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7592A" w:rsidRPr="00DC0173"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97592A" w:rsidRPr="00DC0173" w:rsidRDefault="0097592A" w:rsidP="00DC0173">
            <w:pPr>
              <w:pStyle w:val="TableTextWhite"/>
              <w:rPr>
                <w:b/>
              </w:rPr>
            </w:pPr>
            <w:r>
              <w:rPr>
                <w:b/>
              </w:rPr>
              <w:t>Cluster</w:t>
            </w:r>
          </w:p>
        </w:tc>
        <w:tc>
          <w:tcPr>
            <w:tcW w:w="6561" w:type="dxa"/>
          </w:tcPr>
          <w:p w:rsidR="0097592A" w:rsidRPr="00DC0173" w:rsidRDefault="0097592A" w:rsidP="00A77B5C">
            <w:pPr>
              <w:pStyle w:val="TableTextWhite"/>
            </w:pPr>
            <w:r>
              <w:t>Planning, Industry &amp; Environment</w:t>
            </w:r>
          </w:p>
        </w:tc>
      </w:tr>
      <w:tr w:rsidR="0097592A" w:rsidRPr="00DC0173" w:rsidTr="008476E6">
        <w:tc>
          <w:tcPr>
            <w:tcW w:w="4026" w:type="dxa"/>
            <w:vAlign w:val="center"/>
          </w:tcPr>
          <w:p w:rsidR="0097592A" w:rsidRPr="00DC0173" w:rsidRDefault="0097592A" w:rsidP="00DC0173">
            <w:pPr>
              <w:pStyle w:val="TableTextWhite"/>
              <w:rPr>
                <w:b/>
              </w:rPr>
            </w:pPr>
            <w:r>
              <w:rPr>
                <w:b/>
              </w:rPr>
              <w:t>Agency</w:t>
            </w:r>
          </w:p>
        </w:tc>
        <w:tc>
          <w:tcPr>
            <w:tcW w:w="6561" w:type="dxa"/>
          </w:tcPr>
          <w:p w:rsidR="0097592A" w:rsidRPr="00DC0173" w:rsidRDefault="0097592A" w:rsidP="00784E8F">
            <w:pPr>
              <w:pStyle w:val="TableTextWhite"/>
            </w:pPr>
            <w:r>
              <w:t>Department of Planning, Industry &amp; Environment</w:t>
            </w:r>
          </w:p>
        </w:tc>
      </w:tr>
      <w:tr w:rsidR="0097592A" w:rsidRPr="00DC0173" w:rsidTr="00C960C9">
        <w:tc>
          <w:tcPr>
            <w:tcW w:w="4026" w:type="dxa"/>
            <w:vAlign w:val="center"/>
          </w:tcPr>
          <w:p w:rsidR="0097592A" w:rsidRPr="00DC0173" w:rsidRDefault="0097592A" w:rsidP="00DC0173">
            <w:pPr>
              <w:pStyle w:val="TableTextWhite"/>
              <w:rPr>
                <w:b/>
              </w:rPr>
            </w:pPr>
            <w:r>
              <w:rPr>
                <w:b/>
              </w:rPr>
              <w:t>Division/Branch/Unit</w:t>
            </w:r>
          </w:p>
        </w:tc>
        <w:tc>
          <w:tcPr>
            <w:tcW w:w="6561" w:type="dxa"/>
            <w:vAlign w:val="center"/>
          </w:tcPr>
          <w:p w:rsidR="0097592A" w:rsidRPr="003F0D02" w:rsidRDefault="00EE00CD" w:rsidP="00E60E6F">
            <w:pPr>
              <w:spacing w:before="40" w:after="40"/>
              <w:rPr>
                <w:color w:val="FFFFFF"/>
              </w:rPr>
            </w:pPr>
            <w:r>
              <w:t>Water</w:t>
            </w:r>
            <w:r w:rsidR="0097592A" w:rsidRPr="003F0D02">
              <w:rPr>
                <w:color w:val="FFFFFF"/>
              </w:rPr>
              <w:t>/</w:t>
            </w:r>
            <w:r w:rsidR="0097592A" w:rsidRPr="003F0D02">
              <w:rPr>
                <w:rFonts w:cs="Arial"/>
              </w:rPr>
              <w:t xml:space="preserve"> </w:t>
            </w:r>
            <w:r w:rsidR="0097592A" w:rsidRPr="003F0D02">
              <w:rPr>
                <w:rFonts w:cs="Arial"/>
                <w:color w:val="FFFFFF"/>
              </w:rPr>
              <w:t>Na</w:t>
            </w:r>
            <w:r w:rsidR="00E60E6F">
              <w:rPr>
                <w:rFonts w:cs="Arial"/>
                <w:color w:val="FFFFFF"/>
              </w:rPr>
              <w:t>tural Resource Access Regulator</w:t>
            </w:r>
            <w:r w:rsidR="0097592A" w:rsidRPr="003F0D02">
              <w:rPr>
                <w:rFonts w:cs="Arial"/>
                <w:color w:val="FFFFFF"/>
              </w:rPr>
              <w:t xml:space="preserve"> </w:t>
            </w:r>
          </w:p>
        </w:tc>
      </w:tr>
      <w:tr w:rsidR="009077E2" w:rsidRPr="00DC0173" w:rsidTr="008476E6">
        <w:tc>
          <w:tcPr>
            <w:tcW w:w="4026" w:type="dxa"/>
            <w:vAlign w:val="center"/>
          </w:tcPr>
          <w:p w:rsidR="009077E2" w:rsidRPr="00DC0173" w:rsidRDefault="00E95F38" w:rsidP="00DC0173">
            <w:pPr>
              <w:pStyle w:val="TableTextWhite"/>
              <w:rPr>
                <w:b/>
              </w:rPr>
            </w:pPr>
            <w:r>
              <w:rPr>
                <w:b/>
              </w:rPr>
              <w:t>Location</w:t>
            </w:r>
          </w:p>
        </w:tc>
        <w:tc>
          <w:tcPr>
            <w:tcW w:w="6561" w:type="dxa"/>
          </w:tcPr>
          <w:p w:rsidR="009077E2" w:rsidRPr="00DC0173" w:rsidRDefault="00F662EB" w:rsidP="00C85609">
            <w:pPr>
              <w:pStyle w:val="TableTextWhite"/>
            </w:pPr>
            <w:r>
              <w:t>Various</w:t>
            </w:r>
          </w:p>
        </w:tc>
      </w:tr>
      <w:tr w:rsidR="009077E2" w:rsidRPr="00DC0173" w:rsidTr="008476E6">
        <w:tc>
          <w:tcPr>
            <w:tcW w:w="4026" w:type="dxa"/>
            <w:vAlign w:val="center"/>
          </w:tcPr>
          <w:p w:rsidR="009077E2" w:rsidRPr="00DC0173" w:rsidRDefault="00E95F38" w:rsidP="00DC0173">
            <w:pPr>
              <w:pStyle w:val="TableTextWhite"/>
              <w:rPr>
                <w:b/>
              </w:rPr>
            </w:pPr>
            <w:r>
              <w:rPr>
                <w:b/>
              </w:rPr>
              <w:t>Classification/Grade/Band</w:t>
            </w:r>
          </w:p>
        </w:tc>
        <w:tc>
          <w:tcPr>
            <w:tcW w:w="6561" w:type="dxa"/>
          </w:tcPr>
          <w:p w:rsidR="009077E2" w:rsidRPr="00DC0173" w:rsidRDefault="00C25655" w:rsidP="003D33C5">
            <w:pPr>
              <w:pStyle w:val="TableTextWhite"/>
            </w:pPr>
            <w:r>
              <w:t xml:space="preserve">Clerk Grade </w:t>
            </w:r>
            <w:r w:rsidR="003D33C5">
              <w:t>7-8</w:t>
            </w:r>
          </w:p>
        </w:tc>
      </w:tr>
      <w:tr w:rsidR="009077E2" w:rsidRPr="00DC0173" w:rsidTr="008476E6">
        <w:tc>
          <w:tcPr>
            <w:tcW w:w="4026" w:type="dxa"/>
            <w:vAlign w:val="center"/>
          </w:tcPr>
          <w:p w:rsidR="009077E2" w:rsidRPr="00476689" w:rsidRDefault="00476689" w:rsidP="00DC0173">
            <w:pPr>
              <w:pStyle w:val="TableTextWhite"/>
              <w:rPr>
                <w:i/>
              </w:rPr>
            </w:pPr>
            <w:r>
              <w:rPr>
                <w:b/>
              </w:rPr>
              <w:t xml:space="preserve">Role Family </w:t>
            </w:r>
            <w:r>
              <w:rPr>
                <w:i/>
              </w:rPr>
              <w:t>(internal use only)</w:t>
            </w:r>
          </w:p>
        </w:tc>
        <w:tc>
          <w:tcPr>
            <w:tcW w:w="6561" w:type="dxa"/>
          </w:tcPr>
          <w:p w:rsidR="009077E2" w:rsidRPr="00DC0173" w:rsidRDefault="00476689" w:rsidP="00DC0173">
            <w:pPr>
              <w:pStyle w:val="TableTextWhite"/>
            </w:pPr>
            <w:r>
              <w:t>Bespoke/Regulation &amp; Compliance/Delivery</w:t>
            </w:r>
          </w:p>
        </w:tc>
      </w:tr>
      <w:tr w:rsidR="009077E2" w:rsidRPr="00DC0173" w:rsidTr="008476E6">
        <w:tc>
          <w:tcPr>
            <w:tcW w:w="4026" w:type="dxa"/>
            <w:vAlign w:val="center"/>
          </w:tcPr>
          <w:p w:rsidR="009077E2" w:rsidRPr="00DC0173" w:rsidRDefault="00E95F38" w:rsidP="00DC0173">
            <w:pPr>
              <w:pStyle w:val="TableTextWhite"/>
              <w:rPr>
                <w:b/>
              </w:rPr>
            </w:pPr>
            <w:r>
              <w:rPr>
                <w:b/>
              </w:rPr>
              <w:t>ANZSCO Code</w:t>
            </w:r>
          </w:p>
        </w:tc>
        <w:tc>
          <w:tcPr>
            <w:tcW w:w="6561" w:type="dxa"/>
          </w:tcPr>
          <w:p w:rsidR="009077E2" w:rsidRPr="00DC0173" w:rsidRDefault="002F7BC8" w:rsidP="00DC0173">
            <w:pPr>
              <w:pStyle w:val="TableTextWhite"/>
            </w:pPr>
            <w:r>
              <w:t>312611</w:t>
            </w:r>
          </w:p>
        </w:tc>
      </w:tr>
      <w:tr w:rsidR="009077E2" w:rsidRPr="00DC0173" w:rsidTr="008476E6">
        <w:tc>
          <w:tcPr>
            <w:tcW w:w="4026" w:type="dxa"/>
            <w:vAlign w:val="center"/>
          </w:tcPr>
          <w:p w:rsidR="009077E2" w:rsidRPr="00DC0173" w:rsidRDefault="00E95F38" w:rsidP="00DC0173">
            <w:pPr>
              <w:pStyle w:val="TableTextWhite"/>
              <w:rPr>
                <w:b/>
              </w:rPr>
            </w:pPr>
            <w:r>
              <w:rPr>
                <w:b/>
              </w:rPr>
              <w:t>PCAT Code</w:t>
            </w:r>
          </w:p>
        </w:tc>
        <w:tc>
          <w:tcPr>
            <w:tcW w:w="6561" w:type="dxa"/>
          </w:tcPr>
          <w:p w:rsidR="009077E2" w:rsidRPr="00DC0173" w:rsidRDefault="002F7BC8" w:rsidP="00DC0173">
            <w:pPr>
              <w:pStyle w:val="TableTextWhite"/>
            </w:pPr>
            <w:r>
              <w:t>1119192</w:t>
            </w:r>
          </w:p>
        </w:tc>
      </w:tr>
      <w:tr w:rsidR="009077E2" w:rsidRPr="00DC0173" w:rsidTr="008476E6">
        <w:tc>
          <w:tcPr>
            <w:tcW w:w="4026" w:type="dxa"/>
            <w:vAlign w:val="center"/>
          </w:tcPr>
          <w:p w:rsidR="009077E2" w:rsidRPr="00DC0173" w:rsidRDefault="00E95F38" w:rsidP="00DC0173">
            <w:pPr>
              <w:pStyle w:val="TableTextWhite"/>
              <w:rPr>
                <w:b/>
              </w:rPr>
            </w:pPr>
            <w:r>
              <w:rPr>
                <w:b/>
              </w:rPr>
              <w:t>Date of Approval</w:t>
            </w:r>
          </w:p>
        </w:tc>
        <w:tc>
          <w:tcPr>
            <w:tcW w:w="6561" w:type="dxa"/>
          </w:tcPr>
          <w:p w:rsidR="009077E2" w:rsidRPr="00DC0173" w:rsidRDefault="00C35C9C" w:rsidP="00C25655">
            <w:pPr>
              <w:pStyle w:val="TableTextWhite"/>
            </w:pPr>
            <w:r>
              <w:t xml:space="preserve">July </w:t>
            </w:r>
            <w:r w:rsidR="00CF51A8">
              <w:t>201</w:t>
            </w:r>
            <w:r w:rsidR="00C25655">
              <w:t>8</w:t>
            </w:r>
            <w:r w:rsidR="0097592A">
              <w:t xml:space="preserve"> (updated June 2019</w:t>
            </w:r>
            <w:r w:rsidR="001D243F">
              <w:t>; December 2020</w:t>
            </w:r>
            <w:r w:rsidR="00784E8F">
              <w:t>; July 2021</w:t>
            </w:r>
            <w:r w:rsidR="0097592A">
              <w:t>)</w:t>
            </w:r>
          </w:p>
        </w:tc>
      </w:tr>
      <w:tr w:rsidR="009077E2" w:rsidRPr="00DC0173" w:rsidTr="008476E6">
        <w:tc>
          <w:tcPr>
            <w:tcW w:w="4026" w:type="dxa"/>
            <w:vAlign w:val="center"/>
          </w:tcPr>
          <w:p w:rsidR="009077E2" w:rsidRPr="00DC0173" w:rsidRDefault="00E95F38" w:rsidP="00DC0173">
            <w:pPr>
              <w:pStyle w:val="TableTextWhite"/>
              <w:rPr>
                <w:b/>
              </w:rPr>
            </w:pPr>
            <w:r>
              <w:rPr>
                <w:b/>
              </w:rPr>
              <w:t>Agency Website</w:t>
            </w:r>
          </w:p>
        </w:tc>
        <w:tc>
          <w:tcPr>
            <w:tcW w:w="6561" w:type="dxa"/>
          </w:tcPr>
          <w:p w:rsidR="009077E2" w:rsidRPr="00DC0173" w:rsidRDefault="00E95F38" w:rsidP="0097592A">
            <w:pPr>
              <w:pStyle w:val="TableTextWhite"/>
            </w:pPr>
            <w:r>
              <w:t>www.</w:t>
            </w:r>
            <w:r w:rsidR="0097592A">
              <w:t>dpie.nsw.gov.au</w:t>
            </w:r>
          </w:p>
        </w:tc>
        <w:bookmarkStart w:id="0" w:name="Cluster"/>
        <w:bookmarkEnd w:id="0"/>
      </w:tr>
    </w:tbl>
    <w:p w:rsidR="00380526" w:rsidRDefault="00F47143" w:rsidP="00784E8F">
      <w:pPr>
        <w:tabs>
          <w:tab w:val="left" w:pos="2925"/>
        </w:tabs>
        <w:spacing w:before="360"/>
        <w:rPr>
          <w:rStyle w:val="Heading1Char"/>
        </w:rPr>
      </w:pPr>
      <w:r w:rsidRPr="00614552">
        <w:rPr>
          <w:rStyle w:val="Heading1Char"/>
        </w:rPr>
        <w:t>Agency overview</w:t>
      </w:r>
    </w:p>
    <w:p w:rsidR="00784E8F" w:rsidRPr="00593E68" w:rsidRDefault="00784E8F" w:rsidP="00784E8F">
      <w:pPr>
        <w:tabs>
          <w:tab w:val="left" w:pos="2925"/>
        </w:tabs>
        <w:rPr>
          <w:rFonts w:eastAsia="Calibri"/>
          <w:color w:val="111111"/>
        </w:rPr>
      </w:pPr>
      <w:r w:rsidRPr="00593E68">
        <w:rPr>
          <w:rFonts w:eastAsia="Calibri"/>
          <w:color w:val="111111"/>
        </w:rPr>
        <w:t>Our vision is to create thriving environments, communities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w:t>
      </w:r>
      <w:r>
        <w:rPr>
          <w:rFonts w:eastAsia="Calibri"/>
          <w:color w:val="111111"/>
        </w:rPr>
        <w:t>edge throughout the department.</w:t>
      </w:r>
    </w:p>
    <w:p w:rsidR="00784E8F" w:rsidRPr="00593E68" w:rsidRDefault="00784E8F" w:rsidP="00784E8F">
      <w:pPr>
        <w:tabs>
          <w:tab w:val="left" w:pos="2925"/>
        </w:tabs>
        <w:rPr>
          <w:rFonts w:eastAsia="Calibri"/>
          <w:color w:val="111111"/>
          <w:lang w:val="en"/>
        </w:rPr>
      </w:pPr>
      <w:r w:rsidRPr="00593E68">
        <w:rPr>
          <w:rFonts w:eastAsia="Calibri"/>
          <w:color w:val="111111"/>
          <w:lang w:val="en"/>
        </w:rPr>
        <w:t>The Water Group leads the NSW Government in providing confidence to communities and stakeholders with the transparent stewardship of water resources, provision of services and reforms that support sustainable and healthy environments, econ</w:t>
      </w:r>
      <w:r>
        <w:rPr>
          <w:rFonts w:eastAsia="Calibri"/>
          <w:color w:val="111111"/>
          <w:lang w:val="en"/>
        </w:rPr>
        <w:t>omies and societies across NSW.</w:t>
      </w:r>
    </w:p>
    <w:p w:rsidR="00037FD5" w:rsidRPr="00614552" w:rsidRDefault="00037FD5" w:rsidP="006A2280">
      <w:pPr>
        <w:tabs>
          <w:tab w:val="left" w:pos="2925"/>
        </w:tabs>
        <w:rPr>
          <w:rStyle w:val="Heading1Char"/>
        </w:rPr>
      </w:pPr>
      <w:r w:rsidRPr="00614552">
        <w:rPr>
          <w:rStyle w:val="Heading1Char"/>
        </w:rPr>
        <w:t xml:space="preserve">Primary </w:t>
      </w:r>
      <w:r w:rsidR="00822188">
        <w:rPr>
          <w:rStyle w:val="Heading1Char"/>
        </w:rPr>
        <w:t>P</w:t>
      </w:r>
      <w:r w:rsidRPr="00614552">
        <w:rPr>
          <w:rStyle w:val="Heading1Char"/>
        </w:rPr>
        <w:t xml:space="preserve">urpose of the </w:t>
      </w:r>
      <w:r w:rsidR="00822188">
        <w:rPr>
          <w:rStyle w:val="Heading1Char"/>
        </w:rPr>
        <w:t>R</w:t>
      </w:r>
      <w:r w:rsidRPr="00614552">
        <w:rPr>
          <w:rStyle w:val="Heading1Char"/>
        </w:rPr>
        <w:t>ole</w:t>
      </w:r>
    </w:p>
    <w:p w:rsidR="00E7735B" w:rsidRDefault="003D33C5" w:rsidP="006C6902">
      <w:pPr>
        <w:pStyle w:val="Heading1"/>
        <w:spacing w:line="240" w:lineRule="auto"/>
        <w:rPr>
          <w:b w:val="0"/>
          <w:sz w:val="22"/>
          <w:szCs w:val="22"/>
        </w:rPr>
      </w:pPr>
      <w:r w:rsidRPr="003D33C5">
        <w:rPr>
          <w:b w:val="0"/>
          <w:sz w:val="22"/>
          <w:szCs w:val="22"/>
        </w:rPr>
        <w:t>Undertakes a range of compliance-related activities, including inspections and investigations, and provides technical and educative advice to enhance compliance standards</w:t>
      </w:r>
      <w:r>
        <w:rPr>
          <w:b w:val="0"/>
          <w:sz w:val="22"/>
          <w:szCs w:val="22"/>
        </w:rPr>
        <w:t xml:space="preserve"> in accordance with</w:t>
      </w:r>
      <w:r w:rsidR="00C8036F" w:rsidRPr="00E7735B">
        <w:rPr>
          <w:b w:val="0"/>
          <w:sz w:val="22"/>
          <w:szCs w:val="22"/>
        </w:rPr>
        <w:t xml:space="preserve"> </w:t>
      </w:r>
      <w:r w:rsidR="00C25655" w:rsidRPr="00E7735B">
        <w:rPr>
          <w:b w:val="0"/>
          <w:sz w:val="22"/>
          <w:szCs w:val="22"/>
        </w:rPr>
        <w:t>Natural Resources Access Regulator Act 2017</w:t>
      </w:r>
      <w:r w:rsidR="00CF51A8" w:rsidRPr="00E7735B">
        <w:rPr>
          <w:b w:val="0"/>
          <w:sz w:val="22"/>
          <w:szCs w:val="22"/>
        </w:rPr>
        <w:t xml:space="preserve"> and </w:t>
      </w:r>
      <w:r w:rsidR="00D07E41" w:rsidRPr="00E7735B">
        <w:rPr>
          <w:b w:val="0"/>
          <w:sz w:val="22"/>
          <w:szCs w:val="22"/>
        </w:rPr>
        <w:t>natural resources management legislation</w:t>
      </w:r>
      <w:r w:rsidR="002E252A" w:rsidRPr="00E7735B">
        <w:rPr>
          <w:b w:val="0"/>
          <w:sz w:val="22"/>
          <w:szCs w:val="22"/>
        </w:rPr>
        <w:t xml:space="preserve"> including the Water Management Act</w:t>
      </w:r>
      <w:r w:rsidR="003D15C2" w:rsidRPr="00E7735B">
        <w:rPr>
          <w:b w:val="0"/>
          <w:sz w:val="22"/>
          <w:szCs w:val="22"/>
        </w:rPr>
        <w:t>.</w:t>
      </w:r>
    </w:p>
    <w:p w:rsidR="00F339CD" w:rsidRDefault="00F339CD" w:rsidP="00614552">
      <w:pPr>
        <w:pStyle w:val="Heading1"/>
      </w:pPr>
      <w:r w:rsidRPr="00A14A03">
        <w:t xml:space="preserve">Key </w:t>
      </w:r>
      <w:r w:rsidR="00822188">
        <w:t>A</w:t>
      </w:r>
      <w:r w:rsidRPr="00A14A03">
        <w:t>ccountabilities</w:t>
      </w:r>
    </w:p>
    <w:p w:rsidR="000E17AC" w:rsidRPr="00784E8F" w:rsidRDefault="003D33C5" w:rsidP="00784E8F">
      <w:pPr>
        <w:pStyle w:val="ListParagraph"/>
        <w:numPr>
          <w:ilvl w:val="0"/>
          <w:numId w:val="49"/>
        </w:numPr>
        <w:rPr>
          <w:rFonts w:cs="Arial"/>
          <w:lang w:val="en-AU"/>
        </w:rPr>
      </w:pPr>
      <w:r w:rsidRPr="00784E8F">
        <w:rPr>
          <w:rFonts w:cs="Arial"/>
          <w:lang w:val="en-AU"/>
        </w:rPr>
        <w:t xml:space="preserve">Undertake investigations, as instructed by the Senior Investigator, </w:t>
      </w:r>
      <w:r w:rsidR="000E17AC" w:rsidRPr="00784E8F">
        <w:rPr>
          <w:rFonts w:cs="Arial"/>
          <w:lang w:val="en-AU"/>
        </w:rPr>
        <w:t>of alleged breaches of water management legislation</w:t>
      </w:r>
      <w:r w:rsidR="00D440A9" w:rsidRPr="00784E8F">
        <w:rPr>
          <w:rFonts w:cs="Arial"/>
          <w:lang w:val="en-AU"/>
        </w:rPr>
        <w:t xml:space="preserve">, </w:t>
      </w:r>
      <w:r w:rsidRPr="00784E8F">
        <w:rPr>
          <w:rFonts w:cs="Arial"/>
          <w:lang w:val="en-AU"/>
        </w:rPr>
        <w:t>collect evidence and/or prepare timely and accurate notes for use in the</w:t>
      </w:r>
      <w:r w:rsidR="00D440A9" w:rsidRPr="00784E8F">
        <w:rPr>
          <w:rFonts w:cs="Arial"/>
          <w:lang w:val="en-AU"/>
        </w:rPr>
        <w:t xml:space="preserve"> preparation of quality briefs of evidence, reports and recommendations.</w:t>
      </w:r>
    </w:p>
    <w:p w:rsidR="003D33C5" w:rsidRPr="00784E8F" w:rsidRDefault="003D33C5" w:rsidP="00784E8F">
      <w:pPr>
        <w:pStyle w:val="ListParagraph"/>
        <w:numPr>
          <w:ilvl w:val="0"/>
          <w:numId w:val="49"/>
        </w:numPr>
        <w:rPr>
          <w:rFonts w:cs="Arial"/>
          <w:lang w:val="en-AU"/>
        </w:rPr>
      </w:pPr>
      <w:r w:rsidRPr="00784E8F">
        <w:rPr>
          <w:rFonts w:cs="Arial"/>
          <w:lang w:val="en-AU"/>
        </w:rPr>
        <w:t>Resolve breaches and offences in accordance with polic</w:t>
      </w:r>
      <w:r w:rsidR="005A61CB" w:rsidRPr="00784E8F">
        <w:rPr>
          <w:rFonts w:cs="Arial"/>
          <w:lang w:val="en-AU"/>
        </w:rPr>
        <w:t xml:space="preserve">ies and operational guidelines </w:t>
      </w:r>
      <w:r w:rsidRPr="00784E8F">
        <w:rPr>
          <w:rFonts w:cs="Arial"/>
          <w:lang w:val="en-AU"/>
        </w:rPr>
        <w:t>by prepar</w:t>
      </w:r>
      <w:r w:rsidR="005A61CB" w:rsidRPr="00784E8F">
        <w:rPr>
          <w:rFonts w:cs="Arial"/>
          <w:lang w:val="en-AU"/>
        </w:rPr>
        <w:t>ing</w:t>
      </w:r>
      <w:r w:rsidRPr="00784E8F">
        <w:rPr>
          <w:rFonts w:cs="Arial"/>
          <w:lang w:val="en-AU"/>
        </w:rPr>
        <w:t xml:space="preserve"> </w:t>
      </w:r>
      <w:r w:rsidR="005A61CB" w:rsidRPr="00784E8F">
        <w:rPr>
          <w:rFonts w:cs="Arial"/>
          <w:lang w:val="en-AU"/>
        </w:rPr>
        <w:t xml:space="preserve">Notices, PINs </w:t>
      </w:r>
      <w:r w:rsidR="001D1D57" w:rsidRPr="00784E8F">
        <w:rPr>
          <w:rFonts w:cs="Arial"/>
          <w:lang w:val="en-AU"/>
        </w:rPr>
        <w:t>etc.</w:t>
      </w:r>
      <w:r w:rsidRPr="00784E8F">
        <w:rPr>
          <w:rFonts w:cs="Arial"/>
          <w:lang w:val="en-AU"/>
        </w:rPr>
        <w:t xml:space="preserve"> to correct non-compliance issues</w:t>
      </w:r>
      <w:r w:rsidR="001D1D57" w:rsidRPr="00784E8F">
        <w:rPr>
          <w:rFonts w:cs="Arial"/>
          <w:lang w:val="en-AU"/>
        </w:rPr>
        <w:t>; and</w:t>
      </w:r>
      <w:r w:rsidR="005A61CB" w:rsidRPr="00784E8F">
        <w:rPr>
          <w:rFonts w:cs="Arial"/>
          <w:lang w:val="en-AU"/>
        </w:rPr>
        <w:t xml:space="preserve"> providing </w:t>
      </w:r>
      <w:r w:rsidRPr="00784E8F">
        <w:rPr>
          <w:rFonts w:cs="Arial"/>
          <w:lang w:val="en-AU"/>
        </w:rPr>
        <w:t>recommendations for targeted enforcement action or referral to external agencies in response to more serious breaches, such as alleged criminal matters (e.g. NSW Police Force, Local Government, etc.)</w:t>
      </w:r>
    </w:p>
    <w:p w:rsidR="003D33C5" w:rsidRPr="00784E8F" w:rsidRDefault="003D33C5" w:rsidP="00784E8F">
      <w:pPr>
        <w:pStyle w:val="ListParagraph"/>
        <w:numPr>
          <w:ilvl w:val="0"/>
          <w:numId w:val="49"/>
        </w:numPr>
        <w:rPr>
          <w:rFonts w:cs="Arial"/>
          <w:lang w:val="en-AU"/>
        </w:rPr>
      </w:pPr>
      <w:r w:rsidRPr="00784E8F">
        <w:rPr>
          <w:rFonts w:cs="Arial"/>
          <w:lang w:val="en-AU"/>
        </w:rPr>
        <w:lastRenderedPageBreak/>
        <w:t xml:space="preserve">Provide technical and educative advice to </w:t>
      </w:r>
      <w:r w:rsidR="005A61CB" w:rsidRPr="00784E8F">
        <w:rPr>
          <w:rFonts w:cs="Arial"/>
          <w:lang w:val="en-AU"/>
        </w:rPr>
        <w:t xml:space="preserve">land holders, water users, and </w:t>
      </w:r>
      <w:r w:rsidRPr="00784E8F">
        <w:rPr>
          <w:rFonts w:cs="Arial"/>
          <w:lang w:val="en-AU"/>
        </w:rPr>
        <w:t>industry participants to enable them to meet compliance standards</w:t>
      </w:r>
    </w:p>
    <w:p w:rsidR="000E17AC" w:rsidRPr="00784E8F" w:rsidRDefault="003D33C5" w:rsidP="00784E8F">
      <w:pPr>
        <w:pStyle w:val="ListParagraph"/>
        <w:numPr>
          <w:ilvl w:val="0"/>
          <w:numId w:val="49"/>
        </w:numPr>
        <w:rPr>
          <w:rFonts w:cs="Arial"/>
          <w:lang w:val="en-AU"/>
        </w:rPr>
      </w:pPr>
      <w:r w:rsidRPr="00784E8F">
        <w:rPr>
          <w:rFonts w:cs="Arial"/>
          <w:lang w:val="en-AU"/>
        </w:rPr>
        <w:t>Maintain accurate records and provide timely reporting in relation to inspections and compliance issues; answer correspondence and address complaints within required timeframes</w:t>
      </w:r>
      <w:r w:rsidR="000E17AC" w:rsidRPr="00784E8F">
        <w:rPr>
          <w:rFonts w:cs="Arial"/>
          <w:lang w:val="en-AU"/>
        </w:rPr>
        <w:t>.</w:t>
      </w:r>
    </w:p>
    <w:p w:rsidR="000E17AC" w:rsidRPr="00784E8F" w:rsidRDefault="000E17AC" w:rsidP="00784E8F">
      <w:pPr>
        <w:pStyle w:val="ListParagraph"/>
        <w:numPr>
          <w:ilvl w:val="0"/>
          <w:numId w:val="49"/>
        </w:numPr>
        <w:rPr>
          <w:rFonts w:cs="Arial"/>
          <w:lang w:val="en-AU"/>
        </w:rPr>
      </w:pPr>
      <w:r w:rsidRPr="00784E8F">
        <w:rPr>
          <w:rFonts w:cs="Arial"/>
          <w:lang w:val="en-AU"/>
        </w:rPr>
        <w:t xml:space="preserve">Provide input to NRAR </w:t>
      </w:r>
      <w:r w:rsidR="0033657F" w:rsidRPr="00784E8F">
        <w:rPr>
          <w:rFonts w:cs="Arial"/>
          <w:lang w:val="en-AU"/>
        </w:rPr>
        <w:t xml:space="preserve">review and development of </w:t>
      </w:r>
      <w:r w:rsidRPr="00784E8F">
        <w:rPr>
          <w:rFonts w:cs="Arial"/>
          <w:lang w:val="en-AU"/>
        </w:rPr>
        <w:t>operational process and systems related to case management, investigation, compliance and enforcement.</w:t>
      </w:r>
    </w:p>
    <w:p w:rsidR="001D097C" w:rsidRDefault="00822188" w:rsidP="00F145C3">
      <w:pPr>
        <w:tabs>
          <w:tab w:val="left" w:pos="2925"/>
        </w:tabs>
        <w:spacing w:before="240"/>
        <w:rPr>
          <w:rStyle w:val="Heading1Char"/>
        </w:rPr>
      </w:pPr>
      <w:r>
        <w:rPr>
          <w:rStyle w:val="Heading1Char"/>
        </w:rPr>
        <w:t>Key C</w:t>
      </w:r>
      <w:r w:rsidR="001D097C" w:rsidRPr="00614552">
        <w:rPr>
          <w:rStyle w:val="Heading1Char"/>
        </w:rPr>
        <w:t>hallenges</w:t>
      </w:r>
    </w:p>
    <w:p w:rsidR="005A61CB" w:rsidRPr="00784E8F" w:rsidRDefault="005A61CB" w:rsidP="00784E8F">
      <w:pPr>
        <w:pStyle w:val="ListParagraph"/>
        <w:numPr>
          <w:ilvl w:val="0"/>
          <w:numId w:val="49"/>
        </w:numPr>
        <w:rPr>
          <w:rFonts w:cs="Arial"/>
          <w:lang w:val="en-AU"/>
        </w:rPr>
      </w:pPr>
      <w:r w:rsidRPr="00784E8F">
        <w:rPr>
          <w:rFonts w:cs="Arial"/>
          <w:lang w:val="en-AU"/>
        </w:rPr>
        <w:t>Maintaining a detailed and current knowledge of rules, regulations and operational guidelines, and applying them in an impartial manner</w:t>
      </w:r>
    </w:p>
    <w:p w:rsidR="005A61CB" w:rsidRPr="00784E8F" w:rsidRDefault="005A61CB" w:rsidP="00784E8F">
      <w:pPr>
        <w:pStyle w:val="ListParagraph"/>
        <w:numPr>
          <w:ilvl w:val="0"/>
          <w:numId w:val="49"/>
        </w:numPr>
        <w:tabs>
          <w:tab w:val="left" w:pos="2925"/>
        </w:tabs>
        <w:rPr>
          <w:rStyle w:val="Heading1Char"/>
          <w:sz w:val="22"/>
          <w:szCs w:val="22"/>
        </w:rPr>
      </w:pPr>
      <w:r w:rsidRPr="00784E8F">
        <w:rPr>
          <w:rStyle w:val="Heading1Char"/>
          <w:b w:val="0"/>
          <w:sz w:val="22"/>
          <w:szCs w:val="22"/>
        </w:rPr>
        <w:t>Undertaking compliance activities in an effective, efficient and impartial manner, given the high volume, and sensitive nature of the work.</w:t>
      </w:r>
    </w:p>
    <w:p w:rsidR="005A61CB" w:rsidRPr="00784E8F" w:rsidRDefault="005A61CB" w:rsidP="00784E8F">
      <w:pPr>
        <w:pStyle w:val="ListParagraph"/>
        <w:numPr>
          <w:ilvl w:val="0"/>
          <w:numId w:val="49"/>
        </w:numPr>
        <w:tabs>
          <w:tab w:val="left" w:pos="2925"/>
        </w:tabs>
        <w:rPr>
          <w:rStyle w:val="Heading1Char"/>
          <w:sz w:val="22"/>
          <w:szCs w:val="22"/>
        </w:rPr>
      </w:pPr>
      <w:r w:rsidRPr="00784E8F">
        <w:rPr>
          <w:rStyle w:val="Heading1Char"/>
          <w:b w:val="0"/>
          <w:sz w:val="22"/>
          <w:szCs w:val="22"/>
        </w:rPr>
        <w:t>Balancing compliance and educative responsibilities, while dealing professionally with a diverse range of industry participants</w:t>
      </w:r>
    </w:p>
    <w:p w:rsidR="00E90FD2" w:rsidRPr="00F24E8B" w:rsidRDefault="00EC5C1D" w:rsidP="00B00AD7">
      <w:pPr>
        <w:spacing w:before="120" w:after="120"/>
        <w:ind w:right="281"/>
        <w:jc w:val="both"/>
        <w:rPr>
          <w:rFonts w:eastAsia="Calibri"/>
          <w:b/>
          <w:bCs/>
          <w:spacing w:val="2"/>
          <w:sz w:val="26"/>
          <w:szCs w:val="26"/>
        </w:rPr>
      </w:pPr>
      <w:r w:rsidRPr="00614552">
        <w:rPr>
          <w:rStyle w:val="Heading1Char"/>
        </w:rPr>
        <w:t>Key relationships</w:t>
      </w:r>
    </w:p>
    <w:tbl>
      <w:tblPr>
        <w:tblW w:w="9919" w:type="dxa"/>
        <w:tblInd w:w="5" w:type="dxa"/>
        <w:tblBorders>
          <w:top w:val="single" w:sz="4" w:space="0" w:color="000000"/>
        </w:tblBorders>
        <w:tblCellMar>
          <w:left w:w="0" w:type="dxa"/>
          <w:right w:w="0" w:type="dxa"/>
        </w:tblCellMar>
        <w:tblLook w:val="0000" w:firstRow="0" w:lastRow="0" w:firstColumn="0" w:lastColumn="0" w:noHBand="0" w:noVBand="0"/>
        <w:tblCaption w:val="PSC_Key_RelationshipsTable"/>
        <w:tblDescription w:val="PSC_Key_RelationshipsTable"/>
      </w:tblPr>
      <w:tblGrid>
        <w:gridCol w:w="3682"/>
        <w:gridCol w:w="6237"/>
      </w:tblGrid>
      <w:tr w:rsidR="00E90FD2" w:rsidRPr="00F24E8B" w:rsidTr="004B5157">
        <w:trPr>
          <w:trHeight w:hRule="exact" w:val="460"/>
        </w:trPr>
        <w:tc>
          <w:tcPr>
            <w:tcW w:w="3682" w:type="dxa"/>
            <w:tcBorders>
              <w:bottom w:val="single" w:sz="4" w:space="0" w:color="BCBEC0"/>
            </w:tcBorders>
            <w:shd w:val="clear" w:color="auto" w:fill="6D276A"/>
            <w:vAlign w:val="bottom"/>
          </w:tcPr>
          <w:p w:rsidR="00E90FD2" w:rsidRPr="00F24E8B" w:rsidRDefault="00E90FD2" w:rsidP="004A2248">
            <w:pPr>
              <w:spacing w:before="120" w:after="120"/>
              <w:ind w:left="142" w:right="284"/>
              <w:jc w:val="both"/>
              <w:rPr>
                <w:rFonts w:eastAsia="Calibri"/>
                <w:b/>
                <w:bCs/>
                <w:color w:val="FFFFFF"/>
                <w:spacing w:val="2"/>
                <w:position w:val="1"/>
              </w:rPr>
            </w:pPr>
            <w:r w:rsidRPr="00F24E8B">
              <w:rPr>
                <w:rFonts w:eastAsia="Calibri"/>
                <w:b/>
                <w:bCs/>
                <w:color w:val="FFFFFF"/>
                <w:spacing w:val="2"/>
                <w:position w:val="1"/>
              </w:rPr>
              <w:t>Who</w:t>
            </w:r>
          </w:p>
          <w:p w:rsidR="00E90FD2" w:rsidRPr="00F24E8B" w:rsidRDefault="00E90FD2" w:rsidP="004A2248">
            <w:pPr>
              <w:spacing w:before="120" w:after="120"/>
              <w:ind w:left="-426" w:right="281"/>
              <w:jc w:val="both"/>
              <w:rPr>
                <w:rFonts w:eastAsia="Calibri"/>
                <w:b/>
                <w:bCs/>
                <w:color w:val="FFFFFF"/>
                <w:spacing w:val="2"/>
                <w:position w:val="1"/>
              </w:rPr>
            </w:pPr>
          </w:p>
          <w:p w:rsidR="00E90FD2" w:rsidRPr="00F24E8B" w:rsidRDefault="00E90FD2" w:rsidP="004A2248">
            <w:pPr>
              <w:spacing w:before="120" w:after="120"/>
              <w:ind w:left="-426" w:right="281"/>
              <w:jc w:val="both"/>
              <w:rPr>
                <w:rFonts w:eastAsia="Calibri"/>
                <w:b/>
                <w:bCs/>
                <w:color w:val="FFFFFF"/>
                <w:spacing w:val="2"/>
                <w:position w:val="1"/>
              </w:rPr>
            </w:pPr>
          </w:p>
          <w:p w:rsidR="00E90FD2" w:rsidRPr="006E240D" w:rsidRDefault="00E90FD2" w:rsidP="004A2248">
            <w:pPr>
              <w:spacing w:before="120" w:after="120"/>
              <w:ind w:left="-426" w:right="281"/>
              <w:jc w:val="both"/>
              <w:rPr>
                <w:rFonts w:eastAsia="Calibri"/>
                <w:color w:val="FFFFFF"/>
                <w:spacing w:val="2"/>
              </w:rPr>
            </w:pPr>
          </w:p>
        </w:tc>
        <w:tc>
          <w:tcPr>
            <w:tcW w:w="6237" w:type="dxa"/>
            <w:tcBorders>
              <w:bottom w:val="single" w:sz="4" w:space="0" w:color="BCBEC0"/>
            </w:tcBorders>
            <w:shd w:val="clear" w:color="auto" w:fill="6D276A"/>
            <w:vAlign w:val="bottom"/>
          </w:tcPr>
          <w:p w:rsidR="00E90FD2" w:rsidRDefault="00E90FD2" w:rsidP="004A2248">
            <w:pPr>
              <w:spacing w:before="120" w:after="120"/>
              <w:ind w:left="567" w:right="281"/>
              <w:jc w:val="both"/>
              <w:rPr>
                <w:rFonts w:eastAsia="Calibri"/>
                <w:b/>
                <w:bCs/>
                <w:color w:val="FFFFFF"/>
                <w:spacing w:val="2"/>
                <w:position w:val="1"/>
              </w:rPr>
            </w:pPr>
            <w:r>
              <w:rPr>
                <w:rFonts w:eastAsia="Calibri"/>
                <w:b/>
                <w:bCs/>
                <w:color w:val="FFFFFF"/>
                <w:spacing w:val="2"/>
                <w:position w:val="1"/>
              </w:rPr>
              <w:t>Why</w:t>
            </w:r>
          </w:p>
          <w:p w:rsidR="00E90FD2" w:rsidRDefault="00E90FD2" w:rsidP="004A2248">
            <w:pPr>
              <w:spacing w:before="120" w:after="120"/>
              <w:ind w:left="567" w:right="281"/>
              <w:jc w:val="both"/>
              <w:rPr>
                <w:rFonts w:eastAsia="Calibri"/>
                <w:b/>
                <w:bCs/>
                <w:color w:val="FFFFFF"/>
                <w:spacing w:val="2"/>
                <w:position w:val="1"/>
              </w:rPr>
            </w:pPr>
          </w:p>
          <w:p w:rsidR="00E90FD2" w:rsidRPr="00F24E8B" w:rsidRDefault="00E90FD2" w:rsidP="004A2248">
            <w:pPr>
              <w:spacing w:before="120" w:after="120"/>
              <w:ind w:left="567" w:right="281"/>
              <w:jc w:val="both"/>
              <w:rPr>
                <w:rFonts w:eastAsia="Calibri"/>
                <w:spacing w:val="2"/>
              </w:rPr>
            </w:pPr>
          </w:p>
        </w:tc>
      </w:tr>
      <w:tr w:rsidR="00E90FD2" w:rsidRPr="00F24E8B" w:rsidTr="004B5157">
        <w:trPr>
          <w:trHeight w:hRule="exact" w:val="419"/>
        </w:trPr>
        <w:tc>
          <w:tcPr>
            <w:tcW w:w="3682" w:type="dxa"/>
            <w:tcBorders>
              <w:top w:val="single" w:sz="4" w:space="0" w:color="BCBEC0"/>
              <w:bottom w:val="single" w:sz="4" w:space="0" w:color="BCBEC0"/>
            </w:tcBorders>
            <w:shd w:val="clear" w:color="auto" w:fill="D9D9D9"/>
            <w:vAlign w:val="bottom"/>
          </w:tcPr>
          <w:p w:rsidR="00E90FD2" w:rsidRPr="00F24E8B" w:rsidRDefault="004B5157" w:rsidP="004B5157">
            <w:pPr>
              <w:autoSpaceDE w:val="0"/>
              <w:autoSpaceDN w:val="0"/>
              <w:adjustRightInd w:val="0"/>
              <w:spacing w:after="120" w:line="240" w:lineRule="exact"/>
              <w:ind w:left="105" w:right="-23"/>
              <w:jc w:val="both"/>
              <w:rPr>
                <w:b/>
                <w:color w:val="000000"/>
                <w:sz w:val="20"/>
                <w:szCs w:val="20"/>
              </w:rPr>
            </w:pPr>
            <w:r>
              <w:rPr>
                <w:b/>
                <w:color w:val="000000"/>
                <w:sz w:val="20"/>
                <w:szCs w:val="20"/>
              </w:rPr>
              <w:t>Internal</w:t>
            </w:r>
          </w:p>
        </w:tc>
        <w:tc>
          <w:tcPr>
            <w:tcW w:w="6237" w:type="dxa"/>
            <w:tcBorders>
              <w:top w:val="single" w:sz="4" w:space="0" w:color="BCBEC0"/>
              <w:bottom w:val="single" w:sz="4" w:space="0" w:color="BCBEC0"/>
            </w:tcBorders>
            <w:shd w:val="clear" w:color="auto" w:fill="D9D9D9"/>
            <w:vAlign w:val="bottom"/>
          </w:tcPr>
          <w:p w:rsidR="00E90FD2" w:rsidRPr="00F24E8B" w:rsidRDefault="00E90FD2" w:rsidP="004B5157">
            <w:pPr>
              <w:autoSpaceDE w:val="0"/>
              <w:autoSpaceDN w:val="0"/>
              <w:adjustRightInd w:val="0"/>
              <w:spacing w:after="120" w:line="240" w:lineRule="exact"/>
              <w:ind w:left="567" w:right="-23"/>
              <w:jc w:val="both"/>
              <w:rPr>
                <w:b/>
                <w:color w:val="000000"/>
                <w:sz w:val="20"/>
                <w:szCs w:val="20"/>
              </w:rPr>
            </w:pPr>
          </w:p>
        </w:tc>
      </w:tr>
    </w:tbl>
    <w:tbl>
      <w:tblPr>
        <w:tblStyle w:val="PSCPurple"/>
        <w:tblW w:w="9980" w:type="dxa"/>
        <w:tblBorders>
          <w:top w:val="single" w:sz="8" w:space="0" w:color="BFBFBF" w:themeColor="background1" w:themeShade="BF"/>
          <w:insideH w:val="single" w:sz="8" w:space="0" w:color="BFBFBF" w:themeColor="background1" w:themeShade="BF"/>
        </w:tblBorders>
        <w:shd w:val="clear" w:color="auto" w:fill="FFFFFF" w:themeFill="background1"/>
        <w:tblLayout w:type="fixed"/>
        <w:tblLook w:val="04A0" w:firstRow="1" w:lastRow="0" w:firstColumn="1" w:lastColumn="0" w:noHBand="0" w:noVBand="1"/>
        <w:tblCaption w:val="PSC_Key_RelationshipsTable"/>
        <w:tblDescription w:val="PSC_Key_RelationshipsTable"/>
      </w:tblPr>
      <w:tblGrid>
        <w:gridCol w:w="3601"/>
        <w:gridCol w:w="6379"/>
      </w:tblGrid>
      <w:tr w:rsidR="004B5157" w:rsidRPr="00C978B9" w:rsidTr="004B5157">
        <w:trPr>
          <w:cnfStyle w:val="100000000000" w:firstRow="1" w:lastRow="0" w:firstColumn="0" w:lastColumn="0" w:oddVBand="0" w:evenVBand="0" w:oddHBand="0" w:evenHBand="0" w:firstRowFirstColumn="0" w:firstRowLastColumn="0" w:lastRowFirstColumn="0" w:lastRowLastColumn="0"/>
        </w:trPr>
        <w:tc>
          <w:tcPr>
            <w:tcW w:w="360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4B5157" w:rsidRPr="00F217B8" w:rsidRDefault="00F13F19" w:rsidP="004B5157">
            <w:pPr>
              <w:pStyle w:val="TableText"/>
            </w:pPr>
            <w:r>
              <w:t>Team Leader, Investigations</w:t>
            </w:r>
          </w:p>
        </w:tc>
        <w:tc>
          <w:tcPr>
            <w:tcW w:w="6379"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FFFFF" w:themeFill="background1"/>
          </w:tcPr>
          <w:p w:rsidR="004B5157" w:rsidRDefault="004B5157" w:rsidP="00140BEA">
            <w:pPr>
              <w:pStyle w:val="TableText"/>
              <w:numPr>
                <w:ilvl w:val="0"/>
                <w:numId w:val="3"/>
              </w:numPr>
            </w:pPr>
            <w:r>
              <w:t>Receive guidance and direction regarding business, operational priorities and risks</w:t>
            </w:r>
          </w:p>
          <w:p w:rsidR="004B5157" w:rsidRDefault="004B5157" w:rsidP="00140BEA">
            <w:pPr>
              <w:pStyle w:val="TableText"/>
              <w:numPr>
                <w:ilvl w:val="0"/>
                <w:numId w:val="3"/>
              </w:numPr>
            </w:pPr>
            <w:r>
              <w:t>Provide information and/or progress reports; escalate important issues, particularly those that may affect precedent or service delivery</w:t>
            </w:r>
          </w:p>
          <w:p w:rsidR="004B5157" w:rsidRPr="00F217B8" w:rsidRDefault="004B5157" w:rsidP="00140BEA">
            <w:pPr>
              <w:pStyle w:val="TableText"/>
              <w:numPr>
                <w:ilvl w:val="0"/>
                <w:numId w:val="3"/>
              </w:numPr>
            </w:pPr>
            <w:r>
              <w:t>Receive feedback regarding performance</w:t>
            </w:r>
          </w:p>
        </w:tc>
      </w:tr>
      <w:tr w:rsidR="004B5157" w:rsidRPr="00C978B9" w:rsidTr="004B5157">
        <w:tc>
          <w:tcPr>
            <w:tcW w:w="3601" w:type="dxa"/>
            <w:shd w:val="clear" w:color="auto" w:fill="FFFFFF" w:themeFill="background1"/>
          </w:tcPr>
          <w:p w:rsidR="004B5157" w:rsidRDefault="004B5157" w:rsidP="00140BEA">
            <w:pPr>
              <w:pStyle w:val="TableText"/>
            </w:pPr>
            <w:r>
              <w:t>Team</w:t>
            </w:r>
          </w:p>
        </w:tc>
        <w:tc>
          <w:tcPr>
            <w:tcW w:w="6379" w:type="dxa"/>
            <w:shd w:val="clear" w:color="auto" w:fill="FFFFFF" w:themeFill="background1"/>
          </w:tcPr>
          <w:p w:rsidR="004B5157" w:rsidRDefault="004B5157" w:rsidP="00140BEA">
            <w:pPr>
              <w:pStyle w:val="TableText"/>
              <w:numPr>
                <w:ilvl w:val="0"/>
                <w:numId w:val="3"/>
              </w:numPr>
            </w:pPr>
            <w:r>
              <w:t>Share information and seek advice</w:t>
            </w:r>
          </w:p>
          <w:p w:rsidR="004B5157" w:rsidRDefault="004B5157" w:rsidP="00140BEA">
            <w:pPr>
              <w:pStyle w:val="TableText"/>
              <w:numPr>
                <w:ilvl w:val="0"/>
                <w:numId w:val="3"/>
              </w:numPr>
            </w:pPr>
            <w:r>
              <w:t xml:space="preserve">Collaborate to deliver professional, timely and quality client service </w:t>
            </w:r>
          </w:p>
          <w:p w:rsidR="004B5157" w:rsidRDefault="004B5157" w:rsidP="00140BEA">
            <w:pPr>
              <w:pStyle w:val="TableText"/>
              <w:numPr>
                <w:ilvl w:val="0"/>
                <w:numId w:val="3"/>
              </w:numPr>
            </w:pPr>
            <w:r>
              <w:t>Establish and maintain positive and supportive relationships</w:t>
            </w:r>
          </w:p>
        </w:tc>
      </w:tr>
      <w:tr w:rsidR="004B5157" w:rsidRPr="00C978B9" w:rsidTr="004B5157">
        <w:tc>
          <w:tcPr>
            <w:tcW w:w="3601" w:type="dxa"/>
            <w:shd w:val="clear" w:color="auto" w:fill="FFFFFF" w:themeFill="background1"/>
          </w:tcPr>
          <w:p w:rsidR="004B5157" w:rsidRPr="00F662EB" w:rsidRDefault="00F13F19" w:rsidP="004B5157">
            <w:pPr>
              <w:autoSpaceDE w:val="0"/>
              <w:autoSpaceDN w:val="0"/>
              <w:adjustRightInd w:val="0"/>
              <w:spacing w:line="240" w:lineRule="exact"/>
              <w:ind w:left="105" w:right="-20"/>
              <w:rPr>
                <w:rFonts w:cs="Arial"/>
              </w:rPr>
            </w:pPr>
            <w:r>
              <w:rPr>
                <w:rFonts w:cs="Arial"/>
              </w:rPr>
              <w:t>Other NRAR</w:t>
            </w:r>
            <w:r w:rsidR="004B5157" w:rsidRPr="00F662EB">
              <w:rPr>
                <w:rFonts w:cs="Arial"/>
              </w:rPr>
              <w:t xml:space="preserve"> Managers</w:t>
            </w:r>
          </w:p>
        </w:tc>
        <w:tc>
          <w:tcPr>
            <w:tcW w:w="6379" w:type="dxa"/>
            <w:shd w:val="clear" w:color="auto" w:fill="FFFFFF" w:themeFill="background1"/>
            <w:vAlign w:val="bottom"/>
          </w:tcPr>
          <w:p w:rsidR="004B5157" w:rsidRPr="004B5157" w:rsidRDefault="004B5157" w:rsidP="00140BEA">
            <w:pPr>
              <w:pStyle w:val="ListParagraph"/>
              <w:numPr>
                <w:ilvl w:val="0"/>
                <w:numId w:val="47"/>
              </w:numPr>
              <w:autoSpaceDE w:val="0"/>
              <w:autoSpaceDN w:val="0"/>
              <w:adjustRightInd w:val="0"/>
              <w:ind w:left="708"/>
              <w:rPr>
                <w:rFonts w:cs="Arial"/>
              </w:rPr>
            </w:pPr>
            <w:r w:rsidRPr="004B5157">
              <w:rPr>
                <w:rFonts w:cs="Arial"/>
              </w:rPr>
              <w:t>Seek advice and approvals and provide briefings and expert advice and information on performance and current issues</w:t>
            </w:r>
            <w:r w:rsidRPr="004B5157">
              <w:rPr>
                <w:rFonts w:cs="Arial"/>
                <w:color w:val="333333"/>
              </w:rPr>
              <w:t>. Input into regular compliance reporting.</w:t>
            </w:r>
          </w:p>
        </w:tc>
      </w:tr>
      <w:tr w:rsidR="004B5157" w:rsidRPr="00C978B9" w:rsidTr="004B5157">
        <w:tc>
          <w:tcPr>
            <w:tcW w:w="3601" w:type="dxa"/>
            <w:shd w:val="clear" w:color="auto" w:fill="BFBFBF" w:themeFill="background1" w:themeFillShade="BF"/>
            <w:vAlign w:val="bottom"/>
          </w:tcPr>
          <w:p w:rsidR="004B5157" w:rsidRPr="00F24E8B" w:rsidRDefault="004B5157" w:rsidP="004B5157">
            <w:pPr>
              <w:pStyle w:val="ListParagraph"/>
              <w:spacing w:after="120"/>
              <w:ind w:left="142"/>
            </w:pPr>
            <w:r w:rsidRPr="00F24E8B">
              <w:rPr>
                <w:b/>
                <w:color w:val="000000"/>
              </w:rPr>
              <w:t>External</w:t>
            </w:r>
          </w:p>
        </w:tc>
        <w:tc>
          <w:tcPr>
            <w:tcW w:w="6379" w:type="dxa"/>
            <w:shd w:val="clear" w:color="auto" w:fill="BFBFBF" w:themeFill="background1" w:themeFillShade="BF"/>
            <w:vAlign w:val="bottom"/>
          </w:tcPr>
          <w:p w:rsidR="004B5157" w:rsidRPr="00F24E8B" w:rsidRDefault="004B5157" w:rsidP="004B5157">
            <w:pPr>
              <w:spacing w:after="120"/>
              <w:ind w:left="360"/>
            </w:pPr>
          </w:p>
        </w:tc>
      </w:tr>
      <w:tr w:rsidR="004B5157" w:rsidRPr="00C978B9" w:rsidTr="004B5157">
        <w:tc>
          <w:tcPr>
            <w:tcW w:w="3601" w:type="dxa"/>
            <w:shd w:val="clear" w:color="auto" w:fill="FFFFFF" w:themeFill="background1"/>
          </w:tcPr>
          <w:p w:rsidR="004B5157" w:rsidRPr="00F662EB" w:rsidDel="002B0584" w:rsidRDefault="004B5157" w:rsidP="004B5157">
            <w:pPr>
              <w:pStyle w:val="ListParagraph"/>
              <w:ind w:left="142"/>
              <w:rPr>
                <w:rFonts w:cs="Arial"/>
              </w:rPr>
            </w:pPr>
            <w:r w:rsidRPr="00F662EB">
              <w:rPr>
                <w:rFonts w:cs="Arial"/>
              </w:rPr>
              <w:t xml:space="preserve">Stakeholder Groups </w:t>
            </w:r>
          </w:p>
        </w:tc>
        <w:tc>
          <w:tcPr>
            <w:tcW w:w="6379" w:type="dxa"/>
            <w:shd w:val="clear" w:color="auto" w:fill="FFFFFF" w:themeFill="background1"/>
            <w:vAlign w:val="bottom"/>
          </w:tcPr>
          <w:p w:rsidR="004B5157" w:rsidRPr="004B5157" w:rsidRDefault="004B5157" w:rsidP="004B5157">
            <w:pPr>
              <w:pStyle w:val="TableText"/>
              <w:numPr>
                <w:ilvl w:val="0"/>
                <w:numId w:val="3"/>
              </w:numPr>
            </w:pPr>
            <w:r w:rsidRPr="004B5157">
              <w:t>Provide relevant information and help resolve issues and concerns regarding compliance and enforcement activities related to water in NSW.</w:t>
            </w:r>
          </w:p>
        </w:tc>
      </w:tr>
      <w:tr w:rsidR="004B5157" w:rsidRPr="00C978B9" w:rsidTr="004B5157">
        <w:tc>
          <w:tcPr>
            <w:tcW w:w="3601" w:type="dxa"/>
            <w:shd w:val="clear" w:color="auto" w:fill="FFFFFF" w:themeFill="background1"/>
          </w:tcPr>
          <w:p w:rsidR="004B5157" w:rsidRPr="00F662EB" w:rsidRDefault="004B5157" w:rsidP="004B5157">
            <w:pPr>
              <w:pStyle w:val="ListParagraph"/>
              <w:ind w:left="142"/>
              <w:rPr>
                <w:rFonts w:cs="Arial"/>
              </w:rPr>
            </w:pPr>
            <w:r w:rsidRPr="00F662EB">
              <w:rPr>
                <w:rFonts w:cs="Arial"/>
              </w:rPr>
              <w:t>Other regulatory agencies</w:t>
            </w:r>
          </w:p>
        </w:tc>
        <w:tc>
          <w:tcPr>
            <w:tcW w:w="6379" w:type="dxa"/>
            <w:shd w:val="clear" w:color="auto" w:fill="FFFFFF" w:themeFill="background1"/>
            <w:vAlign w:val="bottom"/>
          </w:tcPr>
          <w:p w:rsidR="004B5157" w:rsidRPr="004B5157" w:rsidRDefault="004B5157" w:rsidP="004B5157">
            <w:pPr>
              <w:pStyle w:val="TableText"/>
              <w:numPr>
                <w:ilvl w:val="0"/>
                <w:numId w:val="3"/>
              </w:numPr>
            </w:pPr>
            <w:r w:rsidRPr="004B5157">
              <w:t>Assist with regulatory outcomes of other regulatory agencies, including Water NSW.</w:t>
            </w:r>
          </w:p>
        </w:tc>
      </w:tr>
    </w:tbl>
    <w:p w:rsidR="00603D53" w:rsidRDefault="00603D53" w:rsidP="00614552">
      <w:pPr>
        <w:pStyle w:val="Heading1"/>
        <w:rPr>
          <w:sz w:val="28"/>
        </w:rPr>
      </w:pPr>
      <w:r w:rsidRPr="00614552">
        <w:t>Role dimensions</w:t>
      </w:r>
    </w:p>
    <w:p w:rsidR="00603D53" w:rsidRDefault="00603D53" w:rsidP="00614552">
      <w:pPr>
        <w:pStyle w:val="Heading2"/>
      </w:pPr>
      <w:r w:rsidRPr="00614552">
        <w:t>Decision making</w:t>
      </w:r>
    </w:p>
    <w:p w:rsidR="004B5157" w:rsidRPr="00784E8F" w:rsidRDefault="004B5157" w:rsidP="00784E8F">
      <w:pPr>
        <w:pStyle w:val="ListParagraph"/>
        <w:numPr>
          <w:ilvl w:val="0"/>
          <w:numId w:val="49"/>
        </w:numPr>
        <w:rPr>
          <w:rFonts w:cs="Arial"/>
          <w:lang w:val="en-AU"/>
        </w:rPr>
      </w:pPr>
      <w:r w:rsidRPr="00784E8F">
        <w:rPr>
          <w:rFonts w:cs="Arial"/>
          <w:lang w:val="en-AU"/>
        </w:rPr>
        <w:t>Exercises judgement and initiative in prioritising day-to-day activities and thinks laterally to solve work problems and challenges</w:t>
      </w:r>
    </w:p>
    <w:p w:rsidR="004B5157" w:rsidRPr="00784E8F" w:rsidRDefault="004B5157" w:rsidP="00784E8F">
      <w:pPr>
        <w:pStyle w:val="ListParagraph"/>
        <w:numPr>
          <w:ilvl w:val="0"/>
          <w:numId w:val="49"/>
        </w:numPr>
        <w:rPr>
          <w:rFonts w:cs="Arial"/>
          <w:lang w:val="en-AU"/>
        </w:rPr>
      </w:pPr>
      <w:r w:rsidRPr="00784E8F">
        <w:rPr>
          <w:rFonts w:cs="Arial"/>
          <w:lang w:val="en-AU"/>
        </w:rPr>
        <w:lastRenderedPageBreak/>
        <w:t>Provides timely and accurate technical advice compliance issues and inspection processes; complex or extraordinary matters may be escalated to the Manager Water Operations or another specialist role within NRAR</w:t>
      </w:r>
    </w:p>
    <w:p w:rsidR="004B5157" w:rsidRPr="00784E8F" w:rsidRDefault="004B5157" w:rsidP="00784E8F">
      <w:pPr>
        <w:pStyle w:val="ListParagraph"/>
        <w:numPr>
          <w:ilvl w:val="0"/>
          <w:numId w:val="49"/>
        </w:numPr>
        <w:rPr>
          <w:rFonts w:cs="Arial"/>
          <w:lang w:val="en-AU"/>
        </w:rPr>
      </w:pPr>
      <w:r w:rsidRPr="00784E8F">
        <w:rPr>
          <w:rFonts w:cs="Arial"/>
          <w:lang w:val="en-AU"/>
        </w:rPr>
        <w:t>Exercises judgement and initiative in determining whether to contact external agencies regarding significant / serious breaches or potential criminal offences</w:t>
      </w:r>
    </w:p>
    <w:p w:rsidR="004B5157" w:rsidRPr="00784E8F" w:rsidRDefault="004B5157" w:rsidP="00784E8F">
      <w:pPr>
        <w:pStyle w:val="ListParagraph"/>
        <w:numPr>
          <w:ilvl w:val="0"/>
          <w:numId w:val="49"/>
        </w:numPr>
        <w:rPr>
          <w:rFonts w:cs="Arial"/>
          <w:lang w:val="en-AU"/>
        </w:rPr>
      </w:pPr>
      <w:r w:rsidRPr="00784E8F">
        <w:rPr>
          <w:rFonts w:cs="Arial"/>
          <w:lang w:val="en-AU"/>
        </w:rPr>
        <w:t>The role is fully accountable for the accuracy and timeliness of inspection reports, evidence collection, and related documentation</w:t>
      </w:r>
    </w:p>
    <w:p w:rsidR="00603D53" w:rsidRPr="00614552" w:rsidRDefault="00603D53" w:rsidP="00784E8F">
      <w:pPr>
        <w:pStyle w:val="Heading2"/>
        <w:spacing w:before="240"/>
      </w:pPr>
      <w:r w:rsidRPr="00614552">
        <w:t>Reporting line</w:t>
      </w:r>
    </w:p>
    <w:p w:rsidR="00603D53" w:rsidRPr="00D74D6E" w:rsidRDefault="00580BEC">
      <w:pPr>
        <w:rPr>
          <w:rFonts w:cs="Arial"/>
        </w:rPr>
      </w:pPr>
      <w:r>
        <w:rPr>
          <w:rFonts w:cs="Arial"/>
          <w:szCs w:val="26"/>
        </w:rPr>
        <w:t>Team Leader Investigations</w:t>
      </w:r>
    </w:p>
    <w:p w:rsidR="00603D53" w:rsidRPr="00614552" w:rsidRDefault="00603D53" w:rsidP="00614552">
      <w:pPr>
        <w:pStyle w:val="Heading2"/>
      </w:pPr>
      <w:r w:rsidRPr="00614552">
        <w:t>Direct reports</w:t>
      </w:r>
    </w:p>
    <w:p w:rsidR="00603D53" w:rsidRPr="00603D53" w:rsidRDefault="00580BEC">
      <w:pPr>
        <w:rPr>
          <w:rFonts w:cs="Arial"/>
          <w:szCs w:val="26"/>
        </w:rPr>
      </w:pPr>
      <w:r>
        <w:rPr>
          <w:rFonts w:cs="Arial"/>
          <w:szCs w:val="26"/>
        </w:rPr>
        <w:t>Nil</w:t>
      </w:r>
    </w:p>
    <w:p w:rsidR="00603D53" w:rsidRPr="00614552" w:rsidRDefault="00603D53" w:rsidP="00614552">
      <w:pPr>
        <w:pStyle w:val="Heading2"/>
      </w:pPr>
      <w:r w:rsidRPr="00614552">
        <w:t>Budget/Expenditure</w:t>
      </w:r>
    </w:p>
    <w:p w:rsidR="00603D53" w:rsidRDefault="00580BEC">
      <w:pPr>
        <w:rPr>
          <w:rFonts w:cs="Arial"/>
          <w:szCs w:val="26"/>
        </w:rPr>
      </w:pPr>
      <w:r>
        <w:rPr>
          <w:rFonts w:cs="Arial"/>
          <w:szCs w:val="26"/>
        </w:rPr>
        <w:t>Nil</w:t>
      </w:r>
    </w:p>
    <w:p w:rsidR="005C2B9E" w:rsidRDefault="00205A8A" w:rsidP="00784E8F">
      <w:pPr>
        <w:tabs>
          <w:tab w:val="left" w:pos="2925"/>
        </w:tabs>
        <w:spacing w:before="240"/>
        <w:rPr>
          <w:rStyle w:val="Heading1Char"/>
        </w:rPr>
      </w:pPr>
      <w:r w:rsidRPr="00614552">
        <w:rPr>
          <w:rStyle w:val="Heading1Char"/>
        </w:rPr>
        <w:t>Essential requirements</w:t>
      </w:r>
    </w:p>
    <w:p w:rsidR="00A06C3D" w:rsidRPr="00784E8F" w:rsidRDefault="00A06C3D" w:rsidP="00784E8F">
      <w:pPr>
        <w:pStyle w:val="ListParagraph"/>
        <w:numPr>
          <w:ilvl w:val="0"/>
          <w:numId w:val="49"/>
        </w:numPr>
        <w:rPr>
          <w:rFonts w:cs="Arial"/>
          <w:lang w:val="en-AU"/>
        </w:rPr>
      </w:pPr>
      <w:r w:rsidRPr="00784E8F">
        <w:rPr>
          <w:rFonts w:cs="Arial"/>
          <w:lang w:val="en-AU"/>
        </w:rPr>
        <w:t>Tertiary qualifications</w:t>
      </w:r>
      <w:r w:rsidR="004F29B3" w:rsidRPr="00784E8F">
        <w:rPr>
          <w:rFonts w:cs="Arial"/>
          <w:lang w:val="en-AU"/>
        </w:rPr>
        <w:t xml:space="preserve"> (or equivalent)</w:t>
      </w:r>
      <w:r w:rsidRPr="00784E8F">
        <w:rPr>
          <w:rFonts w:cs="Arial"/>
          <w:lang w:val="en-AU"/>
        </w:rPr>
        <w:t xml:space="preserve"> in one or more </w:t>
      </w:r>
      <w:r w:rsidR="004F29B3" w:rsidRPr="00784E8F">
        <w:rPr>
          <w:rFonts w:cs="Arial"/>
          <w:lang w:val="en-AU"/>
        </w:rPr>
        <w:t>relevant fields</w:t>
      </w:r>
      <w:r w:rsidR="0033657F" w:rsidRPr="00784E8F">
        <w:rPr>
          <w:rFonts w:cs="Arial"/>
          <w:lang w:val="en-AU"/>
        </w:rPr>
        <w:t xml:space="preserve"> such as </w:t>
      </w:r>
      <w:r w:rsidR="001537BE" w:rsidRPr="00784E8F">
        <w:rPr>
          <w:rFonts w:cs="Arial"/>
          <w:lang w:val="en-AU"/>
        </w:rPr>
        <w:t>natural</w:t>
      </w:r>
      <w:r w:rsidR="0033657F" w:rsidRPr="00784E8F">
        <w:rPr>
          <w:rFonts w:cs="Arial"/>
          <w:lang w:val="en-AU"/>
        </w:rPr>
        <w:t xml:space="preserve"> resource management, science, law or forensics</w:t>
      </w:r>
      <w:r w:rsidR="001B5798" w:rsidRPr="00784E8F">
        <w:rPr>
          <w:rFonts w:cs="Arial"/>
          <w:lang w:val="en-AU"/>
        </w:rPr>
        <w:t>, or equivalent experience</w:t>
      </w:r>
      <w:r w:rsidRPr="00784E8F">
        <w:rPr>
          <w:rFonts w:cs="Arial"/>
          <w:lang w:val="en-AU"/>
        </w:rPr>
        <w:t>.</w:t>
      </w:r>
    </w:p>
    <w:p w:rsidR="00C8036F" w:rsidRPr="00784E8F" w:rsidRDefault="00C8036F" w:rsidP="00784E8F">
      <w:pPr>
        <w:pStyle w:val="ListParagraph"/>
        <w:numPr>
          <w:ilvl w:val="0"/>
          <w:numId w:val="49"/>
        </w:numPr>
        <w:rPr>
          <w:rFonts w:cs="Arial"/>
          <w:lang w:val="en-AU"/>
        </w:rPr>
      </w:pPr>
      <w:r w:rsidRPr="00784E8F">
        <w:rPr>
          <w:rFonts w:cs="Arial"/>
          <w:lang w:val="en-AU"/>
        </w:rPr>
        <w:t>C</w:t>
      </w:r>
      <w:r w:rsidR="00A06C3D" w:rsidRPr="00784E8F">
        <w:rPr>
          <w:rFonts w:cs="Arial"/>
          <w:lang w:val="en-AU"/>
        </w:rPr>
        <w:t>apacity to undertake investigations and experience in interviewing witnesses and suspects and in applying knowledge of investigative methodologies, rules of evidence and court procedures.</w:t>
      </w:r>
    </w:p>
    <w:p w:rsidR="001D243F" w:rsidRPr="00C978B9" w:rsidRDefault="001D243F" w:rsidP="00784E8F">
      <w:pPr>
        <w:pStyle w:val="Heading1"/>
        <w:spacing w:before="240"/>
      </w:pPr>
      <w:r w:rsidRPr="00C978B9">
        <w:t>Capabilities for the role</w:t>
      </w:r>
    </w:p>
    <w:p w:rsidR="001D243F" w:rsidRPr="00175AAF" w:rsidRDefault="001D243F" w:rsidP="001D243F">
      <w:r w:rsidRPr="00784E8F">
        <w:t xml:space="preserve">The </w:t>
      </w:r>
      <w:hyperlink r:id="rId8" w:history="1">
        <w:r w:rsidRPr="00784E8F">
          <w:rPr>
            <w:rStyle w:val="Hyperlink"/>
            <w:sz w:val="22"/>
          </w:rPr>
          <w:t>NSW public sector capability framework</w:t>
        </w:r>
      </w:hyperlink>
      <w:r w:rsidRPr="00784E8F">
        <w:t xml:space="preserve"> describes the capabilities (knowledge, skills and abilities) needed to</w:t>
      </w:r>
      <w:r>
        <w:t xml:space="preserve">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001D243F" w:rsidRPr="00175AAF" w:rsidRDefault="001D243F" w:rsidP="001D243F">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001D243F" w:rsidRPr="00C978B9" w:rsidRDefault="001D243F" w:rsidP="001D243F">
      <w:pPr>
        <w:pStyle w:val="Heading1"/>
      </w:pPr>
      <w:r w:rsidRPr="00C978B9">
        <w:t xml:space="preserve">Focus </w:t>
      </w:r>
      <w:r>
        <w:t>c</w:t>
      </w:r>
      <w:r w:rsidRPr="00C978B9">
        <w:t>apabilities</w:t>
      </w:r>
    </w:p>
    <w:p w:rsidR="001D243F" w:rsidRDefault="001D243F" w:rsidP="001D243F">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rsidR="001D243F" w:rsidRDefault="001D243F" w:rsidP="001D243F">
      <w:pPr>
        <w:pStyle w:val="PlainText"/>
        <w:spacing w:before="62" w:line="276" w:lineRule="auto"/>
        <w:rPr>
          <w:rFonts w:ascii="Arial" w:hAnsi="Arial"/>
          <w:szCs w:val="22"/>
          <w:lang w:val="en-US"/>
        </w:rPr>
      </w:pPr>
      <w:r w:rsidRPr="004D15E4">
        <w:rPr>
          <w:rFonts w:ascii="Arial" w:hAnsi="Arial"/>
          <w:szCs w:val="22"/>
          <w:lang w:val="en-US"/>
        </w:rPr>
        <w:t>The focus capabilities for this role are shown below with a brief explanation of what each capability covers and the indicators describing the types of behaviours</w:t>
      </w:r>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rsidR="001D243F" w:rsidRPr="00BB12E9" w:rsidRDefault="001D243F" w:rsidP="001D243F">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1D243F" w:rsidRPr="00803E47" w:rsidTr="007A71C0">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1D243F" w:rsidRPr="00803E47" w:rsidRDefault="001D243F" w:rsidP="007A71C0">
            <w:pPr>
              <w:pStyle w:val="TableTextWhite0"/>
              <w:keepNext/>
              <w:jc w:val="both"/>
            </w:pPr>
            <w:r w:rsidRPr="00051E80">
              <w:rPr>
                <w:sz w:val="24"/>
                <w:szCs w:val="24"/>
              </w:rPr>
              <w:t>FOCUS CAPABILITIES</w:t>
            </w:r>
          </w:p>
        </w:tc>
      </w:tr>
      <w:tr w:rsidR="001D243F" w:rsidRPr="00C978B9" w:rsidTr="007A71C0">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1D243F" w:rsidRPr="00C978B9" w:rsidRDefault="001D243F" w:rsidP="007A71C0">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1D243F" w:rsidRPr="00C978B9" w:rsidRDefault="001D243F" w:rsidP="007A71C0">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1D243F" w:rsidRDefault="001D243F" w:rsidP="007A71C0">
            <w:pPr>
              <w:pStyle w:val="TableText"/>
              <w:keepNext/>
              <w:rPr>
                <w:b/>
              </w:rPr>
            </w:pPr>
          </w:p>
        </w:tc>
        <w:tc>
          <w:tcPr>
            <w:tcW w:w="4770" w:type="dxa"/>
            <w:tcBorders>
              <w:bottom w:val="single" w:sz="12" w:space="0" w:color="auto"/>
            </w:tcBorders>
            <w:shd w:val="clear" w:color="auto" w:fill="BCBEC0"/>
          </w:tcPr>
          <w:p w:rsidR="001D243F" w:rsidRDefault="001D243F" w:rsidP="007A71C0">
            <w:pPr>
              <w:pStyle w:val="TableText"/>
              <w:keepNext/>
              <w:rPr>
                <w:b/>
              </w:rPr>
            </w:pPr>
            <w:r>
              <w:rPr>
                <w:b/>
              </w:rPr>
              <w:t>Behavioural indicators</w:t>
            </w:r>
          </w:p>
        </w:tc>
        <w:tc>
          <w:tcPr>
            <w:tcW w:w="1606" w:type="dxa"/>
            <w:tcBorders>
              <w:bottom w:val="single" w:sz="12" w:space="0" w:color="auto"/>
            </w:tcBorders>
            <w:shd w:val="clear" w:color="auto" w:fill="BCBEC0"/>
          </w:tcPr>
          <w:p w:rsidR="001D243F" w:rsidRDefault="001D243F" w:rsidP="007A71C0">
            <w:pPr>
              <w:pStyle w:val="TableText"/>
              <w:keepNext/>
              <w:jc w:val="both"/>
              <w:rPr>
                <w:b/>
              </w:rPr>
            </w:pPr>
            <w:r>
              <w:rPr>
                <w:b/>
              </w:rPr>
              <w:t xml:space="preserve">Level </w:t>
            </w:r>
          </w:p>
        </w:tc>
      </w:tr>
      <w:tr w:rsidR="001D243F" w:rsidRPr="00C978B9" w:rsidTr="007A71C0">
        <w:tc>
          <w:tcPr>
            <w:tcW w:w="1406" w:type="dxa"/>
            <w:vMerge w:val="restart"/>
            <w:tcBorders>
              <w:bottom w:val="single" w:sz="4" w:space="0" w:color="BCBEC0"/>
            </w:tcBorders>
          </w:tcPr>
          <w:p w:rsidR="001D243F" w:rsidRPr="00C978B9" w:rsidRDefault="001D243F" w:rsidP="007A71C0">
            <w:pPr>
              <w:keepNext/>
            </w:pPr>
            <w:r>
              <w:rPr>
                <w:noProof/>
                <w:lang w:eastAsia="en-AU"/>
              </w:rPr>
              <w:drawing>
                <wp:inline distT="0" distB="0" distL="0" distR="0">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1D243F" w:rsidRPr="00A8226F" w:rsidRDefault="001D243F" w:rsidP="007A71C0">
            <w:pPr>
              <w:pStyle w:val="TableText"/>
              <w:keepNext/>
              <w:rPr>
                <w:b/>
              </w:rPr>
            </w:pPr>
            <w:r>
              <w:rPr>
                <w:b/>
              </w:rPr>
              <w:t>Display Resilience and Courage</w:t>
            </w:r>
          </w:p>
          <w:p w:rsidR="001D243F" w:rsidRPr="00AA57E3" w:rsidRDefault="001D243F" w:rsidP="007A71C0">
            <w:pPr>
              <w:pStyle w:val="TableText"/>
              <w:keepNext/>
            </w:pPr>
            <w:r>
              <w:t xml:space="preserve">Be open and honest, prepared to express your views, and </w:t>
            </w:r>
            <w:r>
              <w:lastRenderedPageBreak/>
              <w:t>willing to accept and commit to change</w:t>
            </w:r>
          </w:p>
        </w:tc>
        <w:tc>
          <w:tcPr>
            <w:tcW w:w="4770" w:type="dxa"/>
            <w:tcBorders>
              <w:bottom w:val="single" w:sz="4" w:space="0" w:color="BCBEC0"/>
            </w:tcBorders>
          </w:tcPr>
          <w:p w:rsidR="001D243F" w:rsidRPr="00AA57E3" w:rsidRDefault="001D243F" w:rsidP="001D243F">
            <w:pPr>
              <w:pStyle w:val="TableBullet"/>
              <w:tabs>
                <w:tab w:val="clear" w:pos="284"/>
                <w:tab w:val="num" w:pos="360"/>
              </w:tabs>
              <w:ind w:left="360" w:hanging="360"/>
            </w:pPr>
            <w:r>
              <w:lastRenderedPageBreak/>
              <w:t>Be flexible, show initiative and respond quickly when situations change</w:t>
            </w:r>
          </w:p>
          <w:p w:rsidR="001D243F" w:rsidRPr="00AA57E3" w:rsidRDefault="001D243F" w:rsidP="001D243F">
            <w:pPr>
              <w:pStyle w:val="TableBullet"/>
              <w:tabs>
                <w:tab w:val="clear" w:pos="284"/>
                <w:tab w:val="num" w:pos="360"/>
              </w:tabs>
              <w:ind w:left="360" w:hanging="360"/>
            </w:pPr>
            <w:r>
              <w:t>Give frank and honest feedback and advice</w:t>
            </w:r>
          </w:p>
          <w:p w:rsidR="001D243F" w:rsidRPr="00AA57E3" w:rsidRDefault="001D243F" w:rsidP="001D243F">
            <w:pPr>
              <w:pStyle w:val="TableBullet"/>
              <w:tabs>
                <w:tab w:val="clear" w:pos="284"/>
                <w:tab w:val="num" w:pos="360"/>
              </w:tabs>
              <w:ind w:left="360" w:hanging="360"/>
            </w:pPr>
            <w:r>
              <w:t xml:space="preserve">Listen when ideas are challenged, seek to </w:t>
            </w:r>
            <w:r>
              <w:lastRenderedPageBreak/>
              <w:t>understand the nature of the comment and respond appropriately</w:t>
            </w:r>
          </w:p>
          <w:p w:rsidR="001D243F" w:rsidRPr="00AA57E3" w:rsidRDefault="001D243F" w:rsidP="001D243F">
            <w:pPr>
              <w:pStyle w:val="TableBullet"/>
              <w:tabs>
                <w:tab w:val="clear" w:pos="284"/>
                <w:tab w:val="num" w:pos="360"/>
              </w:tabs>
              <w:ind w:left="360" w:hanging="360"/>
            </w:pPr>
            <w:r>
              <w:t>Raise and work through challenging issues and seek alternatives</w:t>
            </w:r>
          </w:p>
          <w:p w:rsidR="001D243F" w:rsidRPr="00AA57E3" w:rsidRDefault="001D243F" w:rsidP="001D243F">
            <w:pPr>
              <w:pStyle w:val="TableBullet"/>
              <w:tabs>
                <w:tab w:val="clear" w:pos="284"/>
                <w:tab w:val="num" w:pos="360"/>
              </w:tabs>
              <w:ind w:left="360" w:hanging="360"/>
            </w:pPr>
            <w:r>
              <w:t>Remain composed and calm under pressure and in challenging situations</w:t>
            </w:r>
          </w:p>
        </w:tc>
        <w:tc>
          <w:tcPr>
            <w:tcW w:w="1606" w:type="dxa"/>
            <w:tcBorders>
              <w:bottom w:val="single" w:sz="4" w:space="0" w:color="BCBEC0"/>
            </w:tcBorders>
          </w:tcPr>
          <w:p w:rsidR="001D243F" w:rsidRDefault="001D243F" w:rsidP="007A71C0">
            <w:pPr>
              <w:pStyle w:val="TableBullet"/>
              <w:numPr>
                <w:ilvl w:val="0"/>
                <w:numId w:val="0"/>
              </w:numPr>
              <w:jc w:val="both"/>
            </w:pPr>
            <w:r>
              <w:lastRenderedPageBreak/>
              <w:t>Adept</w:t>
            </w:r>
          </w:p>
        </w:tc>
      </w:tr>
      <w:tr w:rsidR="001D243F" w:rsidRPr="00C978B9" w:rsidTr="007A71C0">
        <w:tc>
          <w:tcPr>
            <w:tcW w:w="1406" w:type="dxa"/>
            <w:vMerge/>
            <w:tcBorders>
              <w:bottom w:val="single" w:sz="4" w:space="0" w:color="BCBEC0"/>
            </w:tcBorders>
          </w:tcPr>
          <w:p w:rsidR="001D243F" w:rsidRDefault="001D243F" w:rsidP="007A71C0">
            <w:pPr>
              <w:keepNext/>
              <w:rPr>
                <w:noProof/>
                <w:lang w:eastAsia="en-AU"/>
              </w:rPr>
            </w:pPr>
          </w:p>
        </w:tc>
        <w:tc>
          <w:tcPr>
            <w:tcW w:w="2971" w:type="dxa"/>
            <w:gridSpan w:val="2"/>
            <w:tcBorders>
              <w:bottom w:val="single" w:sz="4" w:space="0" w:color="BCBEC0"/>
            </w:tcBorders>
          </w:tcPr>
          <w:p w:rsidR="001D243F" w:rsidRPr="00A8226F" w:rsidRDefault="001D243F" w:rsidP="007A71C0">
            <w:pPr>
              <w:pStyle w:val="TableText"/>
              <w:keepNext/>
              <w:rPr>
                <w:b/>
              </w:rPr>
            </w:pPr>
            <w:r>
              <w:rPr>
                <w:b/>
              </w:rPr>
              <w:t>Act with Integrity</w:t>
            </w:r>
          </w:p>
          <w:p w:rsidR="001D243F" w:rsidRPr="00A8226F" w:rsidRDefault="001D243F" w:rsidP="007A71C0">
            <w:pPr>
              <w:pStyle w:val="TableText"/>
              <w:keepNext/>
              <w:rPr>
                <w:b/>
              </w:rPr>
            </w:pPr>
            <w:r>
              <w:t>Be ethical and professional, and uphold and promote the public sector values</w:t>
            </w:r>
          </w:p>
        </w:tc>
        <w:tc>
          <w:tcPr>
            <w:tcW w:w="4770" w:type="dxa"/>
            <w:tcBorders>
              <w:bottom w:val="single" w:sz="4" w:space="0" w:color="BCBEC0"/>
            </w:tcBorders>
          </w:tcPr>
          <w:p w:rsidR="001D243F" w:rsidRDefault="001D243F" w:rsidP="001D243F">
            <w:pPr>
              <w:pStyle w:val="TableBullet"/>
              <w:tabs>
                <w:tab w:val="clear" w:pos="284"/>
                <w:tab w:val="num" w:pos="360"/>
              </w:tabs>
              <w:ind w:left="360" w:hanging="360"/>
            </w:pPr>
            <w:r>
              <w:t>Represent the organisation in an honest, ethical and professional way and encourage others to do so</w:t>
            </w:r>
          </w:p>
          <w:p w:rsidR="001D243F" w:rsidRDefault="001D243F" w:rsidP="001D243F">
            <w:pPr>
              <w:pStyle w:val="TableBullet"/>
              <w:tabs>
                <w:tab w:val="clear" w:pos="284"/>
                <w:tab w:val="num" w:pos="360"/>
              </w:tabs>
              <w:ind w:left="360" w:hanging="360"/>
            </w:pPr>
            <w:r>
              <w:t>Act professionally and support a culture of integrity</w:t>
            </w:r>
          </w:p>
          <w:p w:rsidR="001D243F" w:rsidRDefault="001D243F" w:rsidP="001D243F">
            <w:pPr>
              <w:pStyle w:val="TableBullet"/>
              <w:tabs>
                <w:tab w:val="clear" w:pos="284"/>
                <w:tab w:val="num" w:pos="360"/>
              </w:tabs>
              <w:ind w:left="360" w:hanging="360"/>
            </w:pPr>
            <w:r>
              <w:t>Identify and explain ethical issues and set an example for others to follow</w:t>
            </w:r>
          </w:p>
          <w:p w:rsidR="001D243F" w:rsidRDefault="001D243F" w:rsidP="001D243F">
            <w:pPr>
              <w:pStyle w:val="TableBullet"/>
              <w:tabs>
                <w:tab w:val="clear" w:pos="284"/>
                <w:tab w:val="num" w:pos="360"/>
              </w:tabs>
              <w:ind w:left="360" w:hanging="360"/>
            </w:pPr>
            <w:r>
              <w:t>Ensure that others are aware of and understand the legislation and policy framework within which they operate</w:t>
            </w:r>
          </w:p>
          <w:p w:rsidR="001D243F" w:rsidRDefault="001D243F" w:rsidP="001D243F">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rsidR="001D243F" w:rsidRDefault="001D243F" w:rsidP="007A71C0">
            <w:pPr>
              <w:pStyle w:val="TableBullet"/>
              <w:numPr>
                <w:ilvl w:val="0"/>
                <w:numId w:val="0"/>
              </w:numPr>
              <w:jc w:val="both"/>
            </w:pPr>
            <w:r>
              <w:t>Adept</w:t>
            </w:r>
          </w:p>
        </w:tc>
      </w:tr>
      <w:tr w:rsidR="001D243F" w:rsidRPr="00C978B9" w:rsidTr="007A71C0">
        <w:tc>
          <w:tcPr>
            <w:tcW w:w="1406" w:type="dxa"/>
            <w:vMerge w:val="restart"/>
            <w:tcBorders>
              <w:bottom w:val="single" w:sz="4" w:space="0" w:color="BCBEC0"/>
            </w:tcBorders>
          </w:tcPr>
          <w:p w:rsidR="001D243F" w:rsidRPr="00C978B9" w:rsidRDefault="001D243F" w:rsidP="007A71C0">
            <w:pPr>
              <w:keepNext/>
            </w:pPr>
            <w:r>
              <w:rPr>
                <w:noProof/>
                <w:lang w:eastAsia="en-AU"/>
              </w:rPr>
              <w:drawing>
                <wp:inline distT="0" distB="0" distL="0" distR="0">
                  <wp:extent cx="847725" cy="8477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1D243F" w:rsidRPr="00A8226F" w:rsidRDefault="001D243F" w:rsidP="007A71C0">
            <w:pPr>
              <w:pStyle w:val="TableText"/>
              <w:keepNext/>
              <w:rPr>
                <w:b/>
              </w:rPr>
            </w:pPr>
            <w:r>
              <w:rPr>
                <w:b/>
              </w:rPr>
              <w:t>Commit to Customer Service</w:t>
            </w:r>
          </w:p>
          <w:p w:rsidR="001D243F" w:rsidRPr="00AA57E3" w:rsidRDefault="001D243F" w:rsidP="007A71C0">
            <w:pPr>
              <w:pStyle w:val="TableText"/>
              <w:keepNext/>
            </w:pPr>
            <w:r>
              <w:t>Provide customer-focused services in line with public sector and organisational objectives</w:t>
            </w:r>
          </w:p>
        </w:tc>
        <w:tc>
          <w:tcPr>
            <w:tcW w:w="4770" w:type="dxa"/>
            <w:tcBorders>
              <w:bottom w:val="single" w:sz="4" w:space="0" w:color="BCBEC0"/>
            </w:tcBorders>
          </w:tcPr>
          <w:p w:rsidR="001D243F" w:rsidRPr="00AA57E3" w:rsidRDefault="001D243F" w:rsidP="001D243F">
            <w:pPr>
              <w:pStyle w:val="TableBullet"/>
              <w:tabs>
                <w:tab w:val="clear" w:pos="284"/>
                <w:tab w:val="num" w:pos="360"/>
              </w:tabs>
              <w:ind w:left="360" w:hanging="360"/>
            </w:pPr>
            <w:r>
              <w:t>Focus on providing a positive customer experience</w:t>
            </w:r>
          </w:p>
          <w:p w:rsidR="001D243F" w:rsidRPr="00AA57E3" w:rsidRDefault="001D243F" w:rsidP="001D243F">
            <w:pPr>
              <w:pStyle w:val="TableBullet"/>
              <w:tabs>
                <w:tab w:val="clear" w:pos="284"/>
                <w:tab w:val="num" w:pos="360"/>
              </w:tabs>
              <w:ind w:left="360" w:hanging="360"/>
            </w:pPr>
            <w:r>
              <w:t>Support a customer-focused culture in the organisation</w:t>
            </w:r>
          </w:p>
          <w:p w:rsidR="001D243F" w:rsidRPr="00AA57E3" w:rsidRDefault="001D243F" w:rsidP="001D243F">
            <w:pPr>
              <w:pStyle w:val="TableBullet"/>
              <w:tabs>
                <w:tab w:val="clear" w:pos="284"/>
                <w:tab w:val="num" w:pos="360"/>
              </w:tabs>
              <w:ind w:left="360" w:hanging="360"/>
            </w:pPr>
            <w:r>
              <w:t>Demonstrate a thorough knowledge of the services provided and relay this knowledge to customers</w:t>
            </w:r>
          </w:p>
          <w:p w:rsidR="001D243F" w:rsidRPr="00AA57E3" w:rsidRDefault="001D243F" w:rsidP="001D243F">
            <w:pPr>
              <w:pStyle w:val="TableBullet"/>
              <w:tabs>
                <w:tab w:val="clear" w:pos="284"/>
                <w:tab w:val="num" w:pos="360"/>
              </w:tabs>
              <w:ind w:left="360" w:hanging="360"/>
            </w:pPr>
            <w:r>
              <w:t>Identify and respond quickly to customer needs</w:t>
            </w:r>
          </w:p>
          <w:p w:rsidR="001D243F" w:rsidRPr="00AA57E3" w:rsidRDefault="001D243F" w:rsidP="001D243F">
            <w:pPr>
              <w:pStyle w:val="TableBullet"/>
              <w:tabs>
                <w:tab w:val="clear" w:pos="284"/>
                <w:tab w:val="num" w:pos="360"/>
              </w:tabs>
              <w:ind w:left="360" w:hanging="360"/>
            </w:pPr>
            <w:r>
              <w:t>Consider customer service requirements and develop solutions to meet needs</w:t>
            </w:r>
          </w:p>
          <w:p w:rsidR="001D243F" w:rsidRPr="00AA57E3" w:rsidRDefault="001D243F" w:rsidP="001D243F">
            <w:pPr>
              <w:pStyle w:val="TableBullet"/>
              <w:tabs>
                <w:tab w:val="clear" w:pos="284"/>
                <w:tab w:val="num" w:pos="360"/>
              </w:tabs>
              <w:ind w:left="360" w:hanging="360"/>
            </w:pPr>
            <w:r>
              <w:t>Resolve complex customer issues and needs</w:t>
            </w:r>
          </w:p>
          <w:p w:rsidR="001D243F" w:rsidRPr="00AA57E3" w:rsidRDefault="001D243F" w:rsidP="001D243F">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rsidR="001D243F" w:rsidRDefault="001D243F" w:rsidP="007A71C0">
            <w:pPr>
              <w:pStyle w:val="TableBullet"/>
              <w:numPr>
                <w:ilvl w:val="0"/>
                <w:numId w:val="0"/>
              </w:numPr>
              <w:jc w:val="both"/>
            </w:pPr>
            <w:r>
              <w:t>Intermediate</w:t>
            </w:r>
          </w:p>
        </w:tc>
      </w:tr>
      <w:tr w:rsidR="001D243F" w:rsidRPr="00C978B9" w:rsidTr="007A71C0">
        <w:tc>
          <w:tcPr>
            <w:tcW w:w="1406" w:type="dxa"/>
            <w:vMerge/>
            <w:tcBorders>
              <w:bottom w:val="single" w:sz="4" w:space="0" w:color="BCBEC0"/>
            </w:tcBorders>
          </w:tcPr>
          <w:p w:rsidR="001D243F" w:rsidRDefault="001D243F" w:rsidP="007A71C0">
            <w:pPr>
              <w:keepNext/>
              <w:rPr>
                <w:noProof/>
                <w:lang w:eastAsia="en-AU"/>
              </w:rPr>
            </w:pPr>
          </w:p>
        </w:tc>
        <w:tc>
          <w:tcPr>
            <w:tcW w:w="2971" w:type="dxa"/>
            <w:gridSpan w:val="2"/>
            <w:tcBorders>
              <w:bottom w:val="single" w:sz="4" w:space="0" w:color="BCBEC0"/>
            </w:tcBorders>
          </w:tcPr>
          <w:p w:rsidR="001D243F" w:rsidRPr="00A8226F" w:rsidRDefault="001D243F" w:rsidP="007A71C0">
            <w:pPr>
              <w:pStyle w:val="TableText"/>
              <w:keepNext/>
              <w:rPr>
                <w:b/>
              </w:rPr>
            </w:pPr>
            <w:r>
              <w:rPr>
                <w:b/>
              </w:rPr>
              <w:t>Influence and Negotiate</w:t>
            </w:r>
          </w:p>
          <w:p w:rsidR="001D243F" w:rsidRPr="00A8226F" w:rsidRDefault="001D243F" w:rsidP="007A71C0">
            <w:pPr>
              <w:pStyle w:val="TableText"/>
              <w:keepNext/>
              <w:rPr>
                <w:b/>
              </w:rPr>
            </w:pPr>
            <w:r>
              <w:t>Gain consensus and commitment from others, and resolve issues and conflicts</w:t>
            </w:r>
          </w:p>
        </w:tc>
        <w:tc>
          <w:tcPr>
            <w:tcW w:w="4770" w:type="dxa"/>
            <w:tcBorders>
              <w:bottom w:val="single" w:sz="4" w:space="0" w:color="BCBEC0"/>
            </w:tcBorders>
          </w:tcPr>
          <w:p w:rsidR="001D243F" w:rsidRDefault="001D243F" w:rsidP="001D243F">
            <w:pPr>
              <w:pStyle w:val="TableBullet"/>
              <w:tabs>
                <w:tab w:val="clear" w:pos="284"/>
                <w:tab w:val="num" w:pos="360"/>
              </w:tabs>
              <w:ind w:left="360" w:hanging="360"/>
            </w:pPr>
            <w:r>
              <w:t>Use facts, knowledge and experience to support recommendations</w:t>
            </w:r>
          </w:p>
          <w:p w:rsidR="001D243F" w:rsidRDefault="001D243F" w:rsidP="001D243F">
            <w:pPr>
              <w:pStyle w:val="TableBullet"/>
              <w:tabs>
                <w:tab w:val="clear" w:pos="284"/>
                <w:tab w:val="num" w:pos="360"/>
              </w:tabs>
              <w:ind w:left="360" w:hanging="360"/>
            </w:pPr>
            <w:r>
              <w:t>Work towards positive and mutually satisfactory outcomes</w:t>
            </w:r>
          </w:p>
          <w:p w:rsidR="001D243F" w:rsidRDefault="001D243F" w:rsidP="001D243F">
            <w:pPr>
              <w:pStyle w:val="TableBullet"/>
              <w:tabs>
                <w:tab w:val="clear" w:pos="284"/>
                <w:tab w:val="num" w:pos="360"/>
              </w:tabs>
              <w:ind w:left="360" w:hanging="360"/>
            </w:pPr>
            <w:r>
              <w:t>Identify and resolve issues in discussion with other staff and stakeholders</w:t>
            </w:r>
          </w:p>
          <w:p w:rsidR="001D243F" w:rsidRDefault="001D243F" w:rsidP="001D243F">
            <w:pPr>
              <w:pStyle w:val="TableBullet"/>
              <w:tabs>
                <w:tab w:val="clear" w:pos="284"/>
                <w:tab w:val="num" w:pos="360"/>
              </w:tabs>
              <w:ind w:left="360" w:hanging="360"/>
            </w:pPr>
            <w:r>
              <w:t>Identify others’ concerns and expectations</w:t>
            </w:r>
          </w:p>
          <w:p w:rsidR="001D243F" w:rsidRDefault="001D243F" w:rsidP="001D243F">
            <w:pPr>
              <w:pStyle w:val="TableBullet"/>
              <w:tabs>
                <w:tab w:val="clear" w:pos="284"/>
                <w:tab w:val="num" w:pos="360"/>
              </w:tabs>
              <w:ind w:left="360" w:hanging="360"/>
            </w:pPr>
            <w:r>
              <w:t>Respond constructively to conflict and disagreements and be open to compromise</w:t>
            </w:r>
          </w:p>
          <w:p w:rsidR="001D243F" w:rsidRDefault="001D243F" w:rsidP="001D243F">
            <w:pPr>
              <w:pStyle w:val="TableBullet"/>
              <w:tabs>
                <w:tab w:val="clear" w:pos="284"/>
                <w:tab w:val="num" w:pos="360"/>
              </w:tabs>
              <w:ind w:left="360" w:hanging="360"/>
            </w:pPr>
            <w:r>
              <w:t>Keep discussions focused on the key issues</w:t>
            </w:r>
          </w:p>
        </w:tc>
        <w:tc>
          <w:tcPr>
            <w:tcW w:w="1606" w:type="dxa"/>
            <w:tcBorders>
              <w:bottom w:val="single" w:sz="4" w:space="0" w:color="BCBEC0"/>
            </w:tcBorders>
          </w:tcPr>
          <w:p w:rsidR="001D243F" w:rsidRDefault="001D243F" w:rsidP="007A71C0">
            <w:pPr>
              <w:pStyle w:val="TableBullet"/>
              <w:numPr>
                <w:ilvl w:val="0"/>
                <w:numId w:val="0"/>
              </w:numPr>
              <w:jc w:val="both"/>
            </w:pPr>
            <w:r>
              <w:t>Intermediate</w:t>
            </w:r>
          </w:p>
        </w:tc>
      </w:tr>
      <w:tr w:rsidR="001D243F" w:rsidRPr="00C978B9" w:rsidTr="007A71C0">
        <w:tc>
          <w:tcPr>
            <w:tcW w:w="1406" w:type="dxa"/>
            <w:vMerge w:val="restart"/>
            <w:tcBorders>
              <w:bottom w:val="single" w:sz="4" w:space="0" w:color="BCBEC0"/>
            </w:tcBorders>
          </w:tcPr>
          <w:p w:rsidR="001D243F" w:rsidRPr="00C978B9" w:rsidRDefault="001D243F" w:rsidP="007A71C0">
            <w:pPr>
              <w:keepNext/>
            </w:pPr>
            <w:r>
              <w:rPr>
                <w:noProof/>
                <w:lang w:eastAsia="en-AU"/>
              </w:rPr>
              <w:drawing>
                <wp:inline distT="0" distB="0" distL="0" distR="0">
                  <wp:extent cx="847725" cy="8477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1D243F" w:rsidRPr="00A8226F" w:rsidRDefault="001D243F" w:rsidP="007A71C0">
            <w:pPr>
              <w:pStyle w:val="TableText"/>
              <w:keepNext/>
              <w:rPr>
                <w:b/>
              </w:rPr>
            </w:pPr>
            <w:r>
              <w:rPr>
                <w:b/>
              </w:rPr>
              <w:t>Deliver Results</w:t>
            </w:r>
          </w:p>
          <w:p w:rsidR="001D243F" w:rsidRPr="00AA57E3" w:rsidRDefault="001D243F" w:rsidP="007A71C0">
            <w:pPr>
              <w:pStyle w:val="TableText"/>
              <w:keepNext/>
            </w:pPr>
            <w:r>
              <w:t>Achieve results through the efficient use of resources and a commitment to quality outcomes</w:t>
            </w:r>
          </w:p>
        </w:tc>
        <w:tc>
          <w:tcPr>
            <w:tcW w:w="4770" w:type="dxa"/>
            <w:tcBorders>
              <w:bottom w:val="single" w:sz="4" w:space="0" w:color="BCBEC0"/>
            </w:tcBorders>
          </w:tcPr>
          <w:p w:rsidR="001D243F" w:rsidRPr="00AA57E3" w:rsidRDefault="001D243F" w:rsidP="001D243F">
            <w:pPr>
              <w:pStyle w:val="TableBullet"/>
              <w:tabs>
                <w:tab w:val="clear" w:pos="284"/>
                <w:tab w:val="num" w:pos="360"/>
              </w:tabs>
              <w:ind w:left="360" w:hanging="360"/>
            </w:pPr>
            <w:r>
              <w:t>Seek and apply specialist advice when required</w:t>
            </w:r>
          </w:p>
          <w:p w:rsidR="001D243F" w:rsidRPr="00AA57E3" w:rsidRDefault="001D243F" w:rsidP="001D243F">
            <w:pPr>
              <w:pStyle w:val="TableBullet"/>
              <w:tabs>
                <w:tab w:val="clear" w:pos="284"/>
                <w:tab w:val="num" w:pos="360"/>
              </w:tabs>
              <w:ind w:left="360" w:hanging="360"/>
            </w:pPr>
            <w:r>
              <w:t>Complete work tasks within set budgets, timeframes and standards</w:t>
            </w:r>
          </w:p>
          <w:p w:rsidR="001D243F" w:rsidRPr="00AA57E3" w:rsidRDefault="001D243F" w:rsidP="001D243F">
            <w:pPr>
              <w:pStyle w:val="TableBullet"/>
              <w:tabs>
                <w:tab w:val="clear" w:pos="284"/>
                <w:tab w:val="num" w:pos="360"/>
              </w:tabs>
              <w:ind w:left="360" w:hanging="360"/>
            </w:pPr>
            <w:r>
              <w:t>Take the initiative to progress and deliver own work and that of the team or unit</w:t>
            </w:r>
          </w:p>
          <w:p w:rsidR="001D243F" w:rsidRPr="00AA57E3" w:rsidRDefault="001D243F" w:rsidP="001D243F">
            <w:pPr>
              <w:pStyle w:val="TableBullet"/>
              <w:tabs>
                <w:tab w:val="clear" w:pos="284"/>
                <w:tab w:val="num" w:pos="360"/>
              </w:tabs>
              <w:ind w:left="360" w:hanging="360"/>
            </w:pPr>
            <w:r>
              <w:t>Contribute to allocating responsibilities and resources to ensure the team or unit achieves goals</w:t>
            </w:r>
          </w:p>
          <w:p w:rsidR="001D243F" w:rsidRPr="00AA57E3" w:rsidRDefault="001D243F" w:rsidP="001D243F">
            <w:pPr>
              <w:pStyle w:val="TableBullet"/>
              <w:tabs>
                <w:tab w:val="clear" w:pos="284"/>
                <w:tab w:val="num" w:pos="360"/>
              </w:tabs>
              <w:ind w:left="360" w:hanging="360"/>
            </w:pPr>
            <w:r>
              <w:t xml:space="preserve">Identify any barriers to achieving results and </w:t>
            </w:r>
            <w:r>
              <w:lastRenderedPageBreak/>
              <w:t>resolve these where possible</w:t>
            </w:r>
          </w:p>
          <w:p w:rsidR="001D243F" w:rsidRPr="00AA57E3" w:rsidRDefault="001D243F" w:rsidP="001D243F">
            <w:pPr>
              <w:pStyle w:val="TableBullet"/>
              <w:tabs>
                <w:tab w:val="clear" w:pos="284"/>
                <w:tab w:val="num" w:pos="360"/>
              </w:tabs>
              <w:ind w:left="360" w:hanging="360"/>
            </w:pPr>
            <w:r>
              <w:t>Proactively change or adjust plans when needed</w:t>
            </w:r>
          </w:p>
        </w:tc>
        <w:tc>
          <w:tcPr>
            <w:tcW w:w="1606" w:type="dxa"/>
            <w:tcBorders>
              <w:bottom w:val="single" w:sz="4" w:space="0" w:color="BCBEC0"/>
            </w:tcBorders>
          </w:tcPr>
          <w:p w:rsidR="001D243F" w:rsidRDefault="001D243F" w:rsidP="007A71C0">
            <w:pPr>
              <w:pStyle w:val="TableBullet"/>
              <w:numPr>
                <w:ilvl w:val="0"/>
                <w:numId w:val="0"/>
              </w:numPr>
              <w:jc w:val="both"/>
            </w:pPr>
            <w:r>
              <w:lastRenderedPageBreak/>
              <w:t>Intermediate</w:t>
            </w:r>
          </w:p>
        </w:tc>
      </w:tr>
      <w:tr w:rsidR="001D243F" w:rsidRPr="00C978B9" w:rsidTr="007A71C0">
        <w:tc>
          <w:tcPr>
            <w:tcW w:w="1406" w:type="dxa"/>
            <w:vMerge/>
            <w:tcBorders>
              <w:bottom w:val="single" w:sz="4" w:space="0" w:color="BCBEC0"/>
            </w:tcBorders>
          </w:tcPr>
          <w:p w:rsidR="001D243F" w:rsidRDefault="001D243F" w:rsidP="007A71C0">
            <w:pPr>
              <w:keepNext/>
              <w:rPr>
                <w:noProof/>
                <w:lang w:eastAsia="en-AU"/>
              </w:rPr>
            </w:pPr>
          </w:p>
        </w:tc>
        <w:tc>
          <w:tcPr>
            <w:tcW w:w="2971" w:type="dxa"/>
            <w:gridSpan w:val="2"/>
            <w:tcBorders>
              <w:bottom w:val="single" w:sz="4" w:space="0" w:color="BCBEC0"/>
            </w:tcBorders>
          </w:tcPr>
          <w:p w:rsidR="001D243F" w:rsidRPr="00A8226F" w:rsidRDefault="001D243F" w:rsidP="007A71C0">
            <w:pPr>
              <w:pStyle w:val="TableText"/>
              <w:keepNext/>
              <w:rPr>
                <w:b/>
              </w:rPr>
            </w:pPr>
            <w:r>
              <w:rPr>
                <w:b/>
              </w:rPr>
              <w:t>Demonstrate Accountability</w:t>
            </w:r>
          </w:p>
          <w:p w:rsidR="001D243F" w:rsidRPr="00A8226F" w:rsidRDefault="001D243F" w:rsidP="007A71C0">
            <w:pPr>
              <w:pStyle w:val="TableText"/>
              <w:keepNext/>
              <w:rPr>
                <w:b/>
              </w:rPr>
            </w:pPr>
            <w:r>
              <w:t>Be proactive and responsible for own actions, and adhere to legislation, policy and guidelines</w:t>
            </w:r>
          </w:p>
        </w:tc>
        <w:tc>
          <w:tcPr>
            <w:tcW w:w="4770" w:type="dxa"/>
            <w:tcBorders>
              <w:bottom w:val="single" w:sz="4" w:space="0" w:color="BCBEC0"/>
            </w:tcBorders>
          </w:tcPr>
          <w:p w:rsidR="001D243F" w:rsidRDefault="001D243F" w:rsidP="001D243F">
            <w:pPr>
              <w:pStyle w:val="TableBullet"/>
              <w:tabs>
                <w:tab w:val="clear" w:pos="284"/>
                <w:tab w:val="num" w:pos="360"/>
              </w:tabs>
              <w:ind w:left="360" w:hanging="360"/>
            </w:pPr>
            <w:r>
              <w:t>Be proactive in taking responsibility and being accountable for own actions</w:t>
            </w:r>
          </w:p>
          <w:p w:rsidR="001D243F" w:rsidRDefault="001D243F" w:rsidP="001D243F">
            <w:pPr>
              <w:pStyle w:val="TableBullet"/>
              <w:tabs>
                <w:tab w:val="clear" w:pos="284"/>
                <w:tab w:val="num" w:pos="360"/>
              </w:tabs>
              <w:ind w:left="360" w:hanging="360"/>
            </w:pPr>
            <w:r>
              <w:t>Understand delegations and act within authority levels</w:t>
            </w:r>
          </w:p>
          <w:p w:rsidR="001D243F" w:rsidRDefault="001D243F" w:rsidP="001D243F">
            <w:pPr>
              <w:pStyle w:val="TableBullet"/>
              <w:tabs>
                <w:tab w:val="clear" w:pos="284"/>
                <w:tab w:val="num" w:pos="360"/>
              </w:tabs>
              <w:ind w:left="360" w:hanging="360"/>
            </w:pPr>
            <w:r>
              <w:t>Identify and follow safe work practices, and be vigilant about own and others’ application of these practices</w:t>
            </w:r>
          </w:p>
          <w:p w:rsidR="001D243F" w:rsidRDefault="001D243F" w:rsidP="001D243F">
            <w:pPr>
              <w:pStyle w:val="TableBullet"/>
              <w:tabs>
                <w:tab w:val="clear" w:pos="284"/>
                <w:tab w:val="num" w:pos="360"/>
              </w:tabs>
              <w:ind w:left="360" w:hanging="360"/>
            </w:pPr>
            <w:r>
              <w:t>Be aware of risks and act on or escalate risks, as appropriate</w:t>
            </w:r>
          </w:p>
          <w:p w:rsidR="001D243F" w:rsidRDefault="001D243F" w:rsidP="001D243F">
            <w:pPr>
              <w:pStyle w:val="TableBullet"/>
              <w:tabs>
                <w:tab w:val="clear" w:pos="284"/>
                <w:tab w:val="num" w:pos="360"/>
              </w:tabs>
              <w:ind w:left="360" w:hanging="360"/>
            </w:pPr>
            <w:r>
              <w:t>Use financial and other resources responsibly</w:t>
            </w:r>
          </w:p>
        </w:tc>
        <w:tc>
          <w:tcPr>
            <w:tcW w:w="1606" w:type="dxa"/>
            <w:tcBorders>
              <w:bottom w:val="single" w:sz="4" w:space="0" w:color="BCBEC0"/>
            </w:tcBorders>
          </w:tcPr>
          <w:p w:rsidR="001D243F" w:rsidRDefault="001D243F" w:rsidP="007A71C0">
            <w:pPr>
              <w:pStyle w:val="TableBullet"/>
              <w:numPr>
                <w:ilvl w:val="0"/>
                <w:numId w:val="0"/>
              </w:numPr>
              <w:jc w:val="both"/>
            </w:pPr>
            <w:r>
              <w:t>Intermediate</w:t>
            </w:r>
          </w:p>
        </w:tc>
      </w:tr>
      <w:tr w:rsidR="001D243F" w:rsidRPr="00C978B9" w:rsidTr="007A71C0">
        <w:tc>
          <w:tcPr>
            <w:tcW w:w="1406" w:type="dxa"/>
            <w:vMerge w:val="restart"/>
            <w:tcBorders>
              <w:bottom w:val="single" w:sz="4" w:space="0" w:color="BCBEC0"/>
            </w:tcBorders>
          </w:tcPr>
          <w:p w:rsidR="001D243F" w:rsidRPr="00C978B9" w:rsidRDefault="001D243F" w:rsidP="007A71C0">
            <w:pPr>
              <w:keepNext/>
            </w:pPr>
            <w:r>
              <w:rPr>
                <w:noProof/>
                <w:lang w:eastAsia="en-AU"/>
              </w:rPr>
              <w:drawing>
                <wp:inline distT="0" distB="0" distL="0" distR="0">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1D243F" w:rsidRPr="00A8226F" w:rsidRDefault="001D243F" w:rsidP="007A71C0">
            <w:pPr>
              <w:pStyle w:val="TableText"/>
              <w:keepNext/>
              <w:rPr>
                <w:b/>
              </w:rPr>
            </w:pPr>
            <w:r>
              <w:rPr>
                <w:b/>
              </w:rPr>
              <w:t>Project Management</w:t>
            </w:r>
          </w:p>
          <w:p w:rsidR="001D243F" w:rsidRPr="00AA57E3" w:rsidRDefault="001D243F" w:rsidP="007A71C0">
            <w:pPr>
              <w:pStyle w:val="TableText"/>
              <w:keepNext/>
            </w:pPr>
            <w:r>
              <w:t>Understand and apply effective planning, coordination and control methods</w:t>
            </w:r>
          </w:p>
        </w:tc>
        <w:tc>
          <w:tcPr>
            <w:tcW w:w="4770" w:type="dxa"/>
            <w:tcBorders>
              <w:bottom w:val="single" w:sz="4" w:space="0" w:color="BCBEC0"/>
            </w:tcBorders>
          </w:tcPr>
          <w:p w:rsidR="001D243F" w:rsidRPr="00AA57E3" w:rsidRDefault="001D243F" w:rsidP="001D243F">
            <w:pPr>
              <w:pStyle w:val="TableBullet"/>
              <w:tabs>
                <w:tab w:val="clear" w:pos="284"/>
                <w:tab w:val="num" w:pos="360"/>
              </w:tabs>
              <w:ind w:left="360" w:hanging="360"/>
            </w:pPr>
            <w:r>
              <w:t>Perform basic research and analysis to inform and support the achievement of project deliverables</w:t>
            </w:r>
          </w:p>
          <w:p w:rsidR="001D243F" w:rsidRPr="00AA57E3" w:rsidRDefault="001D243F" w:rsidP="001D243F">
            <w:pPr>
              <w:pStyle w:val="TableBullet"/>
              <w:tabs>
                <w:tab w:val="clear" w:pos="284"/>
                <w:tab w:val="num" w:pos="360"/>
              </w:tabs>
              <w:ind w:left="360" w:hanging="360"/>
            </w:pPr>
            <w:r>
              <w:t>Contribute to developing project documentation and resource estimates</w:t>
            </w:r>
          </w:p>
          <w:p w:rsidR="001D243F" w:rsidRPr="00AA57E3" w:rsidRDefault="001D243F" w:rsidP="001D243F">
            <w:pPr>
              <w:pStyle w:val="TableBullet"/>
              <w:tabs>
                <w:tab w:val="clear" w:pos="284"/>
                <w:tab w:val="num" w:pos="360"/>
              </w:tabs>
              <w:ind w:left="360" w:hanging="360"/>
            </w:pPr>
            <w:r>
              <w:t>Contribute to reviews of progress, outcomes and future improvements</w:t>
            </w:r>
          </w:p>
          <w:p w:rsidR="001D243F" w:rsidRPr="00AA57E3" w:rsidRDefault="001D243F" w:rsidP="001D243F">
            <w:pPr>
              <w:pStyle w:val="TableBullet"/>
              <w:tabs>
                <w:tab w:val="clear" w:pos="284"/>
                <w:tab w:val="num" w:pos="360"/>
              </w:tabs>
              <w:ind w:left="360" w:hanging="360"/>
            </w:pPr>
            <w:r>
              <w:t>Identify and escalate possible variances from project plans</w:t>
            </w:r>
          </w:p>
        </w:tc>
        <w:tc>
          <w:tcPr>
            <w:tcW w:w="1606" w:type="dxa"/>
            <w:tcBorders>
              <w:bottom w:val="single" w:sz="4" w:space="0" w:color="BCBEC0"/>
            </w:tcBorders>
          </w:tcPr>
          <w:p w:rsidR="001D243F" w:rsidRDefault="001D243F" w:rsidP="007A71C0">
            <w:pPr>
              <w:pStyle w:val="TableBullet"/>
              <w:numPr>
                <w:ilvl w:val="0"/>
                <w:numId w:val="0"/>
              </w:numPr>
              <w:jc w:val="both"/>
            </w:pPr>
            <w:r>
              <w:t>Intermediate</w:t>
            </w:r>
          </w:p>
        </w:tc>
      </w:tr>
    </w:tbl>
    <w:p w:rsidR="001D243F" w:rsidRDefault="001D243F" w:rsidP="001D243F"/>
    <w:p w:rsidR="001D243F" w:rsidRDefault="001D243F" w:rsidP="001D243F">
      <w:pPr>
        <w:pStyle w:val="Heading1"/>
      </w:pPr>
      <w:r>
        <w:t>Complementary capabilities</w:t>
      </w:r>
    </w:p>
    <w:p w:rsidR="001D243F" w:rsidRPr="003927AE" w:rsidRDefault="001D243F" w:rsidP="001D243F">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rsidR="001D243F" w:rsidRDefault="001D243F" w:rsidP="001D243F">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rsidR="001D243F" w:rsidRDefault="001D243F" w:rsidP="001D243F">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1D243F" w:rsidRPr="00803E47" w:rsidTr="007A71C0">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rsidR="001D243F" w:rsidRPr="00803E47" w:rsidRDefault="001D243F" w:rsidP="007A71C0">
            <w:pPr>
              <w:pStyle w:val="TableTextWhite0"/>
              <w:keepNext/>
              <w:jc w:val="both"/>
            </w:pPr>
            <w:r>
              <w:rPr>
                <w:sz w:val="24"/>
                <w:szCs w:val="24"/>
              </w:rPr>
              <w:t>COMPLEMENTARY</w:t>
            </w:r>
            <w:r w:rsidRPr="00051E80">
              <w:rPr>
                <w:sz w:val="24"/>
                <w:szCs w:val="24"/>
              </w:rPr>
              <w:t xml:space="preserve"> CAPABILITIES</w:t>
            </w:r>
          </w:p>
        </w:tc>
      </w:tr>
      <w:tr w:rsidR="001D243F" w:rsidRPr="00C978B9" w:rsidTr="007A71C0">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rsidR="001D243F" w:rsidRPr="00C978B9" w:rsidRDefault="001D243F" w:rsidP="007A71C0">
            <w:pPr>
              <w:pStyle w:val="TableText"/>
              <w:keepNext/>
              <w:rPr>
                <w:b/>
                <w:sz w:val="24"/>
                <w:szCs w:val="24"/>
              </w:rPr>
            </w:pPr>
            <w:r>
              <w:rPr>
                <w:b/>
              </w:rPr>
              <w:t>Capability group/sets</w:t>
            </w:r>
          </w:p>
        </w:tc>
        <w:tc>
          <w:tcPr>
            <w:tcW w:w="2881" w:type="dxa"/>
            <w:tcBorders>
              <w:bottom w:val="single" w:sz="12" w:space="0" w:color="auto"/>
            </w:tcBorders>
            <w:shd w:val="clear" w:color="auto" w:fill="BCBEC0"/>
          </w:tcPr>
          <w:p w:rsidR="001D243F" w:rsidRPr="00C978B9" w:rsidRDefault="001D243F" w:rsidP="007A71C0">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rsidR="001D243F" w:rsidRDefault="001D243F" w:rsidP="007A71C0">
            <w:pPr>
              <w:pStyle w:val="TableText"/>
              <w:keepNext/>
              <w:rPr>
                <w:b/>
              </w:rPr>
            </w:pPr>
          </w:p>
        </w:tc>
        <w:tc>
          <w:tcPr>
            <w:tcW w:w="4770" w:type="dxa"/>
            <w:tcBorders>
              <w:bottom w:val="single" w:sz="12" w:space="0" w:color="auto"/>
            </w:tcBorders>
            <w:shd w:val="clear" w:color="auto" w:fill="BCBEC0"/>
          </w:tcPr>
          <w:p w:rsidR="001D243F" w:rsidRDefault="001D243F" w:rsidP="007A71C0">
            <w:pPr>
              <w:pStyle w:val="TableText"/>
              <w:keepNext/>
              <w:rPr>
                <w:b/>
              </w:rPr>
            </w:pPr>
            <w:r>
              <w:rPr>
                <w:b/>
              </w:rPr>
              <w:t>Description</w:t>
            </w:r>
          </w:p>
        </w:tc>
        <w:tc>
          <w:tcPr>
            <w:tcW w:w="1606" w:type="dxa"/>
            <w:tcBorders>
              <w:bottom w:val="single" w:sz="12" w:space="0" w:color="auto"/>
            </w:tcBorders>
            <w:shd w:val="clear" w:color="auto" w:fill="BCBEC0"/>
          </w:tcPr>
          <w:p w:rsidR="001D243F" w:rsidRDefault="001D243F" w:rsidP="007A71C0">
            <w:pPr>
              <w:pStyle w:val="TableText"/>
              <w:keepNext/>
              <w:jc w:val="both"/>
              <w:rPr>
                <w:b/>
              </w:rPr>
            </w:pPr>
            <w:r>
              <w:rPr>
                <w:b/>
              </w:rPr>
              <w:t xml:space="preserve">Level </w:t>
            </w:r>
          </w:p>
        </w:tc>
      </w:tr>
      <w:tr w:rsidR="001D243F" w:rsidRPr="00C978B9" w:rsidTr="007A71C0">
        <w:tc>
          <w:tcPr>
            <w:tcW w:w="1406" w:type="dxa"/>
            <w:vMerge w:val="restart"/>
            <w:tcBorders>
              <w:bottom w:val="single" w:sz="4" w:space="0" w:color="BCBEC0"/>
            </w:tcBorders>
          </w:tcPr>
          <w:p w:rsidR="001D243F" w:rsidRPr="00C978B9" w:rsidRDefault="001D243F" w:rsidP="007A71C0">
            <w:pPr>
              <w:keepNext/>
            </w:pPr>
            <w:r>
              <w:rPr>
                <w:noProof/>
                <w:lang w:eastAsia="en-AU"/>
              </w:rPr>
              <w:drawing>
                <wp:inline distT="0" distB="0" distL="0" distR="0">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1D243F" w:rsidRPr="00AA57E3" w:rsidRDefault="001D243F" w:rsidP="007A71C0">
            <w:r>
              <w:t>Manage Self</w:t>
            </w:r>
          </w:p>
        </w:tc>
        <w:tc>
          <w:tcPr>
            <w:tcW w:w="4770" w:type="dxa"/>
            <w:tcBorders>
              <w:bottom w:val="single" w:sz="4" w:space="0" w:color="BCBEC0"/>
            </w:tcBorders>
          </w:tcPr>
          <w:p w:rsidR="001D243F" w:rsidRPr="00AA57E3" w:rsidRDefault="001D243F" w:rsidP="007A71C0">
            <w:r>
              <w:t>Show drive and motivation, an ability to self-reflect and a commitment to learning</w:t>
            </w:r>
          </w:p>
        </w:tc>
        <w:tc>
          <w:tcPr>
            <w:tcW w:w="1606" w:type="dxa"/>
            <w:tcBorders>
              <w:bottom w:val="single" w:sz="4" w:space="0" w:color="BCBEC0"/>
            </w:tcBorders>
          </w:tcPr>
          <w:p w:rsidR="001D243F" w:rsidRDefault="001D243F" w:rsidP="007A71C0">
            <w:pPr>
              <w:pStyle w:val="TableBullet"/>
              <w:numPr>
                <w:ilvl w:val="0"/>
                <w:numId w:val="0"/>
              </w:numPr>
              <w:jc w:val="both"/>
            </w:pPr>
            <w:r>
              <w:t>Intermediate</w:t>
            </w:r>
          </w:p>
        </w:tc>
      </w:tr>
      <w:tr w:rsidR="001D243F" w:rsidRPr="00C978B9" w:rsidTr="007A71C0">
        <w:tc>
          <w:tcPr>
            <w:tcW w:w="1406" w:type="dxa"/>
            <w:vMerge/>
            <w:tcBorders>
              <w:bottom w:val="single" w:sz="4" w:space="0" w:color="BCBEC0"/>
            </w:tcBorders>
          </w:tcPr>
          <w:p w:rsidR="001D243F" w:rsidRDefault="001D243F" w:rsidP="007A71C0">
            <w:pPr>
              <w:keepNext/>
              <w:rPr>
                <w:noProof/>
                <w:lang w:eastAsia="en-AU"/>
              </w:rPr>
            </w:pPr>
          </w:p>
        </w:tc>
        <w:tc>
          <w:tcPr>
            <w:tcW w:w="2971" w:type="dxa"/>
            <w:gridSpan w:val="2"/>
            <w:tcBorders>
              <w:bottom w:val="single" w:sz="4" w:space="0" w:color="BCBEC0"/>
            </w:tcBorders>
          </w:tcPr>
          <w:p w:rsidR="001D243F" w:rsidRPr="00A8226F" w:rsidRDefault="001D243F" w:rsidP="007A71C0">
            <w:r>
              <w:t>Value Diversity and Inclusion</w:t>
            </w:r>
          </w:p>
        </w:tc>
        <w:tc>
          <w:tcPr>
            <w:tcW w:w="4770" w:type="dxa"/>
            <w:tcBorders>
              <w:bottom w:val="single" w:sz="4" w:space="0" w:color="BCBEC0"/>
            </w:tcBorders>
          </w:tcPr>
          <w:p w:rsidR="001D243F" w:rsidRDefault="001D243F" w:rsidP="007A71C0">
            <w:r>
              <w:t>Demonstrate inclusive behaviour and show respect for diverse backgrounds, experiences and perspectives</w:t>
            </w:r>
          </w:p>
        </w:tc>
        <w:tc>
          <w:tcPr>
            <w:tcW w:w="1606" w:type="dxa"/>
            <w:tcBorders>
              <w:bottom w:val="single" w:sz="4" w:space="0" w:color="BCBEC0"/>
            </w:tcBorders>
          </w:tcPr>
          <w:p w:rsidR="001D243F" w:rsidRDefault="001D243F" w:rsidP="007A71C0">
            <w:pPr>
              <w:pStyle w:val="TableBullet"/>
              <w:numPr>
                <w:ilvl w:val="0"/>
                <w:numId w:val="0"/>
              </w:numPr>
              <w:jc w:val="both"/>
            </w:pPr>
            <w:r>
              <w:t>Intermediate</w:t>
            </w:r>
          </w:p>
        </w:tc>
      </w:tr>
      <w:tr w:rsidR="001D243F" w:rsidRPr="00C978B9" w:rsidTr="007A71C0">
        <w:tc>
          <w:tcPr>
            <w:tcW w:w="1406" w:type="dxa"/>
            <w:vMerge w:val="restart"/>
            <w:tcBorders>
              <w:bottom w:val="single" w:sz="4" w:space="0" w:color="BCBEC0"/>
            </w:tcBorders>
          </w:tcPr>
          <w:p w:rsidR="001D243F" w:rsidRPr="00C978B9" w:rsidRDefault="001D243F" w:rsidP="007A71C0">
            <w:pPr>
              <w:keepNext/>
            </w:pPr>
            <w:r>
              <w:rPr>
                <w:noProof/>
                <w:lang w:eastAsia="en-AU"/>
              </w:rPr>
              <w:drawing>
                <wp:inline distT="0" distB="0" distL="0" distR="0">
                  <wp:extent cx="847725" cy="847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1D243F" w:rsidRPr="00AA57E3" w:rsidRDefault="001D243F" w:rsidP="007A71C0">
            <w:r>
              <w:t>Communicate Effectively</w:t>
            </w:r>
          </w:p>
        </w:tc>
        <w:tc>
          <w:tcPr>
            <w:tcW w:w="4770" w:type="dxa"/>
            <w:tcBorders>
              <w:bottom w:val="single" w:sz="4" w:space="0" w:color="BCBEC0"/>
            </w:tcBorders>
          </w:tcPr>
          <w:p w:rsidR="001D243F" w:rsidRPr="00AA57E3" w:rsidRDefault="001D243F" w:rsidP="007A71C0">
            <w:r>
              <w:t>Communicate clearly, actively listen to others, and respond with understanding and respect</w:t>
            </w:r>
          </w:p>
        </w:tc>
        <w:tc>
          <w:tcPr>
            <w:tcW w:w="1606" w:type="dxa"/>
            <w:tcBorders>
              <w:bottom w:val="single" w:sz="4" w:space="0" w:color="BCBEC0"/>
            </w:tcBorders>
          </w:tcPr>
          <w:p w:rsidR="001D243F" w:rsidRDefault="001D243F" w:rsidP="007A71C0">
            <w:pPr>
              <w:pStyle w:val="TableBullet"/>
              <w:numPr>
                <w:ilvl w:val="0"/>
                <w:numId w:val="0"/>
              </w:numPr>
              <w:jc w:val="both"/>
            </w:pPr>
            <w:r>
              <w:t>Intermediate</w:t>
            </w:r>
          </w:p>
        </w:tc>
      </w:tr>
      <w:tr w:rsidR="001D243F" w:rsidRPr="00C978B9" w:rsidTr="007A71C0">
        <w:tc>
          <w:tcPr>
            <w:tcW w:w="1406" w:type="dxa"/>
            <w:vMerge/>
            <w:tcBorders>
              <w:bottom w:val="single" w:sz="4" w:space="0" w:color="BCBEC0"/>
            </w:tcBorders>
          </w:tcPr>
          <w:p w:rsidR="001D243F" w:rsidRDefault="001D243F" w:rsidP="007A71C0">
            <w:pPr>
              <w:keepNext/>
              <w:rPr>
                <w:noProof/>
                <w:lang w:eastAsia="en-AU"/>
              </w:rPr>
            </w:pPr>
          </w:p>
        </w:tc>
        <w:tc>
          <w:tcPr>
            <w:tcW w:w="2971" w:type="dxa"/>
            <w:gridSpan w:val="2"/>
            <w:tcBorders>
              <w:bottom w:val="single" w:sz="4" w:space="0" w:color="BCBEC0"/>
            </w:tcBorders>
          </w:tcPr>
          <w:p w:rsidR="001D243F" w:rsidRPr="00A8226F" w:rsidRDefault="001D243F" w:rsidP="007A71C0">
            <w:r>
              <w:t>Work Collaboratively</w:t>
            </w:r>
          </w:p>
        </w:tc>
        <w:tc>
          <w:tcPr>
            <w:tcW w:w="4770" w:type="dxa"/>
            <w:tcBorders>
              <w:bottom w:val="single" w:sz="4" w:space="0" w:color="BCBEC0"/>
            </w:tcBorders>
          </w:tcPr>
          <w:p w:rsidR="001D243F" w:rsidRDefault="001D243F" w:rsidP="007A71C0">
            <w:r>
              <w:t>Collaborate with others and value their contribution</w:t>
            </w:r>
          </w:p>
        </w:tc>
        <w:tc>
          <w:tcPr>
            <w:tcW w:w="1606" w:type="dxa"/>
            <w:tcBorders>
              <w:bottom w:val="single" w:sz="4" w:space="0" w:color="BCBEC0"/>
            </w:tcBorders>
          </w:tcPr>
          <w:p w:rsidR="001D243F" w:rsidRDefault="001D243F" w:rsidP="007A71C0">
            <w:pPr>
              <w:pStyle w:val="TableBullet"/>
              <w:numPr>
                <w:ilvl w:val="0"/>
                <w:numId w:val="0"/>
              </w:numPr>
              <w:jc w:val="both"/>
            </w:pPr>
            <w:r>
              <w:t>Intermediate</w:t>
            </w:r>
          </w:p>
        </w:tc>
      </w:tr>
      <w:tr w:rsidR="001D243F" w:rsidRPr="00C978B9" w:rsidTr="007A71C0">
        <w:tc>
          <w:tcPr>
            <w:tcW w:w="1406" w:type="dxa"/>
            <w:vMerge w:val="restart"/>
            <w:tcBorders>
              <w:bottom w:val="single" w:sz="4" w:space="0" w:color="BCBEC0"/>
            </w:tcBorders>
          </w:tcPr>
          <w:p w:rsidR="001D243F" w:rsidRPr="00C978B9" w:rsidRDefault="001D243F" w:rsidP="007A71C0">
            <w:pPr>
              <w:keepNext/>
            </w:pPr>
            <w:r>
              <w:rPr>
                <w:noProof/>
                <w:lang w:eastAsia="en-AU"/>
              </w:rPr>
              <w:drawing>
                <wp:inline distT="0" distB="0" distL="0" distR="0">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1D243F" w:rsidRPr="00AA57E3" w:rsidRDefault="001D243F" w:rsidP="007A71C0">
            <w:r>
              <w:t>Plan and Prioritise</w:t>
            </w:r>
          </w:p>
        </w:tc>
        <w:tc>
          <w:tcPr>
            <w:tcW w:w="4770" w:type="dxa"/>
            <w:tcBorders>
              <w:bottom w:val="single" w:sz="4" w:space="0" w:color="BCBEC0"/>
            </w:tcBorders>
          </w:tcPr>
          <w:p w:rsidR="001D243F" w:rsidRPr="00AA57E3" w:rsidRDefault="001D243F" w:rsidP="007A71C0">
            <w:r>
              <w:t>Plan to achieve priority outcomes and respond flexibly to changing circumstances</w:t>
            </w:r>
          </w:p>
        </w:tc>
        <w:tc>
          <w:tcPr>
            <w:tcW w:w="1606" w:type="dxa"/>
            <w:tcBorders>
              <w:bottom w:val="single" w:sz="4" w:space="0" w:color="BCBEC0"/>
            </w:tcBorders>
          </w:tcPr>
          <w:p w:rsidR="001D243F" w:rsidRDefault="001D243F" w:rsidP="007A71C0">
            <w:pPr>
              <w:pStyle w:val="TableBullet"/>
              <w:numPr>
                <w:ilvl w:val="0"/>
                <w:numId w:val="0"/>
              </w:numPr>
              <w:jc w:val="both"/>
            </w:pPr>
            <w:r>
              <w:t>Intermediate</w:t>
            </w:r>
          </w:p>
        </w:tc>
      </w:tr>
      <w:tr w:rsidR="001D243F" w:rsidRPr="00C978B9" w:rsidTr="007A71C0">
        <w:tc>
          <w:tcPr>
            <w:tcW w:w="1406" w:type="dxa"/>
            <w:vMerge/>
            <w:tcBorders>
              <w:bottom w:val="single" w:sz="4" w:space="0" w:color="BCBEC0"/>
            </w:tcBorders>
          </w:tcPr>
          <w:p w:rsidR="001D243F" w:rsidRDefault="001D243F" w:rsidP="007A71C0">
            <w:pPr>
              <w:keepNext/>
              <w:rPr>
                <w:noProof/>
                <w:lang w:eastAsia="en-AU"/>
              </w:rPr>
            </w:pPr>
          </w:p>
        </w:tc>
        <w:tc>
          <w:tcPr>
            <w:tcW w:w="2971" w:type="dxa"/>
            <w:gridSpan w:val="2"/>
            <w:tcBorders>
              <w:bottom w:val="single" w:sz="4" w:space="0" w:color="BCBEC0"/>
            </w:tcBorders>
          </w:tcPr>
          <w:p w:rsidR="001D243F" w:rsidRPr="00A8226F" w:rsidRDefault="001D243F" w:rsidP="007A71C0">
            <w:r>
              <w:t>Think and Solve Problems</w:t>
            </w:r>
          </w:p>
        </w:tc>
        <w:tc>
          <w:tcPr>
            <w:tcW w:w="4770" w:type="dxa"/>
            <w:tcBorders>
              <w:bottom w:val="single" w:sz="4" w:space="0" w:color="BCBEC0"/>
            </w:tcBorders>
          </w:tcPr>
          <w:p w:rsidR="001D243F" w:rsidRDefault="001D243F" w:rsidP="007A71C0">
            <w:r>
              <w:t>Think, analyse and consider the broader context to develop practical solutions</w:t>
            </w:r>
          </w:p>
        </w:tc>
        <w:tc>
          <w:tcPr>
            <w:tcW w:w="1606" w:type="dxa"/>
            <w:tcBorders>
              <w:bottom w:val="single" w:sz="4" w:space="0" w:color="BCBEC0"/>
            </w:tcBorders>
          </w:tcPr>
          <w:p w:rsidR="001D243F" w:rsidRDefault="001D243F" w:rsidP="007A71C0">
            <w:pPr>
              <w:pStyle w:val="TableBullet"/>
              <w:numPr>
                <w:ilvl w:val="0"/>
                <w:numId w:val="0"/>
              </w:numPr>
              <w:jc w:val="both"/>
            </w:pPr>
            <w:r>
              <w:t>Adept</w:t>
            </w:r>
          </w:p>
        </w:tc>
      </w:tr>
      <w:tr w:rsidR="001D243F" w:rsidRPr="00C978B9" w:rsidTr="007A71C0">
        <w:tc>
          <w:tcPr>
            <w:tcW w:w="1406" w:type="dxa"/>
            <w:vMerge w:val="restart"/>
            <w:tcBorders>
              <w:bottom w:val="single" w:sz="4" w:space="0" w:color="BCBEC0"/>
            </w:tcBorders>
          </w:tcPr>
          <w:p w:rsidR="001D243F" w:rsidRPr="00C978B9" w:rsidRDefault="001D243F" w:rsidP="007A71C0">
            <w:pPr>
              <w:keepNext/>
            </w:pPr>
            <w:r>
              <w:rPr>
                <w:noProof/>
                <w:lang w:eastAsia="en-AU"/>
              </w:rPr>
              <w:lastRenderedPageBreak/>
              <w:drawing>
                <wp:inline distT="0" distB="0" distL="0" distR="0">
                  <wp:extent cx="847725" cy="847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rsidR="001D243F" w:rsidRPr="00AA57E3" w:rsidRDefault="001D243F" w:rsidP="007A71C0">
            <w:r>
              <w:t>Finance</w:t>
            </w:r>
          </w:p>
        </w:tc>
        <w:tc>
          <w:tcPr>
            <w:tcW w:w="4770" w:type="dxa"/>
            <w:tcBorders>
              <w:bottom w:val="single" w:sz="4" w:space="0" w:color="BCBEC0"/>
            </w:tcBorders>
          </w:tcPr>
          <w:p w:rsidR="001D243F" w:rsidRPr="00AA57E3" w:rsidRDefault="001D243F" w:rsidP="007A71C0">
            <w:r>
              <w:t>Understand and apply financial processes to achieve value for money and minimise financial risk</w:t>
            </w:r>
          </w:p>
        </w:tc>
        <w:tc>
          <w:tcPr>
            <w:tcW w:w="1606" w:type="dxa"/>
            <w:tcBorders>
              <w:bottom w:val="single" w:sz="4" w:space="0" w:color="BCBEC0"/>
            </w:tcBorders>
          </w:tcPr>
          <w:p w:rsidR="001D243F" w:rsidRDefault="001D243F" w:rsidP="007A71C0">
            <w:pPr>
              <w:pStyle w:val="TableBullet"/>
              <w:numPr>
                <w:ilvl w:val="0"/>
                <w:numId w:val="0"/>
              </w:numPr>
              <w:jc w:val="both"/>
            </w:pPr>
            <w:r>
              <w:t>Foundational</w:t>
            </w:r>
          </w:p>
        </w:tc>
      </w:tr>
      <w:tr w:rsidR="001D243F" w:rsidRPr="00C978B9" w:rsidTr="007A71C0">
        <w:tc>
          <w:tcPr>
            <w:tcW w:w="1406" w:type="dxa"/>
            <w:vMerge/>
            <w:tcBorders>
              <w:bottom w:val="single" w:sz="4" w:space="0" w:color="BCBEC0"/>
            </w:tcBorders>
          </w:tcPr>
          <w:p w:rsidR="001D243F" w:rsidRDefault="001D243F" w:rsidP="007A71C0">
            <w:pPr>
              <w:keepNext/>
              <w:rPr>
                <w:noProof/>
                <w:lang w:eastAsia="en-AU"/>
              </w:rPr>
            </w:pPr>
          </w:p>
        </w:tc>
        <w:tc>
          <w:tcPr>
            <w:tcW w:w="2971" w:type="dxa"/>
            <w:gridSpan w:val="2"/>
            <w:tcBorders>
              <w:bottom w:val="single" w:sz="4" w:space="0" w:color="BCBEC0"/>
            </w:tcBorders>
          </w:tcPr>
          <w:p w:rsidR="001D243F" w:rsidRPr="00A8226F" w:rsidRDefault="001D243F" w:rsidP="007A71C0">
            <w:r>
              <w:t>Technology</w:t>
            </w:r>
          </w:p>
        </w:tc>
        <w:tc>
          <w:tcPr>
            <w:tcW w:w="4770" w:type="dxa"/>
            <w:tcBorders>
              <w:bottom w:val="single" w:sz="4" w:space="0" w:color="BCBEC0"/>
            </w:tcBorders>
          </w:tcPr>
          <w:p w:rsidR="001D243F" w:rsidRDefault="001D243F" w:rsidP="007A71C0">
            <w:r>
              <w:t>Understand and use available technologies to maximise efficiencies and effectiveness</w:t>
            </w:r>
          </w:p>
        </w:tc>
        <w:tc>
          <w:tcPr>
            <w:tcW w:w="1606" w:type="dxa"/>
            <w:tcBorders>
              <w:bottom w:val="single" w:sz="4" w:space="0" w:color="BCBEC0"/>
            </w:tcBorders>
          </w:tcPr>
          <w:p w:rsidR="001D243F" w:rsidRDefault="001D243F" w:rsidP="007A71C0">
            <w:pPr>
              <w:pStyle w:val="TableBullet"/>
              <w:numPr>
                <w:ilvl w:val="0"/>
                <w:numId w:val="0"/>
              </w:numPr>
              <w:jc w:val="both"/>
            </w:pPr>
            <w:r>
              <w:t>Foundational</w:t>
            </w:r>
          </w:p>
        </w:tc>
      </w:tr>
      <w:tr w:rsidR="001D243F" w:rsidRPr="00C978B9" w:rsidTr="007A71C0">
        <w:tc>
          <w:tcPr>
            <w:tcW w:w="1406" w:type="dxa"/>
            <w:vMerge/>
            <w:tcBorders>
              <w:bottom w:val="single" w:sz="4" w:space="0" w:color="BCBEC0"/>
            </w:tcBorders>
          </w:tcPr>
          <w:p w:rsidR="001D243F" w:rsidRDefault="001D243F" w:rsidP="007A71C0">
            <w:pPr>
              <w:keepNext/>
              <w:rPr>
                <w:noProof/>
                <w:lang w:eastAsia="en-AU"/>
              </w:rPr>
            </w:pPr>
          </w:p>
        </w:tc>
        <w:tc>
          <w:tcPr>
            <w:tcW w:w="2971" w:type="dxa"/>
            <w:gridSpan w:val="2"/>
            <w:tcBorders>
              <w:bottom w:val="single" w:sz="4" w:space="0" w:color="BCBEC0"/>
            </w:tcBorders>
          </w:tcPr>
          <w:p w:rsidR="001D243F" w:rsidRPr="00A8226F" w:rsidRDefault="001D243F" w:rsidP="007A71C0">
            <w:r>
              <w:t>Procurement and Contract Management</w:t>
            </w:r>
          </w:p>
        </w:tc>
        <w:tc>
          <w:tcPr>
            <w:tcW w:w="4770" w:type="dxa"/>
            <w:tcBorders>
              <w:bottom w:val="single" w:sz="4" w:space="0" w:color="BCBEC0"/>
            </w:tcBorders>
          </w:tcPr>
          <w:p w:rsidR="001D243F" w:rsidRDefault="001D243F" w:rsidP="007A71C0">
            <w:r>
              <w:t>Understand and apply procurement processes to ensure effective purchasing and contract performance</w:t>
            </w:r>
          </w:p>
        </w:tc>
        <w:tc>
          <w:tcPr>
            <w:tcW w:w="1606" w:type="dxa"/>
            <w:tcBorders>
              <w:bottom w:val="single" w:sz="4" w:space="0" w:color="BCBEC0"/>
            </w:tcBorders>
          </w:tcPr>
          <w:p w:rsidR="001D243F" w:rsidRDefault="001D243F" w:rsidP="007A71C0">
            <w:pPr>
              <w:pStyle w:val="TableBullet"/>
              <w:numPr>
                <w:ilvl w:val="0"/>
                <w:numId w:val="0"/>
              </w:numPr>
              <w:jc w:val="both"/>
            </w:pPr>
            <w:r>
              <w:t>Foundational</w:t>
            </w:r>
          </w:p>
        </w:tc>
      </w:tr>
    </w:tbl>
    <w:p w:rsidR="00CE1DA3" w:rsidRDefault="00CE1DA3" w:rsidP="00A525BF">
      <w:pPr>
        <w:pStyle w:val="Heading1"/>
      </w:pPr>
      <w:bookmarkStart w:id="1" w:name="_GoBack"/>
      <w:bookmarkEnd w:id="1"/>
    </w:p>
    <w:sectPr w:rsidR="00CE1DA3" w:rsidSect="00784E8F">
      <w:footerReference w:type="default" r:id="rId13"/>
      <w:headerReference w:type="first" r:id="rId14"/>
      <w:footerReference w:type="first" r:id="rId15"/>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7E7" w:rsidRDefault="00BF17E7" w:rsidP="00BB532F">
      <w:pPr>
        <w:spacing w:after="0" w:line="240" w:lineRule="auto"/>
      </w:pPr>
      <w:r>
        <w:separator/>
      </w:r>
    </w:p>
  </w:endnote>
  <w:endnote w:type="continuationSeparator" w:id="0">
    <w:p w:rsidR="00BF17E7" w:rsidRDefault="00BF17E7"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0"/>
      <w:gridCol w:w="568"/>
      <w:gridCol w:w="5338"/>
    </w:tblGrid>
    <w:tr w:rsidR="00784E8F" w:rsidTr="000C75D2">
      <w:tc>
        <w:tcPr>
          <w:tcW w:w="2250" w:type="pct"/>
          <w:vAlign w:val="center"/>
        </w:tcPr>
        <w:p w:rsidR="00784E8F" w:rsidRPr="00EB0211" w:rsidRDefault="00784E8F" w:rsidP="00784E8F">
          <w:pPr>
            <w:pStyle w:val="Footer"/>
            <w:rPr>
              <w:color w:val="000000" w:themeColor="text1"/>
              <w:sz w:val="18"/>
            </w:rPr>
          </w:pPr>
          <w:r w:rsidRPr="00C03AFD">
            <w:rPr>
              <w:color w:val="928B81"/>
              <w:sz w:val="18"/>
            </w:rPr>
            <w:t>Role Description</w:t>
          </w:r>
          <w:r w:rsidRPr="00C03AFD">
            <w:rPr>
              <w:color w:val="595959" w:themeColor="text1" w:themeTint="A6"/>
              <w:sz w:val="18"/>
            </w:rPr>
            <w:t xml:space="preserve"> </w:t>
          </w:r>
          <w:r>
            <w:rPr>
              <w:color w:val="000000" w:themeColor="text1"/>
              <w:sz w:val="18"/>
            </w:rPr>
            <w:t>Investigator</w:t>
          </w:r>
          <w:r>
            <w:rPr>
              <w:color w:val="000000" w:themeColor="text1"/>
              <w:sz w:val="18"/>
            </w:rPr>
            <w:t xml:space="preserve">  </w:t>
          </w:r>
        </w:p>
      </w:tc>
      <w:tc>
        <w:tcPr>
          <w:tcW w:w="250" w:type="pct"/>
          <w:vAlign w:val="center"/>
        </w:tcPr>
        <w:p w:rsidR="00784E8F" w:rsidRPr="00C03AFD" w:rsidRDefault="00784E8F" w:rsidP="00784E8F">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5B7C00">
            <w:rPr>
              <w:noProof/>
              <w:color w:val="928B81"/>
              <w:sz w:val="18"/>
              <w:lang w:eastAsia="en-AU"/>
            </w:rPr>
            <w:t>2</w:t>
          </w:r>
          <w:r w:rsidRPr="00C03AFD">
            <w:rPr>
              <w:noProof/>
              <w:color w:val="928B81"/>
              <w:sz w:val="18"/>
              <w:lang w:eastAsia="en-AU"/>
            </w:rPr>
            <w:fldChar w:fldCharType="end"/>
          </w:r>
        </w:p>
      </w:tc>
      <w:tc>
        <w:tcPr>
          <w:tcW w:w="2350" w:type="pct"/>
        </w:tcPr>
        <w:p w:rsidR="00784E8F" w:rsidRDefault="00784E8F" w:rsidP="00784E8F">
          <w:pPr>
            <w:pStyle w:val="Footer"/>
            <w:jc w:val="right"/>
          </w:pPr>
          <w:r>
            <w:rPr>
              <w:noProof/>
              <w:lang w:val="en-AU" w:eastAsia="en-AU"/>
            </w:rPr>
            <w:drawing>
              <wp:inline distT="0" distB="0" distL="0" distR="0" wp14:anchorId="79F8E2E5" wp14:editId="5C25560A">
                <wp:extent cx="432000" cy="452144"/>
                <wp:effectExtent l="0" t="0" r="635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784E8F" w:rsidRDefault="00784E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784E8F" w:rsidTr="000C75D2">
      <w:trPr>
        <w:trHeight w:val="811"/>
      </w:trPr>
      <w:tc>
        <w:tcPr>
          <w:tcW w:w="10005" w:type="dxa"/>
          <w:vAlign w:val="bottom"/>
        </w:tcPr>
        <w:p w:rsidR="00784E8F" w:rsidRPr="00051237" w:rsidRDefault="00784E8F" w:rsidP="00784E8F">
          <w:pPr>
            <w:pStyle w:val="Footer"/>
            <w:tabs>
              <w:tab w:val="center" w:pos="5315"/>
            </w:tabs>
          </w:pPr>
          <w:r>
            <w:rPr>
              <w:color w:val="000000" w:themeColor="text1"/>
            </w:rPr>
            <w:tab/>
          </w:r>
          <w:r>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5B7C00">
            <w:rPr>
              <w:noProof/>
              <w:lang w:eastAsia="en-AU"/>
            </w:rPr>
            <w:t>1</w:t>
          </w:r>
          <w:r>
            <w:rPr>
              <w:noProof/>
              <w:lang w:eastAsia="en-AU"/>
            </w:rPr>
            <w:fldChar w:fldCharType="end"/>
          </w:r>
        </w:p>
      </w:tc>
      <w:tc>
        <w:tcPr>
          <w:tcW w:w="875" w:type="dxa"/>
        </w:tcPr>
        <w:p w:rsidR="00784E8F" w:rsidRDefault="00784E8F" w:rsidP="00784E8F">
          <w:pPr>
            <w:pStyle w:val="Footer"/>
            <w:jc w:val="right"/>
          </w:pPr>
          <w:r>
            <w:rPr>
              <w:noProof/>
              <w:lang w:val="en-AU" w:eastAsia="en-AU"/>
            </w:rPr>
            <w:drawing>
              <wp:inline distT="0" distB="0" distL="0" distR="0" wp14:anchorId="7856613A" wp14:editId="24DCE1B0">
                <wp:extent cx="432000" cy="452144"/>
                <wp:effectExtent l="0" t="0" r="635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784E8F" w:rsidRDefault="00784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7E7" w:rsidRDefault="00BF17E7" w:rsidP="00BB532F">
      <w:pPr>
        <w:spacing w:after="0" w:line="240" w:lineRule="auto"/>
      </w:pPr>
      <w:r>
        <w:separator/>
      </w:r>
    </w:p>
  </w:footnote>
  <w:footnote w:type="continuationSeparator" w:id="0">
    <w:p w:rsidR="00BF17E7" w:rsidRDefault="00BF17E7"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rsidTr="009D747B">
      <w:trPr>
        <w:trHeight w:val="1337"/>
      </w:trPr>
      <w:tc>
        <w:tcPr>
          <w:tcW w:w="7038" w:type="dxa"/>
        </w:tcPr>
        <w:p w:rsidR="007E2FB7" w:rsidRPr="001E49B2" w:rsidRDefault="007E2FB7" w:rsidP="00053489">
          <w:pPr>
            <w:pStyle w:val="TitleSub"/>
            <w:tabs>
              <w:tab w:val="left" w:pos="4215"/>
            </w:tabs>
            <w:spacing w:after="0"/>
            <w:rPr>
              <w:rFonts w:ascii="Arial" w:hAnsi="Arial" w:cs="Arial"/>
            </w:rPr>
          </w:pPr>
          <w:r w:rsidRPr="001E49B2">
            <w:rPr>
              <w:rFonts w:ascii="Arial" w:hAnsi="Arial" w:cs="Arial"/>
            </w:rPr>
            <w:t xml:space="preserve">Role Description </w:t>
          </w:r>
        </w:p>
        <w:p w:rsidR="007E2FB7" w:rsidRPr="001E49B2" w:rsidRDefault="00B1347F" w:rsidP="001C2248">
          <w:pPr>
            <w:pStyle w:val="TitleSub"/>
            <w:spacing w:after="0"/>
            <w:rPr>
              <w:rFonts w:ascii="Arial" w:hAnsi="Arial" w:cs="Arial"/>
              <w:b/>
            </w:rPr>
          </w:pPr>
          <w:r>
            <w:rPr>
              <w:rFonts w:ascii="Arial" w:hAnsi="Arial" w:cs="Arial"/>
              <w:b/>
            </w:rPr>
            <w:t>Investigator</w:t>
          </w:r>
        </w:p>
      </w:tc>
      <w:tc>
        <w:tcPr>
          <w:tcW w:w="3665" w:type="dxa"/>
        </w:tcPr>
        <w:p w:rsidR="000477E1" w:rsidRPr="000477E1" w:rsidRDefault="0097592A" w:rsidP="00030565">
          <w:pPr>
            <w:jc w:val="right"/>
          </w:pPr>
          <w:r>
            <w:rPr>
              <w:noProof/>
              <w:lang w:val="en-AU" w:eastAsia="en-AU"/>
            </w:rPr>
            <w:drawing>
              <wp:inline distT="0" distB="0" distL="0" distR="0">
                <wp:extent cx="2171700" cy="654050"/>
                <wp:effectExtent l="0" t="0" r="0" b="0"/>
                <wp:docPr id="17" name="Picture 17" descr="H:\Templates &amp; Resources\LOgo PI&amp;E 2 col CMYK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emplates &amp; Resources\LOgo PI&amp;E 2 col CMYK 2019.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54050"/>
                        </a:xfrm>
                        <a:prstGeom prst="rect">
                          <a:avLst/>
                        </a:prstGeom>
                        <a:noFill/>
                        <a:ln>
                          <a:noFill/>
                        </a:ln>
                      </pic:spPr>
                    </pic:pic>
                  </a:graphicData>
                </a:graphic>
              </wp:inline>
            </w:drawing>
          </w:r>
        </w:p>
      </w:tc>
    </w:tr>
  </w:tbl>
  <w:p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44484"/>
    <w:multiLevelType w:val="hybridMultilevel"/>
    <w:tmpl w:val="9774E4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7724B06"/>
    <w:multiLevelType w:val="hybridMultilevel"/>
    <w:tmpl w:val="D89A4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BA4539"/>
    <w:multiLevelType w:val="hybridMultilevel"/>
    <w:tmpl w:val="A95A5648"/>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 w15:restartNumberingAfterBreak="0">
    <w:nsid w:val="0A0757BB"/>
    <w:multiLevelType w:val="hybridMultilevel"/>
    <w:tmpl w:val="DDA494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AB165CE"/>
    <w:multiLevelType w:val="hybridMultilevel"/>
    <w:tmpl w:val="BDB08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CE3489"/>
    <w:multiLevelType w:val="hybridMultilevel"/>
    <w:tmpl w:val="58ECB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A10A6C"/>
    <w:multiLevelType w:val="hybridMultilevel"/>
    <w:tmpl w:val="F7A07C1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DC4456B"/>
    <w:multiLevelType w:val="hybridMultilevel"/>
    <w:tmpl w:val="BD9A3D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8441306"/>
    <w:multiLevelType w:val="hybridMultilevel"/>
    <w:tmpl w:val="09EC0176"/>
    <w:lvl w:ilvl="0" w:tplc="04090001">
      <w:start w:val="1"/>
      <w:numFmt w:val="bullet"/>
      <w:lvlText w:val=""/>
      <w:lvlJc w:val="left"/>
      <w:pPr>
        <w:ind w:left="590" w:hanging="360"/>
      </w:pPr>
      <w:rPr>
        <w:rFonts w:ascii="Symbol" w:hAnsi="Symbol" w:hint="default"/>
      </w:rPr>
    </w:lvl>
    <w:lvl w:ilvl="1" w:tplc="04090003">
      <w:start w:val="1"/>
      <w:numFmt w:val="bullet"/>
      <w:lvlText w:val="o"/>
      <w:lvlJc w:val="left"/>
      <w:pPr>
        <w:ind w:left="1310" w:hanging="360"/>
      </w:pPr>
      <w:rPr>
        <w:rFonts w:ascii="Courier New" w:hAnsi="Courier New" w:cs="Times New Roman" w:hint="default"/>
      </w:rPr>
    </w:lvl>
    <w:lvl w:ilvl="2" w:tplc="04090005">
      <w:start w:val="1"/>
      <w:numFmt w:val="bullet"/>
      <w:lvlText w:val=""/>
      <w:lvlJc w:val="left"/>
      <w:pPr>
        <w:ind w:left="2030" w:hanging="360"/>
      </w:pPr>
      <w:rPr>
        <w:rFonts w:ascii="Wingdings" w:hAnsi="Wingdings" w:hint="default"/>
      </w:rPr>
    </w:lvl>
    <w:lvl w:ilvl="3" w:tplc="04090001">
      <w:start w:val="1"/>
      <w:numFmt w:val="bullet"/>
      <w:lvlText w:val=""/>
      <w:lvlJc w:val="left"/>
      <w:pPr>
        <w:ind w:left="2750" w:hanging="360"/>
      </w:pPr>
      <w:rPr>
        <w:rFonts w:ascii="Symbol" w:hAnsi="Symbol" w:hint="default"/>
      </w:rPr>
    </w:lvl>
    <w:lvl w:ilvl="4" w:tplc="04090003">
      <w:start w:val="1"/>
      <w:numFmt w:val="bullet"/>
      <w:lvlText w:val="o"/>
      <w:lvlJc w:val="left"/>
      <w:pPr>
        <w:ind w:left="3470" w:hanging="360"/>
      </w:pPr>
      <w:rPr>
        <w:rFonts w:ascii="Courier New" w:hAnsi="Courier New" w:cs="Times New Roman" w:hint="default"/>
      </w:rPr>
    </w:lvl>
    <w:lvl w:ilvl="5" w:tplc="04090005">
      <w:start w:val="1"/>
      <w:numFmt w:val="bullet"/>
      <w:lvlText w:val=""/>
      <w:lvlJc w:val="left"/>
      <w:pPr>
        <w:ind w:left="4190" w:hanging="360"/>
      </w:pPr>
      <w:rPr>
        <w:rFonts w:ascii="Wingdings" w:hAnsi="Wingdings" w:hint="default"/>
      </w:rPr>
    </w:lvl>
    <w:lvl w:ilvl="6" w:tplc="04090001">
      <w:start w:val="1"/>
      <w:numFmt w:val="bullet"/>
      <w:lvlText w:val=""/>
      <w:lvlJc w:val="left"/>
      <w:pPr>
        <w:ind w:left="4910" w:hanging="360"/>
      </w:pPr>
      <w:rPr>
        <w:rFonts w:ascii="Symbol" w:hAnsi="Symbol" w:hint="default"/>
      </w:rPr>
    </w:lvl>
    <w:lvl w:ilvl="7" w:tplc="04090003">
      <w:start w:val="1"/>
      <w:numFmt w:val="bullet"/>
      <w:lvlText w:val="o"/>
      <w:lvlJc w:val="left"/>
      <w:pPr>
        <w:ind w:left="5630" w:hanging="360"/>
      </w:pPr>
      <w:rPr>
        <w:rFonts w:ascii="Courier New" w:hAnsi="Courier New" w:cs="Times New Roman" w:hint="default"/>
      </w:rPr>
    </w:lvl>
    <w:lvl w:ilvl="8" w:tplc="04090005">
      <w:start w:val="1"/>
      <w:numFmt w:val="bullet"/>
      <w:lvlText w:val=""/>
      <w:lvlJc w:val="left"/>
      <w:pPr>
        <w:ind w:left="6350" w:hanging="360"/>
      </w:pPr>
      <w:rPr>
        <w:rFonts w:ascii="Wingdings" w:hAnsi="Wingdings" w:hint="default"/>
      </w:rPr>
    </w:lvl>
  </w:abstractNum>
  <w:abstractNum w:abstractNumId="10"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4515F"/>
    <w:multiLevelType w:val="hybridMultilevel"/>
    <w:tmpl w:val="CCE023D2"/>
    <w:lvl w:ilvl="0" w:tplc="0C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5B38EC"/>
    <w:multiLevelType w:val="singleLevel"/>
    <w:tmpl w:val="72964ECE"/>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2494782C"/>
    <w:multiLevelType w:val="hybridMultilevel"/>
    <w:tmpl w:val="EF3A03FA"/>
    <w:lvl w:ilvl="0" w:tplc="0C09000F">
      <w:start w:val="1"/>
      <w:numFmt w:val="decimal"/>
      <w:lvlText w:val="%1."/>
      <w:lvlJc w:val="left"/>
      <w:pPr>
        <w:ind w:left="593" w:hanging="360"/>
      </w:pPr>
      <w:rPr>
        <w:rFonts w:hint="default"/>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14" w15:restartNumberingAfterBreak="0">
    <w:nsid w:val="25BE1241"/>
    <w:multiLevelType w:val="hybridMultilevel"/>
    <w:tmpl w:val="01F09734"/>
    <w:lvl w:ilvl="0" w:tplc="3830F454">
      <w:numFmt w:val="bullet"/>
      <w:lvlText w:val="•"/>
      <w:lvlJc w:val="left"/>
      <w:pPr>
        <w:ind w:left="593" w:hanging="360"/>
      </w:pPr>
      <w:rPr>
        <w:rFonts w:ascii="Calibri" w:eastAsia="Calibri" w:hAnsi="Calibri" w:cs="Calibri" w:hint="default"/>
        <w:w w:val="131"/>
      </w:rPr>
    </w:lvl>
    <w:lvl w:ilvl="1" w:tplc="0C090003" w:tentative="1">
      <w:start w:val="1"/>
      <w:numFmt w:val="bullet"/>
      <w:lvlText w:val="o"/>
      <w:lvlJc w:val="left"/>
      <w:pPr>
        <w:ind w:left="1313" w:hanging="360"/>
      </w:pPr>
      <w:rPr>
        <w:rFonts w:ascii="Courier New" w:hAnsi="Courier New" w:cs="Courier New" w:hint="default"/>
      </w:rPr>
    </w:lvl>
    <w:lvl w:ilvl="2" w:tplc="0C090005" w:tentative="1">
      <w:start w:val="1"/>
      <w:numFmt w:val="bullet"/>
      <w:lvlText w:val=""/>
      <w:lvlJc w:val="left"/>
      <w:pPr>
        <w:ind w:left="2033" w:hanging="360"/>
      </w:pPr>
      <w:rPr>
        <w:rFonts w:ascii="Wingdings" w:hAnsi="Wingdings" w:hint="default"/>
      </w:rPr>
    </w:lvl>
    <w:lvl w:ilvl="3" w:tplc="0C090001" w:tentative="1">
      <w:start w:val="1"/>
      <w:numFmt w:val="bullet"/>
      <w:lvlText w:val=""/>
      <w:lvlJc w:val="left"/>
      <w:pPr>
        <w:ind w:left="2753" w:hanging="360"/>
      </w:pPr>
      <w:rPr>
        <w:rFonts w:ascii="Symbol" w:hAnsi="Symbol" w:hint="default"/>
      </w:rPr>
    </w:lvl>
    <w:lvl w:ilvl="4" w:tplc="0C090003" w:tentative="1">
      <w:start w:val="1"/>
      <w:numFmt w:val="bullet"/>
      <w:lvlText w:val="o"/>
      <w:lvlJc w:val="left"/>
      <w:pPr>
        <w:ind w:left="3473" w:hanging="360"/>
      </w:pPr>
      <w:rPr>
        <w:rFonts w:ascii="Courier New" w:hAnsi="Courier New" w:cs="Courier New" w:hint="default"/>
      </w:rPr>
    </w:lvl>
    <w:lvl w:ilvl="5" w:tplc="0C090005" w:tentative="1">
      <w:start w:val="1"/>
      <w:numFmt w:val="bullet"/>
      <w:lvlText w:val=""/>
      <w:lvlJc w:val="left"/>
      <w:pPr>
        <w:ind w:left="4193" w:hanging="360"/>
      </w:pPr>
      <w:rPr>
        <w:rFonts w:ascii="Wingdings" w:hAnsi="Wingdings" w:hint="default"/>
      </w:rPr>
    </w:lvl>
    <w:lvl w:ilvl="6" w:tplc="0C090001" w:tentative="1">
      <w:start w:val="1"/>
      <w:numFmt w:val="bullet"/>
      <w:lvlText w:val=""/>
      <w:lvlJc w:val="left"/>
      <w:pPr>
        <w:ind w:left="4913" w:hanging="360"/>
      </w:pPr>
      <w:rPr>
        <w:rFonts w:ascii="Symbol" w:hAnsi="Symbol" w:hint="default"/>
      </w:rPr>
    </w:lvl>
    <w:lvl w:ilvl="7" w:tplc="0C090003" w:tentative="1">
      <w:start w:val="1"/>
      <w:numFmt w:val="bullet"/>
      <w:lvlText w:val="o"/>
      <w:lvlJc w:val="left"/>
      <w:pPr>
        <w:ind w:left="5633" w:hanging="360"/>
      </w:pPr>
      <w:rPr>
        <w:rFonts w:ascii="Courier New" w:hAnsi="Courier New" w:cs="Courier New" w:hint="default"/>
      </w:rPr>
    </w:lvl>
    <w:lvl w:ilvl="8" w:tplc="0C090005" w:tentative="1">
      <w:start w:val="1"/>
      <w:numFmt w:val="bullet"/>
      <w:lvlText w:val=""/>
      <w:lvlJc w:val="left"/>
      <w:pPr>
        <w:ind w:left="6353" w:hanging="360"/>
      </w:pPr>
      <w:rPr>
        <w:rFonts w:ascii="Wingdings" w:hAnsi="Wingdings" w:hint="default"/>
      </w:rPr>
    </w:lvl>
  </w:abstractNum>
  <w:abstractNum w:abstractNumId="1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52D04"/>
    <w:multiLevelType w:val="hybridMultilevel"/>
    <w:tmpl w:val="1F42AF10"/>
    <w:lvl w:ilvl="0" w:tplc="0C090001">
      <w:start w:val="1"/>
      <w:numFmt w:val="bullet"/>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2F342670"/>
    <w:multiLevelType w:val="hybridMultilevel"/>
    <w:tmpl w:val="5E36A59E"/>
    <w:lvl w:ilvl="0" w:tplc="0C090001">
      <w:start w:val="1"/>
      <w:numFmt w:val="bullet"/>
      <w:lvlText w:val=""/>
      <w:lvlJc w:val="left"/>
      <w:pPr>
        <w:tabs>
          <w:tab w:val="num" w:pos="720"/>
        </w:tabs>
        <w:ind w:left="720" w:hanging="36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440395"/>
    <w:multiLevelType w:val="hybridMultilevel"/>
    <w:tmpl w:val="405090B8"/>
    <w:lvl w:ilvl="0" w:tplc="52088E2A">
      <w:start w:val="1"/>
      <w:numFmt w:val="bullet"/>
      <w:lvlText w:val=""/>
      <w:lvlJc w:val="left"/>
      <w:pPr>
        <w:tabs>
          <w:tab w:val="num" w:pos="360"/>
        </w:tabs>
        <w:ind w:left="360"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8D331F"/>
    <w:multiLevelType w:val="hybridMultilevel"/>
    <w:tmpl w:val="AF12CBD0"/>
    <w:lvl w:ilvl="0" w:tplc="0C09000F">
      <w:start w:val="1"/>
      <w:numFmt w:val="decimal"/>
      <w:lvlText w:val="%1."/>
      <w:lvlJc w:val="left"/>
      <w:pPr>
        <w:tabs>
          <w:tab w:val="num" w:pos="953"/>
        </w:tabs>
        <w:ind w:left="953"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5D14249"/>
    <w:multiLevelType w:val="hybridMultilevel"/>
    <w:tmpl w:val="65E467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6727942"/>
    <w:multiLevelType w:val="hybridMultilevel"/>
    <w:tmpl w:val="3682A1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91B7D99"/>
    <w:multiLevelType w:val="hybridMultilevel"/>
    <w:tmpl w:val="10A8586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A7010B"/>
    <w:multiLevelType w:val="hybridMultilevel"/>
    <w:tmpl w:val="8368B7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3B421239"/>
    <w:multiLevelType w:val="hybridMultilevel"/>
    <w:tmpl w:val="779AC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DD7429"/>
    <w:multiLevelType w:val="hybridMultilevel"/>
    <w:tmpl w:val="201404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171A7C"/>
    <w:multiLevelType w:val="hybridMultilevel"/>
    <w:tmpl w:val="982C43A0"/>
    <w:lvl w:ilvl="0" w:tplc="52088E2A">
      <w:start w:val="1"/>
      <w:numFmt w:val="bullet"/>
      <w:lvlText w:val=""/>
      <w:lvlJc w:val="left"/>
      <w:pPr>
        <w:tabs>
          <w:tab w:val="num" w:pos="360"/>
        </w:tabs>
        <w:ind w:left="360"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D728FD"/>
    <w:multiLevelType w:val="hybridMultilevel"/>
    <w:tmpl w:val="50CE7E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4D60643"/>
    <w:multiLevelType w:val="hybridMultilevel"/>
    <w:tmpl w:val="AD8EC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6A45652"/>
    <w:multiLevelType w:val="hybridMultilevel"/>
    <w:tmpl w:val="D8DAA7FC"/>
    <w:lvl w:ilvl="0" w:tplc="52088E2A">
      <w:start w:val="1"/>
      <w:numFmt w:val="bullet"/>
      <w:lvlText w:val=""/>
      <w:lvlJc w:val="left"/>
      <w:pPr>
        <w:tabs>
          <w:tab w:val="num" w:pos="360"/>
        </w:tabs>
        <w:ind w:left="360" w:hanging="360"/>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6B60061"/>
    <w:multiLevelType w:val="hybridMultilevel"/>
    <w:tmpl w:val="7A9894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475A1382"/>
    <w:multiLevelType w:val="hybridMultilevel"/>
    <w:tmpl w:val="2C7CEE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4C3A0845"/>
    <w:multiLevelType w:val="hybridMultilevel"/>
    <w:tmpl w:val="FD123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0796BA3"/>
    <w:multiLevelType w:val="hybridMultilevel"/>
    <w:tmpl w:val="49BE7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4CD7741"/>
    <w:multiLevelType w:val="hybridMultilevel"/>
    <w:tmpl w:val="74985B22"/>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77C04BF"/>
    <w:multiLevelType w:val="hybridMultilevel"/>
    <w:tmpl w:val="DD128790"/>
    <w:lvl w:ilvl="0" w:tplc="02085BA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8916B88"/>
    <w:multiLevelType w:val="hybridMultilevel"/>
    <w:tmpl w:val="0B5AB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DA83382"/>
    <w:multiLevelType w:val="hybridMultilevel"/>
    <w:tmpl w:val="8D9070A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3E3D58"/>
    <w:multiLevelType w:val="hybridMultilevel"/>
    <w:tmpl w:val="134C9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0D165D"/>
    <w:multiLevelType w:val="hybridMultilevel"/>
    <w:tmpl w:val="3134E73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AAC1088"/>
    <w:multiLevelType w:val="hybridMultilevel"/>
    <w:tmpl w:val="D6AAE9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C0F42B2"/>
    <w:multiLevelType w:val="hybridMultilevel"/>
    <w:tmpl w:val="B56A5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2A60F46"/>
    <w:multiLevelType w:val="hybridMultilevel"/>
    <w:tmpl w:val="2E7482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3303A6D"/>
    <w:multiLevelType w:val="hybridMultilevel"/>
    <w:tmpl w:val="3E90A51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429097F"/>
    <w:multiLevelType w:val="hybridMultilevel"/>
    <w:tmpl w:val="1786E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510453D"/>
    <w:multiLevelType w:val="hybridMultilevel"/>
    <w:tmpl w:val="0568AFF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D835F16"/>
    <w:multiLevelType w:val="hybridMultilevel"/>
    <w:tmpl w:val="2FCCF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EFC683B"/>
    <w:multiLevelType w:val="hybridMultilevel"/>
    <w:tmpl w:val="E32E18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F9D6DE8"/>
    <w:multiLevelType w:val="hybridMultilevel"/>
    <w:tmpl w:val="0C3E0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5"/>
  </w:num>
  <w:num w:numId="4">
    <w:abstractNumId w:val="38"/>
  </w:num>
  <w:num w:numId="5">
    <w:abstractNumId w:val="2"/>
  </w:num>
  <w:num w:numId="6">
    <w:abstractNumId w:val="17"/>
  </w:num>
  <w:num w:numId="7">
    <w:abstractNumId w:val="11"/>
  </w:num>
  <w:num w:numId="8">
    <w:abstractNumId w:val="45"/>
  </w:num>
  <w:num w:numId="9">
    <w:abstractNumId w:val="13"/>
  </w:num>
  <w:num w:numId="10">
    <w:abstractNumId w:val="14"/>
  </w:num>
  <w:num w:numId="11">
    <w:abstractNumId w:val="6"/>
  </w:num>
  <w:num w:numId="12">
    <w:abstractNumId w:val="36"/>
  </w:num>
  <w:num w:numId="13">
    <w:abstractNumId w:val="44"/>
  </w:num>
  <w:num w:numId="14">
    <w:abstractNumId w:val="5"/>
  </w:num>
  <w:num w:numId="15">
    <w:abstractNumId w:val="47"/>
  </w:num>
  <w:num w:numId="16">
    <w:abstractNumId w:val="21"/>
  </w:num>
  <w:num w:numId="17">
    <w:abstractNumId w:val="4"/>
  </w:num>
  <w:num w:numId="18">
    <w:abstractNumId w:val="46"/>
  </w:num>
  <w:num w:numId="19">
    <w:abstractNumId w:val="19"/>
  </w:num>
  <w:num w:numId="20">
    <w:abstractNumId w:val="30"/>
  </w:num>
  <w:num w:numId="21">
    <w:abstractNumId w:val="12"/>
  </w:num>
  <w:num w:numId="22">
    <w:abstractNumId w:val="31"/>
  </w:num>
  <w:num w:numId="23">
    <w:abstractNumId w:val="28"/>
  </w:num>
  <w:num w:numId="24">
    <w:abstractNumId w:val="27"/>
  </w:num>
  <w:num w:numId="25">
    <w:abstractNumId w:val="26"/>
  </w:num>
  <w:num w:numId="26">
    <w:abstractNumId w:val="37"/>
  </w:num>
  <w:num w:numId="27">
    <w:abstractNumId w:val="41"/>
  </w:num>
  <w:num w:numId="28">
    <w:abstractNumId w:val="40"/>
  </w:num>
  <w:num w:numId="29">
    <w:abstractNumId w:val="29"/>
  </w:num>
  <w:num w:numId="30">
    <w:abstractNumId w:val="18"/>
  </w:num>
  <w:num w:numId="31">
    <w:abstractNumId w:val="7"/>
  </w:num>
  <w:num w:numId="32">
    <w:abstractNumId w:val="42"/>
  </w:num>
  <w:num w:numId="33">
    <w:abstractNumId w:val="33"/>
  </w:num>
  <w:num w:numId="34">
    <w:abstractNumId w:val="43"/>
  </w:num>
  <w:num w:numId="35">
    <w:abstractNumId w:val="34"/>
  </w:num>
  <w:num w:numId="36">
    <w:abstractNumId w:val="8"/>
  </w:num>
  <w:num w:numId="37">
    <w:abstractNumId w:val="25"/>
  </w:num>
  <w:num w:numId="38">
    <w:abstractNumId w:val="32"/>
  </w:num>
  <w:num w:numId="39">
    <w:abstractNumId w:val="20"/>
  </w:num>
  <w:num w:numId="40">
    <w:abstractNumId w:val="23"/>
  </w:num>
  <w:num w:numId="41">
    <w:abstractNumId w:val="1"/>
  </w:num>
  <w:num w:numId="42">
    <w:abstractNumId w:val="48"/>
  </w:num>
  <w:num w:numId="43">
    <w:abstractNumId w:val="22"/>
  </w:num>
  <w:num w:numId="44">
    <w:abstractNumId w:val="24"/>
  </w:num>
  <w:num w:numId="45">
    <w:abstractNumId w:val="9"/>
  </w:num>
  <w:num w:numId="46">
    <w:abstractNumId w:val="35"/>
  </w:num>
  <w:num w:numId="47">
    <w:abstractNumId w:val="16"/>
  </w:num>
  <w:num w:numId="48">
    <w:abstractNumId w:val="39"/>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6901"/>
    <w:rsid w:val="00037FD5"/>
    <w:rsid w:val="000477E1"/>
    <w:rsid w:val="00053489"/>
    <w:rsid w:val="00055764"/>
    <w:rsid w:val="00060B58"/>
    <w:rsid w:val="00062747"/>
    <w:rsid w:val="000645C8"/>
    <w:rsid w:val="00067161"/>
    <w:rsid w:val="00075923"/>
    <w:rsid w:val="000820C9"/>
    <w:rsid w:val="000856E7"/>
    <w:rsid w:val="000A2621"/>
    <w:rsid w:val="000C3B39"/>
    <w:rsid w:val="000C3CC8"/>
    <w:rsid w:val="000D12B3"/>
    <w:rsid w:val="000D514F"/>
    <w:rsid w:val="000D799A"/>
    <w:rsid w:val="000E17AC"/>
    <w:rsid w:val="000E4F8A"/>
    <w:rsid w:val="000F231F"/>
    <w:rsid w:val="00104EC7"/>
    <w:rsid w:val="00114386"/>
    <w:rsid w:val="001336E8"/>
    <w:rsid w:val="0013413E"/>
    <w:rsid w:val="00134F5E"/>
    <w:rsid w:val="00136BC3"/>
    <w:rsid w:val="001442E3"/>
    <w:rsid w:val="001537BE"/>
    <w:rsid w:val="00153F10"/>
    <w:rsid w:val="00160A48"/>
    <w:rsid w:val="001617D7"/>
    <w:rsid w:val="00162FF3"/>
    <w:rsid w:val="00165754"/>
    <w:rsid w:val="001671DC"/>
    <w:rsid w:val="0018091E"/>
    <w:rsid w:val="001815E8"/>
    <w:rsid w:val="00185ABC"/>
    <w:rsid w:val="00192D88"/>
    <w:rsid w:val="00194A32"/>
    <w:rsid w:val="00197860"/>
    <w:rsid w:val="001A00F1"/>
    <w:rsid w:val="001A1AA1"/>
    <w:rsid w:val="001A1EC8"/>
    <w:rsid w:val="001A4F0B"/>
    <w:rsid w:val="001B1F0F"/>
    <w:rsid w:val="001B5798"/>
    <w:rsid w:val="001B5DFD"/>
    <w:rsid w:val="001B75A6"/>
    <w:rsid w:val="001C0E5F"/>
    <w:rsid w:val="001C2248"/>
    <w:rsid w:val="001C5166"/>
    <w:rsid w:val="001C5A46"/>
    <w:rsid w:val="001C69F4"/>
    <w:rsid w:val="001D097C"/>
    <w:rsid w:val="001D1D57"/>
    <w:rsid w:val="001D243F"/>
    <w:rsid w:val="001E2792"/>
    <w:rsid w:val="001E27DB"/>
    <w:rsid w:val="001E49B2"/>
    <w:rsid w:val="001F2503"/>
    <w:rsid w:val="001F6472"/>
    <w:rsid w:val="00201E8B"/>
    <w:rsid w:val="00205A8A"/>
    <w:rsid w:val="00211F68"/>
    <w:rsid w:val="00221FA1"/>
    <w:rsid w:val="00237421"/>
    <w:rsid w:val="00240A8E"/>
    <w:rsid w:val="00261ADE"/>
    <w:rsid w:val="00263ACB"/>
    <w:rsid w:val="0028314F"/>
    <w:rsid w:val="00287C54"/>
    <w:rsid w:val="002917DF"/>
    <w:rsid w:val="002A5A5B"/>
    <w:rsid w:val="002A648F"/>
    <w:rsid w:val="002B0B83"/>
    <w:rsid w:val="002B1F76"/>
    <w:rsid w:val="002B4B0F"/>
    <w:rsid w:val="002C2823"/>
    <w:rsid w:val="002D0CFF"/>
    <w:rsid w:val="002D36BB"/>
    <w:rsid w:val="002D39DA"/>
    <w:rsid w:val="002E252A"/>
    <w:rsid w:val="002F20FE"/>
    <w:rsid w:val="002F3390"/>
    <w:rsid w:val="002F4E0D"/>
    <w:rsid w:val="002F7BC8"/>
    <w:rsid w:val="00301747"/>
    <w:rsid w:val="00325135"/>
    <w:rsid w:val="00325E9D"/>
    <w:rsid w:val="00327F5C"/>
    <w:rsid w:val="003332D2"/>
    <w:rsid w:val="0033657F"/>
    <w:rsid w:val="00340ADC"/>
    <w:rsid w:val="00343491"/>
    <w:rsid w:val="00345199"/>
    <w:rsid w:val="00346D51"/>
    <w:rsid w:val="00351826"/>
    <w:rsid w:val="00372A99"/>
    <w:rsid w:val="00373737"/>
    <w:rsid w:val="00375289"/>
    <w:rsid w:val="00377118"/>
    <w:rsid w:val="00380526"/>
    <w:rsid w:val="0039395B"/>
    <w:rsid w:val="003A2AFA"/>
    <w:rsid w:val="003A3538"/>
    <w:rsid w:val="003A530C"/>
    <w:rsid w:val="003B0F42"/>
    <w:rsid w:val="003B403A"/>
    <w:rsid w:val="003C00FD"/>
    <w:rsid w:val="003C031F"/>
    <w:rsid w:val="003C5EB3"/>
    <w:rsid w:val="003D15C2"/>
    <w:rsid w:val="003D316B"/>
    <w:rsid w:val="003D33C5"/>
    <w:rsid w:val="003D5227"/>
    <w:rsid w:val="003E2663"/>
    <w:rsid w:val="00411F3E"/>
    <w:rsid w:val="0041525E"/>
    <w:rsid w:val="00416B75"/>
    <w:rsid w:val="004203B4"/>
    <w:rsid w:val="00422EF1"/>
    <w:rsid w:val="0043364E"/>
    <w:rsid w:val="00436621"/>
    <w:rsid w:val="0044000C"/>
    <w:rsid w:val="00442732"/>
    <w:rsid w:val="00466287"/>
    <w:rsid w:val="0047547E"/>
    <w:rsid w:val="00476689"/>
    <w:rsid w:val="00476767"/>
    <w:rsid w:val="00492AA6"/>
    <w:rsid w:val="004A1880"/>
    <w:rsid w:val="004A27AB"/>
    <w:rsid w:val="004A56DF"/>
    <w:rsid w:val="004B5157"/>
    <w:rsid w:val="004C45E2"/>
    <w:rsid w:val="004C4993"/>
    <w:rsid w:val="004D0C22"/>
    <w:rsid w:val="004D27C8"/>
    <w:rsid w:val="004D77FE"/>
    <w:rsid w:val="004E26E1"/>
    <w:rsid w:val="004E44A5"/>
    <w:rsid w:val="004E474E"/>
    <w:rsid w:val="004E7F32"/>
    <w:rsid w:val="004F004C"/>
    <w:rsid w:val="004F29B3"/>
    <w:rsid w:val="004F6A13"/>
    <w:rsid w:val="00502DBF"/>
    <w:rsid w:val="00521D19"/>
    <w:rsid w:val="00523CFF"/>
    <w:rsid w:val="00527FCF"/>
    <w:rsid w:val="005307BA"/>
    <w:rsid w:val="00535EFE"/>
    <w:rsid w:val="00545AC6"/>
    <w:rsid w:val="00551038"/>
    <w:rsid w:val="00567E68"/>
    <w:rsid w:val="00570F96"/>
    <w:rsid w:val="00580BEC"/>
    <w:rsid w:val="00586321"/>
    <w:rsid w:val="0059035B"/>
    <w:rsid w:val="0059293A"/>
    <w:rsid w:val="005A5791"/>
    <w:rsid w:val="005A5B81"/>
    <w:rsid w:val="005A61CB"/>
    <w:rsid w:val="005B10E1"/>
    <w:rsid w:val="005B5053"/>
    <w:rsid w:val="005B7C00"/>
    <w:rsid w:val="005C2B9E"/>
    <w:rsid w:val="005C7AF5"/>
    <w:rsid w:val="005D71EA"/>
    <w:rsid w:val="005E6C59"/>
    <w:rsid w:val="005E75FC"/>
    <w:rsid w:val="005F2988"/>
    <w:rsid w:val="005F34A3"/>
    <w:rsid w:val="005F5FD1"/>
    <w:rsid w:val="005F7EE8"/>
    <w:rsid w:val="006022B4"/>
    <w:rsid w:val="00603D53"/>
    <w:rsid w:val="006060D9"/>
    <w:rsid w:val="00612673"/>
    <w:rsid w:val="00612AFA"/>
    <w:rsid w:val="00614552"/>
    <w:rsid w:val="0061707A"/>
    <w:rsid w:val="00621D45"/>
    <w:rsid w:val="00623950"/>
    <w:rsid w:val="00626492"/>
    <w:rsid w:val="0063544E"/>
    <w:rsid w:val="006538BF"/>
    <w:rsid w:val="00671247"/>
    <w:rsid w:val="00674D4C"/>
    <w:rsid w:val="0067571F"/>
    <w:rsid w:val="00683870"/>
    <w:rsid w:val="00684E48"/>
    <w:rsid w:val="006A2280"/>
    <w:rsid w:val="006B723B"/>
    <w:rsid w:val="006C2473"/>
    <w:rsid w:val="006C4218"/>
    <w:rsid w:val="006C6902"/>
    <w:rsid w:val="006C6F79"/>
    <w:rsid w:val="006D0F2B"/>
    <w:rsid w:val="006D1FBC"/>
    <w:rsid w:val="006E28E7"/>
    <w:rsid w:val="006F6652"/>
    <w:rsid w:val="006F7124"/>
    <w:rsid w:val="00701F8B"/>
    <w:rsid w:val="007041EA"/>
    <w:rsid w:val="007249EC"/>
    <w:rsid w:val="00735B28"/>
    <w:rsid w:val="00735E89"/>
    <w:rsid w:val="00742966"/>
    <w:rsid w:val="00746431"/>
    <w:rsid w:val="00753EEE"/>
    <w:rsid w:val="007561C9"/>
    <w:rsid w:val="00763DA0"/>
    <w:rsid w:val="00767553"/>
    <w:rsid w:val="00771E30"/>
    <w:rsid w:val="007736B4"/>
    <w:rsid w:val="00773975"/>
    <w:rsid w:val="00776603"/>
    <w:rsid w:val="00776DCB"/>
    <w:rsid w:val="00780299"/>
    <w:rsid w:val="00784124"/>
    <w:rsid w:val="00784E8F"/>
    <w:rsid w:val="007862DE"/>
    <w:rsid w:val="00786A0F"/>
    <w:rsid w:val="00792A3E"/>
    <w:rsid w:val="00794CC1"/>
    <w:rsid w:val="00794E0E"/>
    <w:rsid w:val="007B56D3"/>
    <w:rsid w:val="007B7C1F"/>
    <w:rsid w:val="007C21C8"/>
    <w:rsid w:val="007C2CCB"/>
    <w:rsid w:val="007D0E2E"/>
    <w:rsid w:val="007D4CD8"/>
    <w:rsid w:val="007E2FB7"/>
    <w:rsid w:val="007E461F"/>
    <w:rsid w:val="00805561"/>
    <w:rsid w:val="00806FE1"/>
    <w:rsid w:val="00807ED1"/>
    <w:rsid w:val="00817B11"/>
    <w:rsid w:val="008203EE"/>
    <w:rsid w:val="00822188"/>
    <w:rsid w:val="008267A0"/>
    <w:rsid w:val="008314B4"/>
    <w:rsid w:val="0083547C"/>
    <w:rsid w:val="008476E6"/>
    <w:rsid w:val="00853B43"/>
    <w:rsid w:val="0085706D"/>
    <w:rsid w:val="00860904"/>
    <w:rsid w:val="008A0EBB"/>
    <w:rsid w:val="008A13AC"/>
    <w:rsid w:val="008B1F1F"/>
    <w:rsid w:val="008B74C1"/>
    <w:rsid w:val="008C0B4D"/>
    <w:rsid w:val="008C37C8"/>
    <w:rsid w:val="008D4114"/>
    <w:rsid w:val="008D7766"/>
    <w:rsid w:val="008E08E3"/>
    <w:rsid w:val="008F2DB5"/>
    <w:rsid w:val="00902EC0"/>
    <w:rsid w:val="009077E2"/>
    <w:rsid w:val="00910F45"/>
    <w:rsid w:val="00911725"/>
    <w:rsid w:val="009351E9"/>
    <w:rsid w:val="00940C04"/>
    <w:rsid w:val="00953EBE"/>
    <w:rsid w:val="00957666"/>
    <w:rsid w:val="00963BF4"/>
    <w:rsid w:val="00964A6C"/>
    <w:rsid w:val="00964E55"/>
    <w:rsid w:val="00970179"/>
    <w:rsid w:val="00974D6F"/>
    <w:rsid w:val="0097592A"/>
    <w:rsid w:val="00977E40"/>
    <w:rsid w:val="00985984"/>
    <w:rsid w:val="00994DCE"/>
    <w:rsid w:val="0099587E"/>
    <w:rsid w:val="009979FA"/>
    <w:rsid w:val="009A6C6B"/>
    <w:rsid w:val="009B3103"/>
    <w:rsid w:val="009C0719"/>
    <w:rsid w:val="009C12FA"/>
    <w:rsid w:val="009D72FE"/>
    <w:rsid w:val="009D747B"/>
    <w:rsid w:val="009E7E9D"/>
    <w:rsid w:val="00A00C30"/>
    <w:rsid w:val="00A02AEF"/>
    <w:rsid w:val="00A06C3D"/>
    <w:rsid w:val="00A14A03"/>
    <w:rsid w:val="00A2122C"/>
    <w:rsid w:val="00A41E4E"/>
    <w:rsid w:val="00A4412E"/>
    <w:rsid w:val="00A47353"/>
    <w:rsid w:val="00A525BF"/>
    <w:rsid w:val="00A717AD"/>
    <w:rsid w:val="00A737DE"/>
    <w:rsid w:val="00A73C38"/>
    <w:rsid w:val="00A77B0C"/>
    <w:rsid w:val="00A820AE"/>
    <w:rsid w:val="00A83932"/>
    <w:rsid w:val="00A85305"/>
    <w:rsid w:val="00A8686E"/>
    <w:rsid w:val="00A8732A"/>
    <w:rsid w:val="00A965BF"/>
    <w:rsid w:val="00A970A2"/>
    <w:rsid w:val="00A97218"/>
    <w:rsid w:val="00AB120A"/>
    <w:rsid w:val="00AB1257"/>
    <w:rsid w:val="00AB26FF"/>
    <w:rsid w:val="00AB50E4"/>
    <w:rsid w:val="00AC1AF9"/>
    <w:rsid w:val="00AC742D"/>
    <w:rsid w:val="00AC7DC9"/>
    <w:rsid w:val="00AE14D7"/>
    <w:rsid w:val="00AF01AC"/>
    <w:rsid w:val="00AF7D0C"/>
    <w:rsid w:val="00B00AD7"/>
    <w:rsid w:val="00B04B5B"/>
    <w:rsid w:val="00B0574B"/>
    <w:rsid w:val="00B05F5A"/>
    <w:rsid w:val="00B1347F"/>
    <w:rsid w:val="00B2037F"/>
    <w:rsid w:val="00B215AC"/>
    <w:rsid w:val="00B32691"/>
    <w:rsid w:val="00B407F6"/>
    <w:rsid w:val="00B53BAE"/>
    <w:rsid w:val="00B61E7D"/>
    <w:rsid w:val="00B635E3"/>
    <w:rsid w:val="00B72B4F"/>
    <w:rsid w:val="00B835C0"/>
    <w:rsid w:val="00B876AF"/>
    <w:rsid w:val="00B93129"/>
    <w:rsid w:val="00B93E27"/>
    <w:rsid w:val="00BA26E8"/>
    <w:rsid w:val="00BA759E"/>
    <w:rsid w:val="00BB3D99"/>
    <w:rsid w:val="00BB532F"/>
    <w:rsid w:val="00BC162D"/>
    <w:rsid w:val="00BC2FE4"/>
    <w:rsid w:val="00BD4DDA"/>
    <w:rsid w:val="00BE22EB"/>
    <w:rsid w:val="00BE4EAE"/>
    <w:rsid w:val="00BE5950"/>
    <w:rsid w:val="00BE655A"/>
    <w:rsid w:val="00BF0794"/>
    <w:rsid w:val="00BF17E7"/>
    <w:rsid w:val="00C03AFD"/>
    <w:rsid w:val="00C16EF8"/>
    <w:rsid w:val="00C175F5"/>
    <w:rsid w:val="00C25655"/>
    <w:rsid w:val="00C271F9"/>
    <w:rsid w:val="00C34570"/>
    <w:rsid w:val="00C35C9C"/>
    <w:rsid w:val="00C512A6"/>
    <w:rsid w:val="00C517B6"/>
    <w:rsid w:val="00C63F0F"/>
    <w:rsid w:val="00C70636"/>
    <w:rsid w:val="00C70842"/>
    <w:rsid w:val="00C8036F"/>
    <w:rsid w:val="00C85609"/>
    <w:rsid w:val="00CB06CE"/>
    <w:rsid w:val="00CB179F"/>
    <w:rsid w:val="00CB5DFF"/>
    <w:rsid w:val="00CC434B"/>
    <w:rsid w:val="00CC76F2"/>
    <w:rsid w:val="00CE105E"/>
    <w:rsid w:val="00CE1DA3"/>
    <w:rsid w:val="00CE1E5E"/>
    <w:rsid w:val="00CF51A8"/>
    <w:rsid w:val="00CF55AD"/>
    <w:rsid w:val="00D07E41"/>
    <w:rsid w:val="00D24B7A"/>
    <w:rsid w:val="00D440A9"/>
    <w:rsid w:val="00D46B57"/>
    <w:rsid w:val="00D55E55"/>
    <w:rsid w:val="00D61564"/>
    <w:rsid w:val="00D663ED"/>
    <w:rsid w:val="00D67A17"/>
    <w:rsid w:val="00D74882"/>
    <w:rsid w:val="00D74D6E"/>
    <w:rsid w:val="00D759EE"/>
    <w:rsid w:val="00D85A9C"/>
    <w:rsid w:val="00D956AA"/>
    <w:rsid w:val="00D95B07"/>
    <w:rsid w:val="00DA543F"/>
    <w:rsid w:val="00DC0173"/>
    <w:rsid w:val="00DC11EA"/>
    <w:rsid w:val="00DC4056"/>
    <w:rsid w:val="00DE2472"/>
    <w:rsid w:val="00DE58C6"/>
    <w:rsid w:val="00DE6C80"/>
    <w:rsid w:val="00DE76E3"/>
    <w:rsid w:val="00DF1540"/>
    <w:rsid w:val="00DF5EB4"/>
    <w:rsid w:val="00E05210"/>
    <w:rsid w:val="00E12C6E"/>
    <w:rsid w:val="00E25470"/>
    <w:rsid w:val="00E27471"/>
    <w:rsid w:val="00E41FA1"/>
    <w:rsid w:val="00E44564"/>
    <w:rsid w:val="00E60E6F"/>
    <w:rsid w:val="00E62EA2"/>
    <w:rsid w:val="00E72D70"/>
    <w:rsid w:val="00E7735B"/>
    <w:rsid w:val="00E80A46"/>
    <w:rsid w:val="00E82D16"/>
    <w:rsid w:val="00E83B02"/>
    <w:rsid w:val="00E85FA0"/>
    <w:rsid w:val="00E87997"/>
    <w:rsid w:val="00E90FD2"/>
    <w:rsid w:val="00E95F38"/>
    <w:rsid w:val="00EA7A67"/>
    <w:rsid w:val="00EA7F43"/>
    <w:rsid w:val="00EB5918"/>
    <w:rsid w:val="00EB6E14"/>
    <w:rsid w:val="00EC0B04"/>
    <w:rsid w:val="00EC4A51"/>
    <w:rsid w:val="00EC55EA"/>
    <w:rsid w:val="00EC5C1D"/>
    <w:rsid w:val="00ED176B"/>
    <w:rsid w:val="00ED5AB3"/>
    <w:rsid w:val="00EE00CD"/>
    <w:rsid w:val="00EF29F5"/>
    <w:rsid w:val="00F13F19"/>
    <w:rsid w:val="00F145C3"/>
    <w:rsid w:val="00F30435"/>
    <w:rsid w:val="00F31B35"/>
    <w:rsid w:val="00F3213C"/>
    <w:rsid w:val="00F339CD"/>
    <w:rsid w:val="00F33A43"/>
    <w:rsid w:val="00F37647"/>
    <w:rsid w:val="00F41650"/>
    <w:rsid w:val="00F47143"/>
    <w:rsid w:val="00F662EB"/>
    <w:rsid w:val="00F9569D"/>
    <w:rsid w:val="00FA0DC2"/>
    <w:rsid w:val="00FC1A91"/>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EA92C0"/>
  <w15:docId w15:val="{A076EC4B-3F59-4060-9FF6-98315F556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customStyle="1" w:styleId="apple-converted-space">
    <w:name w:val="apple-converted-space"/>
    <w:basedOn w:val="DefaultParagraphFont"/>
    <w:rsid w:val="00B05F5A"/>
  </w:style>
  <w:style w:type="character" w:styleId="Emphasis">
    <w:name w:val="Emphasis"/>
    <w:basedOn w:val="DefaultParagraphFont"/>
    <w:uiPriority w:val="20"/>
    <w:qFormat/>
    <w:rsid w:val="00B05F5A"/>
    <w:rPr>
      <w:i/>
      <w:iCs/>
    </w:rPr>
  </w:style>
  <w:style w:type="paragraph" w:styleId="BodyText">
    <w:name w:val="Body Text"/>
    <w:basedOn w:val="Normal"/>
    <w:link w:val="BodyTextChar"/>
    <w:rsid w:val="00B05F5A"/>
    <w:pPr>
      <w:keepLines/>
      <w:spacing w:after="0" w:line="240" w:lineRule="auto"/>
      <w:jc w:val="both"/>
    </w:pPr>
    <w:rPr>
      <w:rFonts w:eastAsia="Times New Roman" w:cs="Times New Roman"/>
      <w:sz w:val="20"/>
      <w:szCs w:val="20"/>
      <w:lang w:val="en-AU"/>
    </w:rPr>
  </w:style>
  <w:style w:type="character" w:customStyle="1" w:styleId="BodyTextChar">
    <w:name w:val="Body Text Char"/>
    <w:basedOn w:val="DefaultParagraphFont"/>
    <w:link w:val="BodyText"/>
    <w:rsid w:val="00B05F5A"/>
    <w:rPr>
      <w:rFonts w:eastAsia="Times New Roman" w:cs="Times New Roman"/>
      <w:sz w:val="20"/>
      <w:szCs w:val="20"/>
      <w:lang w:val="en-AU"/>
    </w:rPr>
  </w:style>
  <w:style w:type="paragraph" w:customStyle="1" w:styleId="Default">
    <w:name w:val="Default"/>
    <w:rsid w:val="005C2B9E"/>
    <w:pPr>
      <w:autoSpaceDE w:val="0"/>
      <w:autoSpaceDN w:val="0"/>
      <w:adjustRightInd w:val="0"/>
      <w:spacing w:after="0" w:line="240" w:lineRule="auto"/>
    </w:pPr>
    <w:rPr>
      <w:rFonts w:ascii="Calibri" w:eastAsia="Times New Roman" w:hAnsi="Calibri" w:cs="Calibri"/>
      <w:color w:val="000000"/>
      <w:sz w:val="24"/>
      <w:szCs w:val="24"/>
      <w:lang w:val="en-AU" w:eastAsia="en-AU"/>
    </w:rPr>
  </w:style>
  <w:style w:type="character" w:customStyle="1" w:styleId="ListParagraphChar">
    <w:name w:val="List Paragraph Char"/>
    <w:link w:val="ListParagraph"/>
    <w:uiPriority w:val="34"/>
    <w:rsid w:val="00E90FD2"/>
  </w:style>
  <w:style w:type="paragraph" w:customStyle="1" w:styleId="StyleTableBullet85ptLinespacingsingle">
    <w:name w:val="Style Table Bullet + 8.5 pt Line spacing:  single"/>
    <w:basedOn w:val="TableBullet"/>
    <w:rsid w:val="008B1F1F"/>
    <w:pPr>
      <w:tabs>
        <w:tab w:val="clear" w:pos="284"/>
        <w:tab w:val="num" w:pos="720"/>
      </w:tabs>
      <w:spacing w:before="40" w:after="40" w:line="240" w:lineRule="auto"/>
      <w:ind w:left="720" w:hanging="360"/>
    </w:pPr>
    <w:rPr>
      <w:rFonts w:eastAsia="Times New Roman"/>
      <w:sz w:val="18"/>
      <w:lang w:eastAsia="en-AU"/>
    </w:rPr>
  </w:style>
  <w:style w:type="character" w:styleId="CommentReference">
    <w:name w:val="annotation reference"/>
    <w:basedOn w:val="DefaultParagraphFont"/>
    <w:uiPriority w:val="99"/>
    <w:semiHidden/>
    <w:unhideWhenUsed/>
    <w:rsid w:val="004E26E1"/>
    <w:rPr>
      <w:sz w:val="16"/>
      <w:szCs w:val="16"/>
    </w:rPr>
  </w:style>
  <w:style w:type="paragraph" w:styleId="CommentText">
    <w:name w:val="annotation text"/>
    <w:basedOn w:val="Normal"/>
    <w:link w:val="CommentTextChar"/>
    <w:uiPriority w:val="99"/>
    <w:semiHidden/>
    <w:unhideWhenUsed/>
    <w:rsid w:val="004E26E1"/>
    <w:pPr>
      <w:spacing w:line="240" w:lineRule="auto"/>
    </w:pPr>
    <w:rPr>
      <w:sz w:val="20"/>
      <w:szCs w:val="20"/>
    </w:rPr>
  </w:style>
  <w:style w:type="character" w:customStyle="1" w:styleId="CommentTextChar">
    <w:name w:val="Comment Text Char"/>
    <w:basedOn w:val="DefaultParagraphFont"/>
    <w:link w:val="CommentText"/>
    <w:uiPriority w:val="99"/>
    <w:semiHidden/>
    <w:rsid w:val="004E26E1"/>
    <w:rPr>
      <w:sz w:val="20"/>
      <w:szCs w:val="20"/>
    </w:rPr>
  </w:style>
  <w:style w:type="paragraph" w:styleId="CommentSubject">
    <w:name w:val="annotation subject"/>
    <w:basedOn w:val="CommentText"/>
    <w:next w:val="CommentText"/>
    <w:link w:val="CommentSubjectChar"/>
    <w:uiPriority w:val="99"/>
    <w:semiHidden/>
    <w:unhideWhenUsed/>
    <w:rsid w:val="004E26E1"/>
    <w:rPr>
      <w:b/>
      <w:bCs/>
    </w:rPr>
  </w:style>
  <w:style w:type="character" w:customStyle="1" w:styleId="CommentSubjectChar">
    <w:name w:val="Comment Subject Char"/>
    <w:basedOn w:val="CommentTextChar"/>
    <w:link w:val="CommentSubject"/>
    <w:uiPriority w:val="99"/>
    <w:semiHidden/>
    <w:rsid w:val="004E26E1"/>
    <w:rPr>
      <w:b/>
      <w:bCs/>
      <w:sz w:val="20"/>
      <w:szCs w:val="20"/>
    </w:rPr>
  </w:style>
  <w:style w:type="paragraph" w:styleId="NormalWeb">
    <w:name w:val="Normal (Web)"/>
    <w:basedOn w:val="Normal"/>
    <w:uiPriority w:val="99"/>
    <w:semiHidden/>
    <w:unhideWhenUsed/>
    <w:rsid w:val="006060D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PlainText">
    <w:name w:val="Plain Text"/>
    <w:basedOn w:val="Normal"/>
    <w:link w:val="PlainTextChar"/>
    <w:uiPriority w:val="99"/>
    <w:unhideWhenUsed/>
    <w:rsid w:val="001D243F"/>
    <w:pPr>
      <w:spacing w:after="0" w:line="240" w:lineRule="auto"/>
    </w:pPr>
    <w:rPr>
      <w:rFonts w:ascii="Calibri" w:hAnsi="Calibri" w:cs="Times New Roman"/>
      <w:szCs w:val="21"/>
      <w:lang w:val="en-AU"/>
    </w:rPr>
  </w:style>
  <w:style w:type="character" w:customStyle="1" w:styleId="PlainTextChar">
    <w:name w:val="Plain Text Char"/>
    <w:basedOn w:val="DefaultParagraphFont"/>
    <w:link w:val="PlainText"/>
    <w:uiPriority w:val="99"/>
    <w:rsid w:val="001D243F"/>
    <w:rPr>
      <w:rFonts w:ascii="Calibri" w:hAnsi="Calibri" w:cs="Times New Roman"/>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892041958">
      <w:bodyDiv w:val="1"/>
      <w:marLeft w:val="0"/>
      <w:marRight w:val="0"/>
      <w:marTop w:val="0"/>
      <w:marBottom w:val="0"/>
      <w:divBdr>
        <w:top w:val="none" w:sz="0" w:space="0" w:color="auto"/>
        <w:left w:val="none" w:sz="0" w:space="0" w:color="auto"/>
        <w:bottom w:val="none" w:sz="0" w:space="0" w:color="auto"/>
        <w:right w:val="none" w:sz="0" w:space="0" w:color="auto"/>
      </w:divBdr>
    </w:div>
    <w:div w:id="12290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0A0B4-0E4F-4547-9D69-0BDFCB8A9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1733</Words>
  <Characters>9880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Anastasia Kalogirou</cp:lastModifiedBy>
  <cp:revision>2</cp:revision>
  <cp:lastPrinted>2018-06-24T23:00:00Z</cp:lastPrinted>
  <dcterms:created xsi:type="dcterms:W3CDTF">2021-07-08T01:34:00Z</dcterms:created>
  <dcterms:modified xsi:type="dcterms:W3CDTF">2021-07-08T01:34:00Z</dcterms:modified>
</cp:coreProperties>
</file>