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483049" w:rsidRPr="00DC0173" w14:paraId="7082B7C2"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5205B08E" w14:textId="77777777" w:rsidR="00483049" w:rsidRPr="00DC0173" w:rsidRDefault="00483049" w:rsidP="00483049">
            <w:pPr>
              <w:pStyle w:val="TableTextWhite"/>
              <w:rPr>
                <w:b/>
              </w:rPr>
            </w:pPr>
            <w:r>
              <w:rPr>
                <w:b/>
              </w:rPr>
              <w:t>Cluster</w:t>
            </w:r>
          </w:p>
        </w:tc>
        <w:tc>
          <w:tcPr>
            <w:tcW w:w="6561" w:type="dxa"/>
          </w:tcPr>
          <w:p w14:paraId="3F530F67" w14:textId="5CAB698A" w:rsidR="00483049" w:rsidRPr="00DC0173" w:rsidRDefault="007A1908" w:rsidP="00483049">
            <w:pPr>
              <w:pStyle w:val="TableTextWhite"/>
            </w:pPr>
            <w:r>
              <w:t>Planning, Industry and Environment</w:t>
            </w:r>
          </w:p>
        </w:tc>
      </w:tr>
      <w:tr w:rsidR="00483049" w:rsidRPr="00DC0173" w14:paraId="28576C77" w14:textId="77777777" w:rsidTr="008476E6">
        <w:tc>
          <w:tcPr>
            <w:tcW w:w="4026" w:type="dxa"/>
            <w:vAlign w:val="center"/>
          </w:tcPr>
          <w:p w14:paraId="61D08968" w14:textId="77777777" w:rsidR="00483049" w:rsidRPr="00DC0173" w:rsidRDefault="00483049" w:rsidP="00483049">
            <w:pPr>
              <w:pStyle w:val="TableTextWhite"/>
              <w:rPr>
                <w:b/>
              </w:rPr>
            </w:pPr>
            <w:r>
              <w:rPr>
                <w:b/>
              </w:rPr>
              <w:t>Agency</w:t>
            </w:r>
          </w:p>
        </w:tc>
        <w:tc>
          <w:tcPr>
            <w:tcW w:w="6561" w:type="dxa"/>
          </w:tcPr>
          <w:p w14:paraId="18344568" w14:textId="64D3333F" w:rsidR="00483049" w:rsidRPr="00DC0173" w:rsidRDefault="00483049" w:rsidP="00483049">
            <w:pPr>
              <w:pStyle w:val="TableTextWhite"/>
            </w:pPr>
            <w:r>
              <w:t xml:space="preserve">Department of </w:t>
            </w:r>
            <w:r w:rsidR="007A1908">
              <w:t>Planning</w:t>
            </w:r>
            <w:r w:rsidR="006C22B1">
              <w:t xml:space="preserve"> </w:t>
            </w:r>
            <w:r w:rsidR="00BF45AA">
              <w:t>and Environment</w:t>
            </w:r>
          </w:p>
        </w:tc>
      </w:tr>
      <w:tr w:rsidR="00483049" w:rsidRPr="00DC0173" w14:paraId="7C3BB028" w14:textId="77777777" w:rsidTr="008476E6">
        <w:tc>
          <w:tcPr>
            <w:tcW w:w="4026" w:type="dxa"/>
            <w:vAlign w:val="center"/>
          </w:tcPr>
          <w:p w14:paraId="3CE8E839" w14:textId="77777777" w:rsidR="00483049" w:rsidRPr="00DC0173" w:rsidRDefault="00483049" w:rsidP="00483049">
            <w:pPr>
              <w:pStyle w:val="TableTextWhite"/>
              <w:rPr>
                <w:b/>
              </w:rPr>
            </w:pPr>
            <w:r>
              <w:rPr>
                <w:b/>
              </w:rPr>
              <w:t>Division/Branch/Unit</w:t>
            </w:r>
          </w:p>
        </w:tc>
        <w:tc>
          <w:tcPr>
            <w:tcW w:w="6561" w:type="dxa"/>
          </w:tcPr>
          <w:p w14:paraId="4E21A820" w14:textId="1F77B14D" w:rsidR="00483049" w:rsidRPr="00DC0173" w:rsidRDefault="00BF45AA" w:rsidP="00483049">
            <w:pPr>
              <w:pStyle w:val="TableTextWhite"/>
            </w:pPr>
            <w:r>
              <w:t>Water</w:t>
            </w:r>
            <w:r w:rsidR="00483049">
              <w:t xml:space="preserve"> / Manly </w:t>
            </w:r>
            <w:r w:rsidR="00483049" w:rsidRPr="00FA6105">
              <w:t>Hydraulics</w:t>
            </w:r>
            <w:r>
              <w:t xml:space="preserve"> Laboratory</w:t>
            </w:r>
          </w:p>
        </w:tc>
      </w:tr>
      <w:tr w:rsidR="00483049" w:rsidRPr="00DC0173" w14:paraId="66B29DF7" w14:textId="77777777" w:rsidTr="008476E6">
        <w:tc>
          <w:tcPr>
            <w:tcW w:w="4026" w:type="dxa"/>
            <w:vAlign w:val="center"/>
          </w:tcPr>
          <w:p w14:paraId="18E1FB40" w14:textId="77777777" w:rsidR="00483049" w:rsidRPr="00DC0173" w:rsidRDefault="00483049" w:rsidP="00483049">
            <w:pPr>
              <w:pStyle w:val="TableTextWhite"/>
              <w:rPr>
                <w:b/>
              </w:rPr>
            </w:pPr>
            <w:r>
              <w:rPr>
                <w:b/>
              </w:rPr>
              <w:t>Location</w:t>
            </w:r>
          </w:p>
        </w:tc>
        <w:tc>
          <w:tcPr>
            <w:tcW w:w="6561" w:type="dxa"/>
          </w:tcPr>
          <w:p w14:paraId="30707E86" w14:textId="4DD98760" w:rsidR="00483049" w:rsidRPr="00DC0173" w:rsidRDefault="00483049" w:rsidP="00483049">
            <w:pPr>
              <w:pStyle w:val="TableTextWhite"/>
            </w:pPr>
            <w:r>
              <w:t>S</w:t>
            </w:r>
            <w:r w:rsidR="005D0B20">
              <w:t>tate of NSW</w:t>
            </w:r>
            <w:r>
              <w:t xml:space="preserve"> </w:t>
            </w:r>
          </w:p>
        </w:tc>
      </w:tr>
      <w:tr w:rsidR="00483049" w:rsidRPr="00DC0173" w14:paraId="19975D2B" w14:textId="77777777" w:rsidTr="008476E6">
        <w:tc>
          <w:tcPr>
            <w:tcW w:w="4026" w:type="dxa"/>
            <w:vAlign w:val="center"/>
          </w:tcPr>
          <w:p w14:paraId="6D62EAEA" w14:textId="77777777" w:rsidR="00483049" w:rsidRPr="00DC0173" w:rsidRDefault="00483049" w:rsidP="00483049">
            <w:pPr>
              <w:pStyle w:val="TableTextWhite"/>
              <w:rPr>
                <w:b/>
              </w:rPr>
            </w:pPr>
            <w:r>
              <w:rPr>
                <w:b/>
              </w:rPr>
              <w:t>Classification/Grade/Band</w:t>
            </w:r>
          </w:p>
        </w:tc>
        <w:tc>
          <w:tcPr>
            <w:tcW w:w="6561" w:type="dxa"/>
          </w:tcPr>
          <w:p w14:paraId="06DAF937" w14:textId="77777777" w:rsidR="00483049" w:rsidRPr="00DC0173" w:rsidRDefault="00483049" w:rsidP="00483049">
            <w:pPr>
              <w:pStyle w:val="TableTextWhite"/>
            </w:pPr>
            <w:r>
              <w:t xml:space="preserve">Professional Grade 3 </w:t>
            </w:r>
          </w:p>
        </w:tc>
      </w:tr>
      <w:tr w:rsidR="00483049" w:rsidRPr="00DC0173" w14:paraId="73A5CABD" w14:textId="77777777" w:rsidTr="008476E6">
        <w:tc>
          <w:tcPr>
            <w:tcW w:w="4026" w:type="dxa"/>
            <w:vAlign w:val="center"/>
          </w:tcPr>
          <w:p w14:paraId="5EDDF836" w14:textId="77777777" w:rsidR="00483049" w:rsidRPr="00DC0173" w:rsidRDefault="00483049" w:rsidP="00483049">
            <w:pPr>
              <w:pStyle w:val="TableTextWhite"/>
              <w:rPr>
                <w:b/>
              </w:rPr>
            </w:pPr>
            <w:r>
              <w:rPr>
                <w:b/>
              </w:rPr>
              <w:t>ANZSCO Code</w:t>
            </w:r>
          </w:p>
        </w:tc>
        <w:tc>
          <w:tcPr>
            <w:tcW w:w="6561" w:type="dxa"/>
          </w:tcPr>
          <w:p w14:paraId="0488154D" w14:textId="77777777" w:rsidR="00483049" w:rsidRPr="00DC0173" w:rsidRDefault="00483049" w:rsidP="00483049">
            <w:pPr>
              <w:pStyle w:val="TableTextWhite"/>
            </w:pPr>
            <w:r>
              <w:t xml:space="preserve">TBA </w:t>
            </w:r>
          </w:p>
        </w:tc>
      </w:tr>
      <w:tr w:rsidR="00483049" w:rsidRPr="00DC0173" w14:paraId="0799E665" w14:textId="77777777" w:rsidTr="008476E6">
        <w:tc>
          <w:tcPr>
            <w:tcW w:w="4026" w:type="dxa"/>
            <w:vAlign w:val="center"/>
          </w:tcPr>
          <w:p w14:paraId="3A5FB576" w14:textId="77777777" w:rsidR="00483049" w:rsidRPr="00DC0173" w:rsidRDefault="00483049" w:rsidP="00483049">
            <w:pPr>
              <w:pStyle w:val="TableTextWhite"/>
              <w:rPr>
                <w:b/>
              </w:rPr>
            </w:pPr>
            <w:r>
              <w:rPr>
                <w:b/>
              </w:rPr>
              <w:t>PCAT Code</w:t>
            </w:r>
          </w:p>
        </w:tc>
        <w:tc>
          <w:tcPr>
            <w:tcW w:w="6561" w:type="dxa"/>
          </w:tcPr>
          <w:p w14:paraId="04C15300" w14:textId="77777777" w:rsidR="00483049" w:rsidRPr="00DC0173" w:rsidRDefault="00483049" w:rsidP="00483049">
            <w:pPr>
              <w:pStyle w:val="TableTextWhite"/>
            </w:pPr>
            <w:r>
              <w:t>TBA</w:t>
            </w:r>
          </w:p>
        </w:tc>
      </w:tr>
      <w:tr w:rsidR="00483049" w:rsidRPr="00DC0173" w14:paraId="05D1A03A" w14:textId="77777777" w:rsidTr="008476E6">
        <w:tc>
          <w:tcPr>
            <w:tcW w:w="4026" w:type="dxa"/>
            <w:vAlign w:val="center"/>
          </w:tcPr>
          <w:p w14:paraId="3628576E" w14:textId="77777777" w:rsidR="00483049" w:rsidRPr="00DC0173" w:rsidRDefault="00483049" w:rsidP="00483049">
            <w:pPr>
              <w:pStyle w:val="TableTextWhite"/>
              <w:rPr>
                <w:b/>
              </w:rPr>
            </w:pPr>
            <w:r>
              <w:rPr>
                <w:b/>
              </w:rPr>
              <w:t>Date of Approval</w:t>
            </w:r>
          </w:p>
        </w:tc>
        <w:tc>
          <w:tcPr>
            <w:tcW w:w="6561" w:type="dxa"/>
          </w:tcPr>
          <w:p w14:paraId="44AEED47" w14:textId="7492796B" w:rsidR="00483049" w:rsidRPr="00DC0173" w:rsidRDefault="000576C4" w:rsidP="000576C4">
            <w:pPr>
              <w:pStyle w:val="TableTextWhite"/>
            </w:pPr>
            <w:r>
              <w:t>30 November</w:t>
            </w:r>
            <w:r w:rsidR="00483049">
              <w:t xml:space="preserve"> 2015</w:t>
            </w:r>
            <w:r w:rsidR="005D0B20">
              <w:t xml:space="preserve"> (Updated </w:t>
            </w:r>
            <w:r w:rsidR="004E6CCB">
              <w:t>July 2021)</w:t>
            </w:r>
          </w:p>
        </w:tc>
        <w:bookmarkStart w:id="0" w:name="Cluster"/>
        <w:bookmarkEnd w:id="0"/>
      </w:tr>
      <w:tr w:rsidR="00483049" w:rsidRPr="00DC0173" w14:paraId="16A1D6B9" w14:textId="77777777" w:rsidTr="008476E6">
        <w:tc>
          <w:tcPr>
            <w:tcW w:w="4026" w:type="dxa"/>
            <w:vAlign w:val="center"/>
          </w:tcPr>
          <w:p w14:paraId="55FC85F8" w14:textId="77777777" w:rsidR="00483049" w:rsidRDefault="00483049" w:rsidP="00483049">
            <w:pPr>
              <w:pStyle w:val="TableTextWhite"/>
              <w:rPr>
                <w:b/>
              </w:rPr>
            </w:pPr>
            <w:r>
              <w:rPr>
                <w:b/>
              </w:rPr>
              <w:t>Agency Website</w:t>
            </w:r>
          </w:p>
        </w:tc>
        <w:tc>
          <w:tcPr>
            <w:tcW w:w="6561" w:type="dxa"/>
          </w:tcPr>
          <w:p w14:paraId="53AC5E13" w14:textId="2D2B54C1" w:rsidR="00483049" w:rsidRDefault="00D1543B" w:rsidP="00483049">
            <w:pPr>
              <w:pStyle w:val="TableTextWhite"/>
            </w:pPr>
            <w:hyperlink r:id="rId11" w:history="1">
              <w:r w:rsidR="00A644E6" w:rsidRPr="00DD43FD">
                <w:rPr>
                  <w:rStyle w:val="Hyperlink"/>
                </w:rPr>
                <w:t>www.dpie.nsw.gov.au</w:t>
              </w:r>
            </w:hyperlink>
            <w:r w:rsidR="00A644E6">
              <w:t xml:space="preserve">, and </w:t>
            </w:r>
            <w:hyperlink r:id="rId12" w:history="1">
              <w:r w:rsidR="00A644E6" w:rsidRPr="00DD43FD">
                <w:rPr>
                  <w:rStyle w:val="Hyperlink"/>
                </w:rPr>
                <w:t>www.mhl.nsw.gov.au</w:t>
              </w:r>
            </w:hyperlink>
            <w:r w:rsidR="00A644E6">
              <w:t xml:space="preserve"> </w:t>
            </w:r>
          </w:p>
        </w:tc>
      </w:tr>
    </w:tbl>
    <w:p w14:paraId="59B72630" w14:textId="77777777" w:rsidR="006A2280" w:rsidRDefault="006A2280" w:rsidP="006A2280">
      <w:pPr>
        <w:tabs>
          <w:tab w:val="left" w:pos="2925"/>
        </w:tabs>
      </w:pPr>
    </w:p>
    <w:p w14:paraId="306997B0" w14:textId="77777777" w:rsidR="00246A56" w:rsidRPr="003E792F" w:rsidRDefault="00246A56" w:rsidP="00246A56">
      <w:pPr>
        <w:pStyle w:val="Heading1"/>
        <w:spacing w:before="240"/>
      </w:pPr>
      <w:r>
        <w:t>Agency overview</w:t>
      </w:r>
    </w:p>
    <w:p w14:paraId="5DED0304" w14:textId="77777777" w:rsidR="00246A56" w:rsidRPr="00811F4D" w:rsidRDefault="00246A56" w:rsidP="00246A56">
      <w:pPr>
        <w:pStyle w:val="BodyText"/>
        <w:spacing w:before="185" w:line="276" w:lineRule="auto"/>
        <w:ind w:right="120"/>
        <w:rPr>
          <w:rFonts w:ascii="Arial" w:hAnsi="Arial" w:cs="Arial"/>
          <w:color w:val="111111"/>
        </w:rPr>
      </w:pPr>
      <w:bookmarkStart w:id="1" w:name="OLE_LINK4"/>
      <w:r w:rsidRPr="00811F4D">
        <w:rPr>
          <w:rFonts w:ascii="Arial" w:hAnsi="Arial" w:cs="Arial"/>
          <w:color w:val="111111"/>
        </w:rPr>
        <w:t xml:space="preserve">Our vision is to create thriving environments, </w:t>
      </w:r>
      <w:proofErr w:type="gramStart"/>
      <w:r w:rsidRPr="00811F4D">
        <w:rPr>
          <w:rFonts w:ascii="Arial" w:hAnsi="Arial" w:cs="Arial"/>
          <w:color w:val="111111"/>
        </w:rPr>
        <w:t>communities</w:t>
      </w:r>
      <w:proofErr w:type="gramEnd"/>
      <w:r w:rsidRPr="00811F4D">
        <w:rPr>
          <w:rFonts w:ascii="Arial" w:hAnsi="Arial" w:cs="Arial"/>
          <w:color w:val="111111"/>
        </w:rPr>
        <w:t xml:space="preserve">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6899A69D" w14:textId="77777777" w:rsidR="00246A56" w:rsidRDefault="00246A56" w:rsidP="00246A56">
      <w:pPr>
        <w:spacing w:before="240"/>
        <w:rPr>
          <w:rFonts w:eastAsia="Calibri" w:cs="Arial"/>
          <w:color w:val="111111"/>
          <w:lang w:val="en"/>
        </w:rPr>
      </w:pPr>
      <w:r w:rsidRPr="00811F4D">
        <w:rPr>
          <w:rFonts w:eastAsia="Calibri" w:cs="Arial"/>
          <w:color w:val="111111"/>
          <w:lang w:val="en"/>
        </w:rPr>
        <w:t xml:space="preserve">The Water Group leads the NSW Government in providing confidence to communities and stakeholders with the transparent stewardship of water resources, provision of services and reforms that support sustainable and healthy environments, </w:t>
      </w:r>
      <w:proofErr w:type="gramStart"/>
      <w:r w:rsidRPr="00811F4D">
        <w:rPr>
          <w:rFonts w:eastAsia="Calibri" w:cs="Arial"/>
          <w:color w:val="111111"/>
          <w:lang w:val="en"/>
        </w:rPr>
        <w:t>economies</w:t>
      </w:r>
      <w:proofErr w:type="gramEnd"/>
      <w:r w:rsidRPr="00811F4D">
        <w:rPr>
          <w:rFonts w:eastAsia="Calibri" w:cs="Arial"/>
          <w:color w:val="111111"/>
          <w:lang w:val="en"/>
        </w:rPr>
        <w:t xml:space="preserve"> and societies across NSW.</w:t>
      </w:r>
    </w:p>
    <w:p w14:paraId="6999C008" w14:textId="77777777" w:rsidR="00246A56" w:rsidRPr="00811F4D" w:rsidRDefault="00246A56" w:rsidP="00246A56">
      <w:pPr>
        <w:spacing w:before="240"/>
        <w:rPr>
          <w:rFonts w:eastAsia="Calibri" w:cs="Arial"/>
          <w:color w:val="111111"/>
          <w:lang w:val="en"/>
        </w:rPr>
      </w:pPr>
      <w:r>
        <w:rPr>
          <w:rFonts w:eastAsia="Calibri" w:cs="Arial"/>
          <w:color w:val="111111"/>
          <w:lang w:val="en"/>
        </w:rPr>
        <w:t xml:space="preserve">Manly Hydraulics Laboratory (MHL) </w:t>
      </w:r>
      <w:r w:rsidRPr="00887C03">
        <w:rPr>
          <w:rFonts w:eastAsia="Calibri" w:cs="Arial"/>
          <w:color w:val="111111"/>
          <w:lang w:val="en"/>
        </w:rPr>
        <w:t xml:space="preserve">provides specialist and impartial advice relating to coastal and water engineering and water flow assurance, utilising physical and numerical modelling, NATA accredited facilities and extensive data collection programs in water, sewer, stormwater, irrigation, coastal, </w:t>
      </w:r>
      <w:proofErr w:type="gramStart"/>
      <w:r w:rsidRPr="00887C03">
        <w:rPr>
          <w:rFonts w:eastAsia="Calibri" w:cs="Arial"/>
          <w:color w:val="111111"/>
          <w:lang w:val="en"/>
        </w:rPr>
        <w:t>riverine</w:t>
      </w:r>
      <w:proofErr w:type="gramEnd"/>
      <w:r w:rsidRPr="00887C03">
        <w:rPr>
          <w:rFonts w:eastAsia="Calibri" w:cs="Arial"/>
          <w:color w:val="111111"/>
          <w:lang w:val="en"/>
        </w:rPr>
        <w:t xml:space="preserve"> and environmental systems.</w:t>
      </w:r>
    </w:p>
    <w:bookmarkEnd w:id="1"/>
    <w:p w14:paraId="6240D501" w14:textId="77777777" w:rsidR="00037FD5" w:rsidRPr="00614552" w:rsidRDefault="00037FD5" w:rsidP="006A2280">
      <w:pPr>
        <w:tabs>
          <w:tab w:val="left" w:pos="2925"/>
        </w:tabs>
        <w:rPr>
          <w:rStyle w:val="Heading1Char"/>
        </w:rPr>
      </w:pPr>
      <w:r w:rsidRPr="00614552">
        <w:rPr>
          <w:rStyle w:val="Heading1Char"/>
        </w:rPr>
        <w:t>Primary purpose of the role</w:t>
      </w:r>
    </w:p>
    <w:p w14:paraId="6C3871D6" w14:textId="34E6AFDC" w:rsidR="0013413E" w:rsidRDefault="00B10E0B" w:rsidP="006A2280">
      <w:pPr>
        <w:tabs>
          <w:tab w:val="left" w:pos="2925"/>
        </w:tabs>
        <w:rPr>
          <w:rFonts w:ascii="Georgia" w:hAnsi="Georgia"/>
        </w:rPr>
      </w:pPr>
      <w:r>
        <w:rPr>
          <w:rFonts w:cs="Arial"/>
        </w:rPr>
        <w:t>Manage and undertake</w:t>
      </w:r>
      <w:r w:rsidR="00037FD5" w:rsidRPr="00614552">
        <w:rPr>
          <w:rFonts w:cs="Arial"/>
        </w:rPr>
        <w:t xml:space="preserve"> a range of professional advisory and technical projects and services to deliver high quality and innovative client outcomes including time, </w:t>
      </w:r>
      <w:proofErr w:type="gramStart"/>
      <w:r w:rsidR="00037FD5" w:rsidRPr="00614552">
        <w:rPr>
          <w:rFonts w:cs="Arial"/>
        </w:rPr>
        <w:t>cost</w:t>
      </w:r>
      <w:proofErr w:type="gramEnd"/>
      <w:r w:rsidR="00037FD5" w:rsidRPr="00614552">
        <w:rPr>
          <w:rFonts w:cs="Arial"/>
        </w:rPr>
        <w:t xml:space="preserve"> and quality.  Contribute to the financial and long-term business viability by delivering high quality technical solutions and services in a focused driven and effective manner.  Provide effective leadership and guidance to advance knowledge and the skill base of junior staff.</w:t>
      </w:r>
    </w:p>
    <w:p w14:paraId="4C73FCDA" w14:textId="77777777" w:rsidR="00F339CD" w:rsidRDefault="00F339CD" w:rsidP="00614552">
      <w:pPr>
        <w:pStyle w:val="Heading1"/>
      </w:pPr>
      <w:r w:rsidRPr="00A14A03">
        <w:lastRenderedPageBreak/>
        <w:t>Key accountabilities</w:t>
      </w:r>
    </w:p>
    <w:p w14:paraId="18B8166F" w14:textId="5041A12F"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Lead </w:t>
      </w:r>
      <w:r w:rsidR="00A56361">
        <w:rPr>
          <w:rFonts w:cs="Arial"/>
        </w:rPr>
        <w:t>and oversee</w:t>
      </w:r>
      <w:r w:rsidR="0054486F">
        <w:rPr>
          <w:rFonts w:cs="Arial"/>
        </w:rPr>
        <w:t xml:space="preserve"> the delivery of </w:t>
      </w:r>
      <w:r w:rsidRPr="00614552">
        <w:rPr>
          <w:rFonts w:cs="Arial"/>
        </w:rPr>
        <w:t xml:space="preserve">a range of successful </w:t>
      </w:r>
      <w:r w:rsidR="0054486F">
        <w:rPr>
          <w:rFonts w:cs="Arial"/>
        </w:rPr>
        <w:t>water</w:t>
      </w:r>
      <w:r w:rsidR="00470E8E">
        <w:rPr>
          <w:rFonts w:cs="Arial"/>
        </w:rPr>
        <w:t xml:space="preserve"> </w:t>
      </w:r>
      <w:r w:rsidRPr="00614552">
        <w:rPr>
          <w:rFonts w:cs="Arial"/>
        </w:rPr>
        <w:t>projects managing multi-disciplined resources whilst balancing conflicting priorities</w:t>
      </w:r>
      <w:r w:rsidR="0098213F">
        <w:rPr>
          <w:rFonts w:cs="Arial"/>
        </w:rPr>
        <w:t xml:space="preserve"> in one or more MHL’s including environmental </w:t>
      </w:r>
      <w:r w:rsidR="00C52DB7">
        <w:rPr>
          <w:rFonts w:cs="Arial"/>
        </w:rPr>
        <w:t xml:space="preserve">data collection, marine and coastal studies, physical modelling, hydraulic </w:t>
      </w:r>
      <w:proofErr w:type="gramStart"/>
      <w:r w:rsidR="00C52DB7">
        <w:rPr>
          <w:rFonts w:cs="Arial"/>
        </w:rPr>
        <w:t>modelling</w:t>
      </w:r>
      <w:proofErr w:type="gramEnd"/>
      <w:r w:rsidR="00C52DB7">
        <w:rPr>
          <w:rFonts w:cs="Arial"/>
        </w:rPr>
        <w:t xml:space="preserve"> and </w:t>
      </w:r>
      <w:r w:rsidR="00600CE7">
        <w:rPr>
          <w:rFonts w:cs="Arial"/>
        </w:rPr>
        <w:t>laboratory testing</w:t>
      </w:r>
      <w:r w:rsidRPr="00614552">
        <w:rPr>
          <w:rFonts w:cs="Arial"/>
        </w:rPr>
        <w:t>.</w:t>
      </w:r>
    </w:p>
    <w:p w14:paraId="69414EA1" w14:textId="1C90D408"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Provide innovative and rigorous technical advice and solutions to senior staff and clients, so that </w:t>
      </w:r>
      <w:r w:rsidR="00600CE7">
        <w:rPr>
          <w:rFonts w:cs="Arial"/>
        </w:rPr>
        <w:t>MHL</w:t>
      </w:r>
      <w:r w:rsidRPr="00614552">
        <w:rPr>
          <w:rFonts w:cs="Arial"/>
        </w:rPr>
        <w:t xml:space="preserve"> </w:t>
      </w:r>
      <w:proofErr w:type="gramStart"/>
      <w:r w:rsidRPr="00614552">
        <w:rPr>
          <w:rFonts w:cs="Arial"/>
        </w:rPr>
        <w:t>is able to</w:t>
      </w:r>
      <w:proofErr w:type="gramEnd"/>
      <w:r w:rsidRPr="00614552">
        <w:rPr>
          <w:rFonts w:cs="Arial"/>
        </w:rPr>
        <w:t xml:space="preserve"> provide tailored and high</w:t>
      </w:r>
      <w:r w:rsidR="00C0233A">
        <w:rPr>
          <w:rFonts w:cs="Arial"/>
        </w:rPr>
        <w:t>-</w:t>
      </w:r>
      <w:r w:rsidRPr="00614552">
        <w:rPr>
          <w:rFonts w:cs="Arial"/>
        </w:rPr>
        <w:t>quality solutions and services to clients.</w:t>
      </w:r>
    </w:p>
    <w:p w14:paraId="09725A12" w14:textId="46DF3DEC"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Maintain and apply a thorough and up-to-date knowledge of current industry trends, practices and standards and Government policies, </w:t>
      </w:r>
      <w:proofErr w:type="gramStart"/>
      <w:r w:rsidRPr="00614552">
        <w:rPr>
          <w:rFonts w:cs="Arial"/>
        </w:rPr>
        <w:t>regulations</w:t>
      </w:r>
      <w:proofErr w:type="gramEnd"/>
      <w:r w:rsidRPr="00614552">
        <w:rPr>
          <w:rFonts w:cs="Arial"/>
        </w:rPr>
        <w:t xml:space="preserve"> and requirements so that proposed solutions are cost and resource efficient, highly technically proficient and u</w:t>
      </w:r>
      <w:r w:rsidR="00C0233A">
        <w:rPr>
          <w:rFonts w:cs="Arial"/>
        </w:rPr>
        <w:t>tilise</w:t>
      </w:r>
      <w:r w:rsidRPr="00614552">
        <w:rPr>
          <w:rFonts w:cs="Arial"/>
        </w:rPr>
        <w:t xml:space="preserve"> current best practice </w:t>
      </w:r>
      <w:r w:rsidR="00856548">
        <w:rPr>
          <w:rFonts w:cs="Arial"/>
        </w:rPr>
        <w:t xml:space="preserve">systems and </w:t>
      </w:r>
      <w:r w:rsidRPr="00614552">
        <w:rPr>
          <w:rFonts w:cs="Arial"/>
        </w:rPr>
        <w:t>technologies.</w:t>
      </w:r>
    </w:p>
    <w:p w14:paraId="02F62761" w14:textId="0B5C43F6" w:rsidR="00F339CD" w:rsidRPr="00277AA6" w:rsidRDefault="00F339CD" w:rsidP="00F339CD">
      <w:pPr>
        <w:pStyle w:val="ListParagraph"/>
        <w:numPr>
          <w:ilvl w:val="0"/>
          <w:numId w:val="3"/>
        </w:numPr>
        <w:tabs>
          <w:tab w:val="left" w:pos="2925"/>
        </w:tabs>
        <w:rPr>
          <w:rFonts w:ascii="Georgia" w:hAnsi="Georgia"/>
        </w:rPr>
      </w:pPr>
      <w:r w:rsidRPr="00614552">
        <w:rPr>
          <w:rFonts w:cs="Arial"/>
        </w:rPr>
        <w:t>Prepare fee proposals for complex multi-disciplinary projects that are robust and financially viable whilst being competitive with other industry bidders.</w:t>
      </w:r>
    </w:p>
    <w:p w14:paraId="6DA7FDF2" w14:textId="7DFA821E" w:rsidR="00B8072A" w:rsidRPr="00277AA6" w:rsidRDefault="00B8072A" w:rsidP="00F339CD">
      <w:pPr>
        <w:pStyle w:val="ListParagraph"/>
        <w:numPr>
          <w:ilvl w:val="0"/>
          <w:numId w:val="3"/>
        </w:numPr>
        <w:tabs>
          <w:tab w:val="left" w:pos="2925"/>
        </w:tabs>
        <w:rPr>
          <w:rFonts w:ascii="Georgia" w:hAnsi="Georgia"/>
        </w:rPr>
      </w:pPr>
      <w:r>
        <w:rPr>
          <w:rFonts w:cs="Arial"/>
        </w:rPr>
        <w:t xml:space="preserve">Provide professional </w:t>
      </w:r>
      <w:r w:rsidR="00905D7A">
        <w:rPr>
          <w:rFonts w:cs="Arial"/>
        </w:rPr>
        <w:t xml:space="preserve">engineering/scientific advice, analysis, submissions, </w:t>
      </w:r>
      <w:proofErr w:type="gramStart"/>
      <w:r w:rsidR="00905D7A">
        <w:rPr>
          <w:rFonts w:cs="Arial"/>
        </w:rPr>
        <w:t>briefings</w:t>
      </w:r>
      <w:proofErr w:type="gramEnd"/>
      <w:r w:rsidR="00905D7A">
        <w:rPr>
          <w:rFonts w:cs="Arial"/>
        </w:rPr>
        <w:t xml:space="preserve"> and project reports</w:t>
      </w:r>
      <w:r w:rsidR="00362193">
        <w:rPr>
          <w:rFonts w:cs="Arial"/>
        </w:rPr>
        <w:t xml:space="preserve"> to clients and assist executive decision making.</w:t>
      </w:r>
    </w:p>
    <w:p w14:paraId="0E5EB25C" w14:textId="50893F2C" w:rsidR="00362193" w:rsidRPr="00277AA6" w:rsidRDefault="00C921AC" w:rsidP="00F339CD">
      <w:pPr>
        <w:pStyle w:val="ListParagraph"/>
        <w:numPr>
          <w:ilvl w:val="0"/>
          <w:numId w:val="3"/>
        </w:numPr>
        <w:tabs>
          <w:tab w:val="left" w:pos="2925"/>
        </w:tabs>
        <w:rPr>
          <w:rFonts w:ascii="Georgia" w:hAnsi="Georgia"/>
        </w:rPr>
      </w:pPr>
      <w:r>
        <w:rPr>
          <w:rFonts w:cs="Arial"/>
        </w:rPr>
        <w:t>Manage and lead the planning and delivery of project activities by assigning project tasks</w:t>
      </w:r>
      <w:r w:rsidR="00235AC0">
        <w:rPr>
          <w:rFonts w:cs="Arial"/>
        </w:rPr>
        <w:t xml:space="preserve"> and engaging with contractors, </w:t>
      </w:r>
      <w:proofErr w:type="gramStart"/>
      <w:r w:rsidR="00235AC0">
        <w:rPr>
          <w:rFonts w:cs="Arial"/>
        </w:rPr>
        <w:t>consultants</w:t>
      </w:r>
      <w:proofErr w:type="gramEnd"/>
      <w:r w:rsidR="00235AC0">
        <w:rPr>
          <w:rFonts w:cs="Arial"/>
        </w:rPr>
        <w:t xml:space="preserve"> and project team members.</w:t>
      </w:r>
    </w:p>
    <w:p w14:paraId="3C4951D4" w14:textId="561D5B6D" w:rsidR="00235AC0" w:rsidRPr="00F339CD" w:rsidRDefault="00235AC0" w:rsidP="00F339CD">
      <w:pPr>
        <w:pStyle w:val="ListParagraph"/>
        <w:numPr>
          <w:ilvl w:val="0"/>
          <w:numId w:val="3"/>
        </w:numPr>
        <w:tabs>
          <w:tab w:val="left" w:pos="2925"/>
        </w:tabs>
        <w:rPr>
          <w:rFonts w:ascii="Georgia" w:hAnsi="Georgia"/>
        </w:rPr>
      </w:pPr>
      <w:r>
        <w:rPr>
          <w:rFonts w:cs="Arial"/>
        </w:rPr>
        <w:t>Develop and maintai</w:t>
      </w:r>
      <w:r w:rsidR="002974F3">
        <w:rPr>
          <w:rFonts w:cs="Arial"/>
        </w:rPr>
        <w:t xml:space="preserve">n networks with stakeholders through effective communication, </w:t>
      </w:r>
      <w:proofErr w:type="gramStart"/>
      <w:r w:rsidR="002974F3">
        <w:rPr>
          <w:rFonts w:cs="Arial"/>
        </w:rPr>
        <w:t>negot</w:t>
      </w:r>
      <w:r w:rsidR="00C0233A">
        <w:rPr>
          <w:rFonts w:cs="Arial"/>
        </w:rPr>
        <w:t>iation</w:t>
      </w:r>
      <w:proofErr w:type="gramEnd"/>
      <w:r w:rsidR="002974F3">
        <w:rPr>
          <w:rFonts w:cs="Arial"/>
        </w:rPr>
        <w:t xml:space="preserve"> and issues management to engage stakeholders and ensure project deliverables are met.</w:t>
      </w:r>
    </w:p>
    <w:p w14:paraId="3851689D" w14:textId="77777777" w:rsidR="001D097C" w:rsidRPr="00614552" w:rsidRDefault="001D097C" w:rsidP="006A2280">
      <w:pPr>
        <w:tabs>
          <w:tab w:val="left" w:pos="2925"/>
        </w:tabs>
        <w:rPr>
          <w:rStyle w:val="Heading1Char"/>
        </w:rPr>
      </w:pPr>
      <w:r w:rsidRPr="00614552">
        <w:rPr>
          <w:rStyle w:val="Heading1Char"/>
        </w:rPr>
        <w:t>Key challenges</w:t>
      </w:r>
    </w:p>
    <w:p w14:paraId="2627279B" w14:textId="50875AA6"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Successfully </w:t>
      </w:r>
      <w:r w:rsidR="004A246D" w:rsidRPr="00614552">
        <w:rPr>
          <w:rFonts w:cs="Arial"/>
        </w:rPr>
        <w:t>manag</w:t>
      </w:r>
      <w:r w:rsidR="004A246D">
        <w:rPr>
          <w:rFonts w:cs="Arial"/>
        </w:rPr>
        <w:t>e delivery and risks for</w:t>
      </w:r>
      <w:r w:rsidR="004A246D" w:rsidRPr="00614552">
        <w:rPr>
          <w:rFonts w:cs="Arial"/>
        </w:rPr>
        <w:t xml:space="preserve"> </w:t>
      </w:r>
      <w:r w:rsidRPr="00614552">
        <w:rPr>
          <w:rFonts w:cs="Arial"/>
        </w:rPr>
        <w:t>multiple projects</w:t>
      </w:r>
      <w:r w:rsidR="004A246D">
        <w:rPr>
          <w:rFonts w:cs="Arial"/>
        </w:rPr>
        <w:t>, including safety, environment, cost, time</w:t>
      </w:r>
      <w:r w:rsidR="00B37CE5">
        <w:rPr>
          <w:rFonts w:cs="Arial"/>
        </w:rPr>
        <w:t>,</w:t>
      </w:r>
      <w:r w:rsidR="004A246D">
        <w:rPr>
          <w:rFonts w:cs="Arial"/>
        </w:rPr>
        <w:t xml:space="preserve"> </w:t>
      </w:r>
      <w:r w:rsidR="00B37CE5">
        <w:rPr>
          <w:rFonts w:cs="Arial"/>
        </w:rPr>
        <w:t>q</w:t>
      </w:r>
      <w:r w:rsidR="004A246D">
        <w:rPr>
          <w:rFonts w:cs="Arial"/>
        </w:rPr>
        <w:t>uality</w:t>
      </w:r>
      <w:r w:rsidR="00B37CE5">
        <w:rPr>
          <w:rFonts w:cs="Arial"/>
        </w:rPr>
        <w:t xml:space="preserve">, </w:t>
      </w:r>
      <w:proofErr w:type="gramStart"/>
      <w:r w:rsidR="00B37CE5">
        <w:rPr>
          <w:rFonts w:cs="Arial"/>
        </w:rPr>
        <w:t>client</w:t>
      </w:r>
      <w:proofErr w:type="gramEnd"/>
      <w:r w:rsidR="00B37CE5">
        <w:rPr>
          <w:rFonts w:cs="Arial"/>
        </w:rPr>
        <w:t xml:space="preserve"> and stakeholder expectations.</w:t>
      </w:r>
    </w:p>
    <w:p w14:paraId="47272440" w14:textId="534C3446"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Effectively marketing </w:t>
      </w:r>
      <w:r w:rsidR="005E69EC">
        <w:rPr>
          <w:rFonts w:cs="Arial"/>
        </w:rPr>
        <w:t>MHL</w:t>
      </w:r>
      <w:r w:rsidRPr="00614552">
        <w:rPr>
          <w:rFonts w:cs="Arial"/>
        </w:rPr>
        <w:t xml:space="preserve"> capabilities and raising the Department’s profile in the </w:t>
      </w:r>
      <w:r w:rsidR="005E69EC">
        <w:rPr>
          <w:rFonts w:cs="Arial"/>
        </w:rPr>
        <w:t>water</w:t>
      </w:r>
      <w:r w:rsidRPr="00614552">
        <w:rPr>
          <w:rFonts w:cs="Arial"/>
        </w:rPr>
        <w:t xml:space="preserve"> industry by winning work </w:t>
      </w:r>
      <w:proofErr w:type="gramStart"/>
      <w:r w:rsidRPr="00614552">
        <w:rPr>
          <w:rFonts w:cs="Arial"/>
        </w:rPr>
        <w:t>in order to</w:t>
      </w:r>
      <w:proofErr w:type="gramEnd"/>
      <w:r w:rsidRPr="00614552">
        <w:rPr>
          <w:rFonts w:cs="Arial"/>
        </w:rPr>
        <w:t xml:space="preserve"> achieve financial performance targets.</w:t>
      </w:r>
    </w:p>
    <w:p w14:paraId="43A674E8"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Promoting, </w:t>
      </w:r>
      <w:proofErr w:type="gramStart"/>
      <w:r w:rsidRPr="00614552">
        <w:rPr>
          <w:rFonts w:cs="Arial"/>
        </w:rPr>
        <w:t>leading</w:t>
      </w:r>
      <w:proofErr w:type="gramEnd"/>
      <w:r w:rsidRPr="00614552">
        <w:rPr>
          <w:rFonts w:cs="Arial"/>
        </w:rPr>
        <w:t xml:space="preserve"> and undertaking training and development opportunities so that increasing skills and professional judgement is obtained and applied progressively to more difficult tasks while leading and encouraging the professional development of junior staff within a project context.</w:t>
      </w:r>
    </w:p>
    <w:p w14:paraId="63DFB0F6"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197D7FC6"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1794AE8D" w14:textId="77777777" w:rsidR="00BB532F" w:rsidRPr="00C978B9" w:rsidRDefault="00BB532F" w:rsidP="00BD7BA7">
            <w:pPr>
              <w:pStyle w:val="TableTextWhite0"/>
            </w:pPr>
            <w:r w:rsidRPr="00C978B9">
              <w:t>Who</w:t>
            </w:r>
          </w:p>
        </w:tc>
        <w:tc>
          <w:tcPr>
            <w:tcW w:w="6986" w:type="dxa"/>
          </w:tcPr>
          <w:p w14:paraId="3DF92141" w14:textId="77777777" w:rsidR="00BB532F" w:rsidRPr="00C978B9" w:rsidRDefault="00022223" w:rsidP="00022223">
            <w:pPr>
              <w:pStyle w:val="TableTextWhite0"/>
            </w:pPr>
            <w:r>
              <w:t xml:space="preserve">       </w:t>
            </w:r>
            <w:r w:rsidR="00BB532F" w:rsidRPr="00C978B9">
              <w:t>Why</w:t>
            </w:r>
          </w:p>
        </w:tc>
      </w:tr>
      <w:tr w:rsidR="00BB532F" w:rsidRPr="00A8245E" w14:paraId="2EF149FB" w14:textId="77777777" w:rsidTr="00CE105E">
        <w:tc>
          <w:tcPr>
            <w:tcW w:w="3601" w:type="dxa"/>
            <w:shd w:val="clear" w:color="auto" w:fill="BCBEC0"/>
          </w:tcPr>
          <w:p w14:paraId="7E9B9B81"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32A99621" w14:textId="77777777" w:rsidR="00BB532F" w:rsidRPr="00A8245E" w:rsidRDefault="00BB532F" w:rsidP="00BD7BA7">
            <w:pPr>
              <w:pStyle w:val="TableText"/>
              <w:keepNext/>
              <w:rPr>
                <w:b/>
              </w:rPr>
            </w:pPr>
          </w:p>
        </w:tc>
      </w:tr>
      <w:tr w:rsidR="00BB532F" w:rsidRPr="00C978B9" w14:paraId="2443D904" w14:textId="77777777" w:rsidTr="00CE105E">
        <w:tc>
          <w:tcPr>
            <w:tcW w:w="3601" w:type="dxa"/>
            <w:tcBorders>
              <w:top w:val="single" w:sz="8" w:space="0" w:color="auto"/>
              <w:bottom w:val="single" w:sz="8" w:space="0" w:color="BCBEC0"/>
            </w:tcBorders>
          </w:tcPr>
          <w:p w14:paraId="79AFDB6D" w14:textId="77777777" w:rsidR="00BB532F" w:rsidRPr="00A15CDB" w:rsidRDefault="001336E8" w:rsidP="002B1F76">
            <w:pPr>
              <w:pStyle w:val="TableText"/>
            </w:pPr>
            <w:r>
              <w:t>Manager</w:t>
            </w:r>
          </w:p>
        </w:tc>
        <w:tc>
          <w:tcPr>
            <w:tcW w:w="6986" w:type="dxa"/>
            <w:tcBorders>
              <w:top w:val="single" w:sz="8" w:space="0" w:color="auto"/>
              <w:bottom w:val="single" w:sz="8" w:space="0" w:color="BCBEC0"/>
            </w:tcBorders>
          </w:tcPr>
          <w:p w14:paraId="6A81DC1B" w14:textId="77777777" w:rsidR="00BB532F" w:rsidRPr="00A15CDB" w:rsidRDefault="001336E8" w:rsidP="00022223">
            <w:pPr>
              <w:pStyle w:val="TableText"/>
              <w:numPr>
                <w:ilvl w:val="0"/>
                <w:numId w:val="3"/>
              </w:numPr>
            </w:pPr>
            <w:r>
              <w:t>Contribute to broader unit issues</w:t>
            </w:r>
          </w:p>
          <w:p w14:paraId="12E5ED39" w14:textId="7B230919" w:rsidR="00BB532F" w:rsidRPr="00A15CDB" w:rsidRDefault="001336E8" w:rsidP="00022223">
            <w:pPr>
              <w:pStyle w:val="TableText"/>
              <w:numPr>
                <w:ilvl w:val="0"/>
                <w:numId w:val="3"/>
              </w:numPr>
            </w:pPr>
            <w:r>
              <w:t>Provide expert advice and guidance on strategic issues relating to floodplain management in NSW</w:t>
            </w:r>
          </w:p>
          <w:p w14:paraId="19CA6F63" w14:textId="77777777" w:rsidR="00BB532F" w:rsidRPr="00A15CDB" w:rsidRDefault="001336E8" w:rsidP="00022223">
            <w:pPr>
              <w:pStyle w:val="TableText"/>
              <w:numPr>
                <w:ilvl w:val="0"/>
                <w:numId w:val="3"/>
              </w:numPr>
            </w:pPr>
            <w:r>
              <w:t>Develop and propose effective business proposals</w:t>
            </w:r>
          </w:p>
          <w:p w14:paraId="061FEDFA" w14:textId="0A210E41" w:rsidR="00BB532F" w:rsidRPr="00A15CDB" w:rsidRDefault="001336E8" w:rsidP="00022223">
            <w:pPr>
              <w:pStyle w:val="TableText"/>
              <w:numPr>
                <w:ilvl w:val="0"/>
                <w:numId w:val="3"/>
              </w:numPr>
            </w:pPr>
            <w:r>
              <w:t>Escalate issues, keep informed, advise, receive guidance and instructions</w:t>
            </w:r>
          </w:p>
          <w:p w14:paraId="11F94E77" w14:textId="77777777" w:rsidR="00BB532F" w:rsidRPr="00A15CDB" w:rsidRDefault="001336E8" w:rsidP="00022223">
            <w:pPr>
              <w:pStyle w:val="TableText"/>
              <w:numPr>
                <w:ilvl w:val="0"/>
                <w:numId w:val="3"/>
              </w:numPr>
            </w:pPr>
            <w:r>
              <w:t>Participate in discussions and decisions regarding service delivery and operational improvement</w:t>
            </w:r>
          </w:p>
        </w:tc>
      </w:tr>
      <w:tr w:rsidR="00BB532F" w:rsidRPr="00C978B9" w14:paraId="5413F719" w14:textId="77777777" w:rsidTr="00CE105E">
        <w:tc>
          <w:tcPr>
            <w:tcW w:w="3601" w:type="dxa"/>
            <w:tcBorders>
              <w:top w:val="single" w:sz="8" w:space="0" w:color="auto"/>
              <w:bottom w:val="single" w:sz="8" w:space="0" w:color="BCBEC0"/>
            </w:tcBorders>
          </w:tcPr>
          <w:p w14:paraId="59E92141" w14:textId="77777777" w:rsidR="00BB532F" w:rsidRPr="00A15CDB" w:rsidRDefault="001336E8" w:rsidP="002B1F76">
            <w:pPr>
              <w:pStyle w:val="TableText"/>
            </w:pPr>
            <w:r>
              <w:t>Work Team</w:t>
            </w:r>
          </w:p>
        </w:tc>
        <w:tc>
          <w:tcPr>
            <w:tcW w:w="6986" w:type="dxa"/>
            <w:tcBorders>
              <w:top w:val="single" w:sz="8" w:space="0" w:color="auto"/>
              <w:bottom w:val="single" w:sz="8" w:space="0" w:color="BCBEC0"/>
            </w:tcBorders>
          </w:tcPr>
          <w:p w14:paraId="5FAD9A4C" w14:textId="77777777" w:rsidR="00BB532F" w:rsidRPr="00A15CDB" w:rsidRDefault="001336E8" w:rsidP="00022223">
            <w:pPr>
              <w:pStyle w:val="TableText"/>
              <w:numPr>
                <w:ilvl w:val="0"/>
                <w:numId w:val="3"/>
              </w:numPr>
            </w:pPr>
            <w:r>
              <w:t>Contribute towards delivery of work including proposals of team members</w:t>
            </w:r>
          </w:p>
          <w:p w14:paraId="22052DBA" w14:textId="77777777" w:rsidR="00BB532F" w:rsidRPr="00A15CDB" w:rsidRDefault="001336E8" w:rsidP="00022223">
            <w:pPr>
              <w:pStyle w:val="TableText"/>
              <w:numPr>
                <w:ilvl w:val="0"/>
                <w:numId w:val="3"/>
              </w:numPr>
            </w:pPr>
            <w:r>
              <w:t>Lead and/or participate in discussions and decisions regarding solution development</w:t>
            </w:r>
          </w:p>
          <w:p w14:paraId="3BB8036D" w14:textId="77777777" w:rsidR="00BB532F" w:rsidRPr="00A15CDB" w:rsidRDefault="001336E8" w:rsidP="00022223">
            <w:pPr>
              <w:pStyle w:val="TableText"/>
              <w:numPr>
                <w:ilvl w:val="0"/>
                <w:numId w:val="3"/>
              </w:numPr>
            </w:pPr>
            <w:r>
              <w:lastRenderedPageBreak/>
              <w:t>Lead and/or participate in meetings to obtain work group perspective and share information and knowledge transfer</w:t>
            </w:r>
          </w:p>
          <w:p w14:paraId="1D6831AF" w14:textId="77777777" w:rsidR="00BB532F" w:rsidRPr="00A15CDB" w:rsidRDefault="001336E8" w:rsidP="00022223">
            <w:pPr>
              <w:pStyle w:val="TableText"/>
              <w:numPr>
                <w:ilvl w:val="0"/>
                <w:numId w:val="3"/>
              </w:numPr>
            </w:pPr>
            <w:r>
              <w:t>Support team members and work collaboratively to contribute to</w:t>
            </w:r>
          </w:p>
          <w:p w14:paraId="4146CC2F" w14:textId="77777777" w:rsidR="00BB532F" w:rsidRPr="00A15CDB" w:rsidRDefault="001336E8" w:rsidP="0088398A">
            <w:pPr>
              <w:pStyle w:val="TableText"/>
              <w:ind w:left="720"/>
            </w:pPr>
            <w:r>
              <w:t>achieving business outcomes</w:t>
            </w:r>
          </w:p>
        </w:tc>
      </w:tr>
      <w:tr w:rsidR="00BB532F" w:rsidRPr="00C978B9" w14:paraId="06BF54C2" w14:textId="77777777" w:rsidTr="00CE105E">
        <w:tc>
          <w:tcPr>
            <w:tcW w:w="3601" w:type="dxa"/>
            <w:tcBorders>
              <w:top w:val="single" w:sz="8" w:space="0" w:color="auto"/>
              <w:bottom w:val="single" w:sz="8" w:space="0" w:color="BCBEC0"/>
            </w:tcBorders>
          </w:tcPr>
          <w:p w14:paraId="1CFB53A0" w14:textId="77777777" w:rsidR="00BB532F" w:rsidRPr="00A15CDB" w:rsidRDefault="001336E8" w:rsidP="002B1F76">
            <w:pPr>
              <w:pStyle w:val="TableText"/>
            </w:pPr>
            <w:r>
              <w:lastRenderedPageBreak/>
              <w:t>Client/Customer</w:t>
            </w:r>
          </w:p>
        </w:tc>
        <w:tc>
          <w:tcPr>
            <w:tcW w:w="6986" w:type="dxa"/>
            <w:tcBorders>
              <w:top w:val="single" w:sz="8" w:space="0" w:color="auto"/>
              <w:bottom w:val="single" w:sz="8" w:space="0" w:color="BCBEC0"/>
            </w:tcBorders>
          </w:tcPr>
          <w:p w14:paraId="70C3D6EC" w14:textId="77777777" w:rsidR="00BB532F" w:rsidRPr="00A15CDB" w:rsidRDefault="001336E8" w:rsidP="00022223">
            <w:pPr>
              <w:pStyle w:val="TableText"/>
              <w:numPr>
                <w:ilvl w:val="0"/>
                <w:numId w:val="3"/>
              </w:numPr>
            </w:pPr>
            <w:r>
              <w:t>Provide expert advice to achieve cost effective solutions</w:t>
            </w:r>
          </w:p>
          <w:p w14:paraId="2419059C" w14:textId="77777777" w:rsidR="00BB532F" w:rsidRPr="00A15CDB" w:rsidRDefault="001336E8" w:rsidP="00022223">
            <w:pPr>
              <w:pStyle w:val="TableText"/>
              <w:numPr>
                <w:ilvl w:val="0"/>
                <w:numId w:val="3"/>
              </w:numPr>
            </w:pPr>
            <w:r>
              <w:t>Respond to resourcing challenges and propose effective solutions within budget and service delivery constraints</w:t>
            </w:r>
          </w:p>
          <w:p w14:paraId="6EF8FE79" w14:textId="77777777" w:rsidR="00BB532F" w:rsidRPr="00A15CDB" w:rsidRDefault="001336E8" w:rsidP="00022223">
            <w:pPr>
              <w:pStyle w:val="TableText"/>
              <w:numPr>
                <w:ilvl w:val="0"/>
                <w:numId w:val="3"/>
              </w:numPr>
            </w:pPr>
            <w:r>
              <w:t>Respond to queries and provide solutions to challenges, or redirect query to relevant area</w:t>
            </w:r>
          </w:p>
          <w:p w14:paraId="614748C3" w14:textId="77777777" w:rsidR="00BB532F" w:rsidRPr="00A15CDB" w:rsidRDefault="001336E8" w:rsidP="00022223">
            <w:pPr>
              <w:pStyle w:val="TableText"/>
              <w:numPr>
                <w:ilvl w:val="0"/>
                <w:numId w:val="3"/>
              </w:numPr>
            </w:pPr>
            <w:r>
              <w:t xml:space="preserve">Provide expert services relating to structural and </w:t>
            </w:r>
            <w:proofErr w:type="gramStart"/>
            <w:r>
              <w:t>civil  infrastructure</w:t>
            </w:r>
            <w:proofErr w:type="gramEnd"/>
          </w:p>
        </w:tc>
      </w:tr>
      <w:tr w:rsidR="00BB532F" w:rsidRPr="00C978B9" w14:paraId="1276DD09" w14:textId="77777777" w:rsidTr="00CE105E">
        <w:tc>
          <w:tcPr>
            <w:tcW w:w="3601" w:type="dxa"/>
            <w:tcBorders>
              <w:top w:val="single" w:sz="8" w:space="0" w:color="auto"/>
              <w:bottom w:val="single" w:sz="8" w:space="0" w:color="BCBEC0"/>
            </w:tcBorders>
          </w:tcPr>
          <w:p w14:paraId="752349E0" w14:textId="77777777" w:rsidR="00BB532F" w:rsidRPr="00A15CDB" w:rsidRDefault="001336E8" w:rsidP="002B1F76">
            <w:pPr>
              <w:pStyle w:val="TableText"/>
            </w:pPr>
            <w:r>
              <w:t>Key Infrastructure Owners/builders</w:t>
            </w:r>
          </w:p>
        </w:tc>
        <w:tc>
          <w:tcPr>
            <w:tcW w:w="6986" w:type="dxa"/>
            <w:tcBorders>
              <w:top w:val="single" w:sz="8" w:space="0" w:color="auto"/>
              <w:bottom w:val="single" w:sz="8" w:space="0" w:color="BCBEC0"/>
            </w:tcBorders>
          </w:tcPr>
          <w:p w14:paraId="65D60771" w14:textId="77777777" w:rsidR="00BB532F" w:rsidRPr="00A15CDB" w:rsidRDefault="001336E8" w:rsidP="00022223">
            <w:pPr>
              <w:pStyle w:val="TableText"/>
              <w:numPr>
                <w:ilvl w:val="0"/>
                <w:numId w:val="3"/>
              </w:numPr>
            </w:pPr>
            <w:r>
              <w:t>Collaborate and engage with project owners and project managers to build strong relationships based on mutual trust and respect</w:t>
            </w:r>
          </w:p>
          <w:p w14:paraId="5EE857A2" w14:textId="77777777" w:rsidR="00BB532F" w:rsidRPr="00A15CDB" w:rsidRDefault="001336E8" w:rsidP="00022223">
            <w:pPr>
              <w:pStyle w:val="TableText"/>
              <w:numPr>
                <w:ilvl w:val="0"/>
                <w:numId w:val="3"/>
              </w:numPr>
            </w:pPr>
            <w:r>
              <w:t xml:space="preserve">Develop an understanding of key needs, </w:t>
            </w:r>
            <w:proofErr w:type="gramStart"/>
            <w:r>
              <w:t>challenges</w:t>
            </w:r>
            <w:proofErr w:type="gramEnd"/>
            <w:r>
              <w:t xml:space="preserve"> and priorities</w:t>
            </w:r>
          </w:p>
        </w:tc>
      </w:tr>
      <w:tr w:rsidR="00BB532F" w:rsidRPr="00C978B9" w14:paraId="6503E025" w14:textId="77777777" w:rsidTr="00CE105E">
        <w:tc>
          <w:tcPr>
            <w:tcW w:w="3601" w:type="dxa"/>
            <w:tcBorders>
              <w:top w:val="single" w:sz="8" w:space="0" w:color="auto"/>
              <w:bottom w:val="single" w:sz="8" w:space="0" w:color="BCBEC0"/>
            </w:tcBorders>
          </w:tcPr>
          <w:p w14:paraId="750A6D6B" w14:textId="77777777" w:rsidR="00BB532F" w:rsidRPr="00A15CDB" w:rsidRDefault="001336E8" w:rsidP="002B1F76">
            <w:pPr>
              <w:pStyle w:val="TableText"/>
            </w:pPr>
            <w:r>
              <w:t>Key Project Stakeholders</w:t>
            </w:r>
          </w:p>
        </w:tc>
        <w:tc>
          <w:tcPr>
            <w:tcW w:w="6986" w:type="dxa"/>
            <w:tcBorders>
              <w:top w:val="single" w:sz="8" w:space="0" w:color="auto"/>
              <w:bottom w:val="single" w:sz="8" w:space="0" w:color="BCBEC0"/>
            </w:tcBorders>
          </w:tcPr>
          <w:p w14:paraId="2C14A931" w14:textId="77777777" w:rsidR="00BB532F" w:rsidRPr="00A15CDB" w:rsidRDefault="001336E8" w:rsidP="00022223">
            <w:pPr>
              <w:pStyle w:val="TableText"/>
              <w:numPr>
                <w:ilvl w:val="0"/>
                <w:numId w:val="3"/>
              </w:numPr>
            </w:pPr>
            <w:r>
              <w:t>Provide expertise in supporting community consultation with culturally diverse groups and key stakeholders</w:t>
            </w:r>
          </w:p>
          <w:p w14:paraId="2FAB9870" w14:textId="77777777" w:rsidR="00BB532F" w:rsidRPr="00A15CDB" w:rsidRDefault="001336E8" w:rsidP="00022223">
            <w:pPr>
              <w:pStyle w:val="TableText"/>
              <w:numPr>
                <w:ilvl w:val="0"/>
                <w:numId w:val="3"/>
              </w:numPr>
            </w:pPr>
            <w:r>
              <w:t>Constructively interface with regulators and other stakeholders to facilitate smooth project solutions and delivery</w:t>
            </w:r>
          </w:p>
        </w:tc>
      </w:tr>
      <w:tr w:rsidR="00BB532F" w:rsidRPr="00A8245E" w14:paraId="3A9A7772" w14:textId="77777777" w:rsidTr="00CE105E">
        <w:tc>
          <w:tcPr>
            <w:tcW w:w="3601" w:type="dxa"/>
            <w:shd w:val="clear" w:color="auto" w:fill="BCBEC0"/>
          </w:tcPr>
          <w:p w14:paraId="60BAD504"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7A8AD1AB" w14:textId="77777777" w:rsidR="00BB532F" w:rsidRPr="00A8245E" w:rsidRDefault="00BB532F" w:rsidP="00BD7BA7">
            <w:pPr>
              <w:pStyle w:val="TableText"/>
              <w:keepNext/>
              <w:rPr>
                <w:b/>
              </w:rPr>
            </w:pPr>
          </w:p>
        </w:tc>
      </w:tr>
      <w:tr w:rsidR="00BB532F" w:rsidRPr="00C978B9" w14:paraId="3714BCEB" w14:textId="77777777" w:rsidTr="00CE105E">
        <w:tc>
          <w:tcPr>
            <w:tcW w:w="3601" w:type="dxa"/>
            <w:tcBorders>
              <w:top w:val="single" w:sz="8" w:space="0" w:color="auto"/>
              <w:bottom w:val="single" w:sz="8" w:space="0" w:color="BCBEC0"/>
            </w:tcBorders>
          </w:tcPr>
          <w:p w14:paraId="52E520A9" w14:textId="77777777" w:rsidR="00BB532F" w:rsidRPr="00A15CDB" w:rsidRDefault="001336E8" w:rsidP="002B1F76">
            <w:pPr>
              <w:pStyle w:val="TableText"/>
            </w:pPr>
            <w:r>
              <w:t>Key Infrastructure Owners</w:t>
            </w:r>
          </w:p>
        </w:tc>
        <w:tc>
          <w:tcPr>
            <w:tcW w:w="6986" w:type="dxa"/>
            <w:tcBorders>
              <w:top w:val="single" w:sz="8" w:space="0" w:color="auto"/>
              <w:bottom w:val="single" w:sz="8" w:space="0" w:color="BCBEC0"/>
            </w:tcBorders>
          </w:tcPr>
          <w:p w14:paraId="3B22E1D7" w14:textId="77777777" w:rsidR="00BB532F" w:rsidRPr="00A15CDB" w:rsidRDefault="001336E8" w:rsidP="00022223">
            <w:pPr>
              <w:pStyle w:val="TableText"/>
              <w:numPr>
                <w:ilvl w:val="0"/>
                <w:numId w:val="3"/>
              </w:numPr>
            </w:pPr>
            <w:r>
              <w:t>Collaborate and engage with senior officers to build strong relationships based on mutual trust and respect</w:t>
            </w:r>
          </w:p>
          <w:p w14:paraId="443EC4E7" w14:textId="77777777" w:rsidR="00BB532F" w:rsidRPr="00A15CDB" w:rsidRDefault="001336E8" w:rsidP="00022223">
            <w:pPr>
              <w:pStyle w:val="TableText"/>
              <w:numPr>
                <w:ilvl w:val="0"/>
                <w:numId w:val="3"/>
              </w:numPr>
            </w:pPr>
            <w:r>
              <w:t xml:space="preserve">Develop an understanding of key needs, </w:t>
            </w:r>
            <w:proofErr w:type="gramStart"/>
            <w:r>
              <w:t>issues</w:t>
            </w:r>
            <w:proofErr w:type="gramEnd"/>
            <w:r>
              <w:t xml:space="preserve"> and priorities</w:t>
            </w:r>
          </w:p>
        </w:tc>
      </w:tr>
      <w:tr w:rsidR="00BB532F" w:rsidRPr="00C978B9" w14:paraId="60703DA7" w14:textId="77777777" w:rsidTr="00CE105E">
        <w:tc>
          <w:tcPr>
            <w:tcW w:w="3601" w:type="dxa"/>
            <w:tcBorders>
              <w:top w:val="single" w:sz="8" w:space="0" w:color="auto"/>
              <w:bottom w:val="single" w:sz="8" w:space="0" w:color="BCBEC0"/>
            </w:tcBorders>
          </w:tcPr>
          <w:p w14:paraId="31A04589" w14:textId="77777777" w:rsidR="00BB532F" w:rsidRPr="00A15CDB" w:rsidRDefault="001336E8" w:rsidP="002B1F76">
            <w:pPr>
              <w:pStyle w:val="TableText"/>
            </w:pPr>
            <w:r>
              <w:t>Key Project Stakeholders</w:t>
            </w:r>
          </w:p>
        </w:tc>
        <w:tc>
          <w:tcPr>
            <w:tcW w:w="6986" w:type="dxa"/>
            <w:tcBorders>
              <w:top w:val="single" w:sz="8" w:space="0" w:color="auto"/>
              <w:bottom w:val="single" w:sz="8" w:space="0" w:color="BCBEC0"/>
            </w:tcBorders>
          </w:tcPr>
          <w:p w14:paraId="6C985B27" w14:textId="77777777" w:rsidR="00BB532F" w:rsidRPr="00A15CDB" w:rsidRDefault="001336E8" w:rsidP="00022223">
            <w:pPr>
              <w:pStyle w:val="TableText"/>
              <w:numPr>
                <w:ilvl w:val="0"/>
                <w:numId w:val="3"/>
              </w:numPr>
            </w:pPr>
            <w:r>
              <w:t>Provide expertise in supporting community consultation with culturally diverse groups and key stakeholders</w:t>
            </w:r>
          </w:p>
          <w:p w14:paraId="2BEDE4D3" w14:textId="77777777" w:rsidR="00BB532F" w:rsidRPr="00A15CDB" w:rsidRDefault="001336E8" w:rsidP="00022223">
            <w:pPr>
              <w:pStyle w:val="TableText"/>
              <w:numPr>
                <w:ilvl w:val="0"/>
                <w:numId w:val="3"/>
              </w:numPr>
            </w:pPr>
            <w:r>
              <w:t>Constructively interface with regulators and other stakeholders to facilitate smooth project delivery</w:t>
            </w:r>
          </w:p>
        </w:tc>
      </w:tr>
    </w:tbl>
    <w:p w14:paraId="4CFA290D" w14:textId="77777777" w:rsidR="00BB532F" w:rsidRDefault="00BB532F"/>
    <w:p w14:paraId="3405BB74" w14:textId="77777777" w:rsidR="00603D53" w:rsidRDefault="00603D53" w:rsidP="00614552">
      <w:pPr>
        <w:pStyle w:val="Heading1"/>
        <w:rPr>
          <w:sz w:val="28"/>
        </w:rPr>
      </w:pPr>
      <w:r w:rsidRPr="00614552">
        <w:t>Role dimensions</w:t>
      </w:r>
    </w:p>
    <w:p w14:paraId="5AF521E9" w14:textId="77777777" w:rsidR="00603D53" w:rsidRPr="00614552" w:rsidRDefault="00603D53" w:rsidP="00614552">
      <w:pPr>
        <w:pStyle w:val="Heading2"/>
      </w:pPr>
      <w:r w:rsidRPr="00614552">
        <w:t>Decision making</w:t>
      </w:r>
    </w:p>
    <w:p w14:paraId="0922E082" w14:textId="5EBD3759" w:rsidR="00603D53" w:rsidRPr="00603D53" w:rsidRDefault="00603D53">
      <w:pPr>
        <w:rPr>
          <w:rFonts w:cs="Arial"/>
          <w:szCs w:val="26"/>
        </w:rPr>
      </w:pPr>
      <w:r w:rsidRPr="00603D53">
        <w:rPr>
          <w:rFonts w:cs="Arial"/>
          <w:szCs w:val="26"/>
        </w:rPr>
        <w:t>The incumbent has the autonomy and authority to make decisions in accordance with the delegations of authority specific to this Specialist role.</w:t>
      </w:r>
    </w:p>
    <w:p w14:paraId="1A0B8E2E" w14:textId="77777777" w:rsidR="00603D53" w:rsidRPr="00614552" w:rsidRDefault="00603D53" w:rsidP="00614552">
      <w:pPr>
        <w:pStyle w:val="Heading2"/>
      </w:pPr>
      <w:r w:rsidRPr="00614552">
        <w:t>Reporting line</w:t>
      </w:r>
    </w:p>
    <w:p w14:paraId="485A41F8" w14:textId="77B63C8E" w:rsidR="00603D53" w:rsidRPr="00603D53" w:rsidRDefault="00603D53">
      <w:pPr>
        <w:rPr>
          <w:rFonts w:cs="Arial"/>
          <w:szCs w:val="26"/>
        </w:rPr>
      </w:pPr>
      <w:r w:rsidRPr="00603D53">
        <w:rPr>
          <w:rFonts w:cs="Arial"/>
          <w:szCs w:val="26"/>
        </w:rPr>
        <w:t xml:space="preserve">This position reports directly to the Team Leader </w:t>
      </w:r>
      <w:r w:rsidR="00516BEA">
        <w:rPr>
          <w:rFonts w:cs="Arial"/>
          <w:szCs w:val="26"/>
        </w:rPr>
        <w:t>Water Information.</w:t>
      </w:r>
    </w:p>
    <w:p w14:paraId="49A196F8" w14:textId="77777777" w:rsidR="00603D53" w:rsidRPr="00614552" w:rsidRDefault="00603D53" w:rsidP="00614552">
      <w:pPr>
        <w:pStyle w:val="Heading2"/>
      </w:pPr>
      <w:r w:rsidRPr="00614552">
        <w:t>Direct reports</w:t>
      </w:r>
    </w:p>
    <w:p w14:paraId="572973B2" w14:textId="77777777" w:rsidR="00603D53" w:rsidRPr="00603D53" w:rsidRDefault="00603D53">
      <w:pPr>
        <w:rPr>
          <w:rFonts w:cs="Arial"/>
          <w:szCs w:val="26"/>
        </w:rPr>
      </w:pPr>
      <w:r w:rsidRPr="00603D53">
        <w:rPr>
          <w:rFonts w:cs="Arial"/>
          <w:szCs w:val="26"/>
        </w:rPr>
        <w:t>This position may be responsible for the management of more junior staff, an internal project team and external contractors and consultants.</w:t>
      </w:r>
    </w:p>
    <w:p w14:paraId="6C485811" w14:textId="77777777" w:rsidR="00603D53" w:rsidRPr="00614552" w:rsidRDefault="00603D53" w:rsidP="00614552">
      <w:pPr>
        <w:pStyle w:val="Heading2"/>
      </w:pPr>
      <w:r w:rsidRPr="00614552">
        <w:t>Budget/Expenditure</w:t>
      </w:r>
    </w:p>
    <w:p w14:paraId="2E676D4D" w14:textId="1014863B" w:rsidR="00603D53" w:rsidRPr="00603D53" w:rsidRDefault="00603D53">
      <w:pPr>
        <w:rPr>
          <w:rFonts w:cs="Arial"/>
          <w:szCs w:val="26"/>
        </w:rPr>
      </w:pPr>
      <w:r w:rsidRPr="00603D53">
        <w:rPr>
          <w:rFonts w:cs="Arial"/>
          <w:szCs w:val="26"/>
        </w:rPr>
        <w:t>The revenue targets for this role are set on an annual basis and will for part of the Performance and Development Plans.</w:t>
      </w:r>
      <w:r w:rsidR="00516BEA">
        <w:rPr>
          <w:rFonts w:cs="Arial"/>
          <w:szCs w:val="26"/>
        </w:rPr>
        <w:t xml:space="preserve"> The role needs to work within negotiated and agreed </w:t>
      </w:r>
      <w:r w:rsidR="00974D5C">
        <w:rPr>
          <w:rFonts w:cs="Arial"/>
          <w:szCs w:val="26"/>
        </w:rPr>
        <w:t>budget parameters ad Departmental delegations as well as apply commercial, general financial and economic knowledge.</w:t>
      </w:r>
    </w:p>
    <w:p w14:paraId="2129B372" w14:textId="77777777" w:rsidR="00397337" w:rsidRPr="00277AA6" w:rsidRDefault="00397337" w:rsidP="00397337">
      <w:pPr>
        <w:pStyle w:val="Heading1"/>
      </w:pPr>
      <w:r w:rsidRPr="00277AA6">
        <w:lastRenderedPageBreak/>
        <w:t>Key knowledge and experience</w:t>
      </w:r>
    </w:p>
    <w:p w14:paraId="3BB8D396" w14:textId="77777777" w:rsidR="008602F5" w:rsidRPr="00277AA6" w:rsidRDefault="008602F5" w:rsidP="008602F5">
      <w:pPr>
        <w:pStyle w:val="ListParagraph"/>
        <w:numPr>
          <w:ilvl w:val="0"/>
          <w:numId w:val="4"/>
        </w:numPr>
        <w:tabs>
          <w:tab w:val="left" w:pos="2925"/>
        </w:tabs>
        <w:rPr>
          <w:rFonts w:cs="Arial"/>
        </w:rPr>
      </w:pPr>
      <w:r w:rsidRPr="00277AA6">
        <w:rPr>
          <w:rFonts w:cs="Arial"/>
        </w:rPr>
        <w:t xml:space="preserve">Experience marketing and promoting hydrometric and environmental monitoring, data management, </w:t>
      </w:r>
      <w:proofErr w:type="gramStart"/>
      <w:r w:rsidRPr="00277AA6">
        <w:rPr>
          <w:rFonts w:cs="Arial"/>
        </w:rPr>
        <w:t>analysis</w:t>
      </w:r>
      <w:proofErr w:type="gramEnd"/>
      <w:r w:rsidRPr="00277AA6">
        <w:rPr>
          <w:rFonts w:cs="Arial"/>
        </w:rPr>
        <w:t xml:space="preserve"> and data quality control.</w:t>
      </w:r>
    </w:p>
    <w:p w14:paraId="3753078B" w14:textId="6ED82F99" w:rsidR="00423750" w:rsidRPr="00277AA6" w:rsidRDefault="00423750" w:rsidP="00423750">
      <w:pPr>
        <w:pStyle w:val="ListParagraph"/>
        <w:numPr>
          <w:ilvl w:val="0"/>
          <w:numId w:val="4"/>
        </w:numPr>
        <w:tabs>
          <w:tab w:val="left" w:pos="2925"/>
        </w:tabs>
        <w:rPr>
          <w:rFonts w:cs="Arial"/>
        </w:rPr>
      </w:pPr>
      <w:r w:rsidRPr="00277AA6">
        <w:rPr>
          <w:rFonts w:cs="Arial"/>
        </w:rPr>
        <w:t>Experience and knowledge in hydrographic data capture including real time data processes.</w:t>
      </w:r>
    </w:p>
    <w:p w14:paraId="075542EE" w14:textId="6278A334" w:rsidR="00423750" w:rsidRPr="00277AA6" w:rsidRDefault="00423750" w:rsidP="00423750">
      <w:pPr>
        <w:pStyle w:val="ListParagraph"/>
        <w:numPr>
          <w:ilvl w:val="0"/>
          <w:numId w:val="4"/>
        </w:numPr>
        <w:tabs>
          <w:tab w:val="left" w:pos="2925"/>
        </w:tabs>
        <w:rPr>
          <w:rFonts w:cs="Arial"/>
        </w:rPr>
      </w:pPr>
      <w:r w:rsidRPr="00277AA6">
        <w:rPr>
          <w:rFonts w:cs="Arial"/>
        </w:rPr>
        <w:t xml:space="preserve">Experience in </w:t>
      </w:r>
      <w:r w:rsidR="008A5E3F" w:rsidRPr="00277AA6">
        <w:rPr>
          <w:rFonts w:cs="Arial"/>
        </w:rPr>
        <w:t xml:space="preserve">the use of </w:t>
      </w:r>
      <w:r w:rsidR="005066C9" w:rsidRPr="00277AA6">
        <w:rPr>
          <w:rFonts w:cs="Arial"/>
        </w:rPr>
        <w:t>water management databases such as WISKI and Hydstra</w:t>
      </w:r>
      <w:r w:rsidRPr="00277AA6">
        <w:rPr>
          <w:rFonts w:cs="Arial"/>
        </w:rPr>
        <w:t>.</w:t>
      </w:r>
    </w:p>
    <w:p w14:paraId="6CF5595C" w14:textId="6752E364" w:rsidR="00423750" w:rsidRPr="00277AA6" w:rsidRDefault="00423750" w:rsidP="00423750">
      <w:pPr>
        <w:pStyle w:val="ListParagraph"/>
        <w:numPr>
          <w:ilvl w:val="0"/>
          <w:numId w:val="4"/>
        </w:numPr>
        <w:tabs>
          <w:tab w:val="left" w:pos="2925"/>
        </w:tabs>
        <w:rPr>
          <w:rFonts w:cs="Arial"/>
        </w:rPr>
      </w:pPr>
      <w:r w:rsidRPr="00277AA6">
        <w:rPr>
          <w:rFonts w:cs="Arial"/>
        </w:rPr>
        <w:t xml:space="preserve">Sound understanding of technologies, developments, </w:t>
      </w:r>
      <w:proofErr w:type="gramStart"/>
      <w:r w:rsidRPr="00277AA6">
        <w:rPr>
          <w:rFonts w:cs="Arial"/>
        </w:rPr>
        <w:t>legislation</w:t>
      </w:r>
      <w:proofErr w:type="gramEnd"/>
      <w:r w:rsidRPr="00277AA6">
        <w:rPr>
          <w:rFonts w:cs="Arial"/>
        </w:rPr>
        <w:t xml:space="preserve"> and trends associated with </w:t>
      </w:r>
      <w:r w:rsidR="001B2C2F" w:rsidRPr="00277AA6">
        <w:rPr>
          <w:rFonts w:cs="Arial"/>
        </w:rPr>
        <w:t>water management</w:t>
      </w:r>
      <w:r w:rsidRPr="00277AA6">
        <w:rPr>
          <w:rFonts w:cs="Arial"/>
        </w:rPr>
        <w:t xml:space="preserve"> with an ability to deliver professional services that allow those requirements to be met.</w:t>
      </w:r>
    </w:p>
    <w:p w14:paraId="248FF86E" w14:textId="60A61083" w:rsidR="00397337" w:rsidRPr="00277AA6" w:rsidRDefault="00423750" w:rsidP="00277AA6">
      <w:pPr>
        <w:pStyle w:val="ListParagraph"/>
        <w:numPr>
          <w:ilvl w:val="0"/>
          <w:numId w:val="4"/>
        </w:numPr>
        <w:tabs>
          <w:tab w:val="left" w:pos="2925"/>
        </w:tabs>
        <w:rPr>
          <w:rFonts w:cs="Arial"/>
        </w:rPr>
      </w:pPr>
      <w:r w:rsidRPr="00277AA6">
        <w:rPr>
          <w:rFonts w:cs="Arial"/>
        </w:rPr>
        <w:t>An understanding of project management systems and experience in the use of Microsoft software applications (Office365, Sharepoint, MS Teams), data management systems,</w:t>
      </w:r>
      <w:r w:rsidR="008A5E3F" w:rsidRPr="00277AA6">
        <w:rPr>
          <w:rFonts w:cs="Arial"/>
        </w:rPr>
        <w:t xml:space="preserve"> web </w:t>
      </w:r>
      <w:r w:rsidR="0014131C" w:rsidRPr="00277AA6">
        <w:rPr>
          <w:rFonts w:cs="Arial"/>
        </w:rPr>
        <w:t>systems and applications,</w:t>
      </w:r>
      <w:r w:rsidRPr="00277AA6">
        <w:rPr>
          <w:rFonts w:cs="Arial"/>
        </w:rPr>
        <w:t xml:space="preserve"> equipment software and GIS applications.</w:t>
      </w:r>
    </w:p>
    <w:p w14:paraId="50D8F6D1" w14:textId="1B1C37A8" w:rsidR="00205A8A" w:rsidRPr="00614552" w:rsidRDefault="00205A8A" w:rsidP="00397337">
      <w:pPr>
        <w:tabs>
          <w:tab w:val="left" w:pos="2925"/>
        </w:tabs>
        <w:rPr>
          <w:rStyle w:val="Heading1Char"/>
        </w:rPr>
      </w:pPr>
      <w:r w:rsidRPr="00614552">
        <w:rPr>
          <w:rStyle w:val="Heading1Char"/>
        </w:rPr>
        <w:t>Essential requirements</w:t>
      </w:r>
    </w:p>
    <w:p w14:paraId="2E819395" w14:textId="656BE230" w:rsidR="00205A8A" w:rsidRDefault="00E41BEC" w:rsidP="00205A8A">
      <w:pPr>
        <w:tabs>
          <w:tab w:val="left" w:pos="2925"/>
        </w:tabs>
        <w:rPr>
          <w:rFonts w:ascii="Georgia" w:hAnsi="Georgia"/>
        </w:rPr>
      </w:pPr>
      <w:r>
        <w:rPr>
          <w:rFonts w:cs="Arial"/>
        </w:rPr>
        <w:t>A professional engineering or environmental science degree</w:t>
      </w:r>
      <w:r w:rsidR="008845FE">
        <w:rPr>
          <w:rFonts w:cs="Arial"/>
        </w:rPr>
        <w:t xml:space="preserve"> with relevant experience, or other r</w:t>
      </w:r>
      <w:r w:rsidR="00205A8A" w:rsidRPr="00614552">
        <w:rPr>
          <w:rFonts w:cs="Arial"/>
        </w:rPr>
        <w:t>elevant qualifications</w:t>
      </w:r>
      <w:r w:rsidR="008F18E0">
        <w:rPr>
          <w:rFonts w:cs="Arial"/>
        </w:rPr>
        <w:t>.</w:t>
      </w:r>
    </w:p>
    <w:p w14:paraId="3C0784EF" w14:textId="2049C409" w:rsidR="008F18E0" w:rsidRPr="00B93424" w:rsidRDefault="008F18E0" w:rsidP="008F18E0">
      <w:pPr>
        <w:contextualSpacing/>
        <w:rPr>
          <w:rFonts w:cs="Arial"/>
          <w:szCs w:val="18"/>
        </w:rPr>
      </w:pPr>
      <w:r w:rsidRPr="00B93424">
        <w:rPr>
          <w:rFonts w:cs="Arial"/>
          <w:szCs w:val="18"/>
        </w:rPr>
        <w:t>A valid NSW Driver’s Licen</w:t>
      </w:r>
      <w:r w:rsidR="003B1A23">
        <w:rPr>
          <w:rFonts w:cs="Arial"/>
          <w:szCs w:val="18"/>
        </w:rPr>
        <w:t>s</w:t>
      </w:r>
      <w:r w:rsidRPr="00B93424">
        <w:rPr>
          <w:rFonts w:cs="Arial"/>
          <w:szCs w:val="18"/>
        </w:rPr>
        <w:t>e and willingness to travel</w:t>
      </w:r>
      <w:r w:rsidR="005E4B16">
        <w:rPr>
          <w:rFonts w:cs="Arial"/>
          <w:szCs w:val="18"/>
        </w:rPr>
        <w:t xml:space="preserve"> to remote locations</w:t>
      </w:r>
      <w:r w:rsidRPr="00B93424">
        <w:rPr>
          <w:rFonts w:cs="Arial"/>
          <w:szCs w:val="18"/>
        </w:rPr>
        <w:t>, including overnight stay</w:t>
      </w:r>
      <w:r w:rsidR="00CD5B28">
        <w:rPr>
          <w:rFonts w:cs="Arial"/>
          <w:szCs w:val="18"/>
        </w:rPr>
        <w:t>s</w:t>
      </w:r>
      <w:r w:rsidRPr="00B93424">
        <w:rPr>
          <w:rFonts w:cs="Arial"/>
          <w:szCs w:val="18"/>
        </w:rPr>
        <w:t xml:space="preserve">.   </w:t>
      </w:r>
    </w:p>
    <w:p w14:paraId="56C8FB4F" w14:textId="77777777" w:rsidR="00277AA6" w:rsidRPr="00C978B9" w:rsidRDefault="00277AA6" w:rsidP="00277AA6">
      <w:pPr>
        <w:pStyle w:val="Heading2"/>
      </w:pPr>
      <w:bookmarkStart w:id="2" w:name="_Hlk36203683"/>
      <w:bookmarkStart w:id="3" w:name="_Hlk36565316"/>
      <w:bookmarkStart w:id="4" w:name="_Hlk36209343"/>
      <w:bookmarkStart w:id="5" w:name="_Hlk36710441"/>
      <w:r w:rsidRPr="00C978B9">
        <w:t>Capabilities for the role</w:t>
      </w:r>
    </w:p>
    <w:p w14:paraId="775DE4B5" w14:textId="77777777" w:rsidR="00277AA6" w:rsidRPr="00175AAF" w:rsidRDefault="00277AA6" w:rsidP="00277AA6">
      <w:r w:rsidRPr="00175AAF">
        <w:t xml:space="preserve">The </w:t>
      </w:r>
      <w:hyperlink r:id="rId13"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681BD9E1" w14:textId="77777777" w:rsidR="00277AA6" w:rsidRPr="003C7A36" w:rsidRDefault="00277AA6" w:rsidP="00277AA6">
      <w:r w:rsidRPr="003E0111">
        <w:t>The capabilities are separated into focus capabilities and complementary capabilities</w:t>
      </w:r>
    </w:p>
    <w:p w14:paraId="0F827CC2" w14:textId="77777777" w:rsidR="00277AA6" w:rsidRPr="00C978B9" w:rsidRDefault="00277AA6" w:rsidP="00277AA6">
      <w:pPr>
        <w:pStyle w:val="Heading2"/>
      </w:pPr>
      <w:r w:rsidRPr="00C978B9">
        <w:t xml:space="preserve">Focus </w:t>
      </w:r>
      <w:r>
        <w:t>c</w:t>
      </w:r>
      <w:r w:rsidRPr="00C978B9">
        <w:t>apabilities</w:t>
      </w:r>
      <w:r>
        <w:tab/>
      </w:r>
    </w:p>
    <w:p w14:paraId="1BF8E729" w14:textId="77777777" w:rsidR="00277AA6" w:rsidRDefault="00277AA6" w:rsidP="00277AA6">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will be assessed at recruitment. </w:t>
      </w:r>
    </w:p>
    <w:p w14:paraId="36C8CAB7" w14:textId="77777777" w:rsidR="00277AA6" w:rsidRDefault="00277AA6" w:rsidP="00277AA6">
      <w:pPr>
        <w:pStyle w:val="PlainText"/>
        <w:spacing w:before="62" w:line="276" w:lineRule="auto"/>
        <w:rPr>
          <w:rFonts w:eastAsiaTheme="minorEastAsia"/>
          <w:szCs w:val="22"/>
          <w:lang w:val="en-US"/>
        </w:rPr>
      </w:pPr>
      <w:r w:rsidRPr="004D15E4">
        <w:rPr>
          <w:rFonts w:eastAsiaTheme="minorEastAsia"/>
          <w:szCs w:val="22"/>
          <w:lang w:val="en-US"/>
        </w:rPr>
        <w:t>The focus capabilities for this role are shown below with a brief explanation of what each capability covers and the indicators describing the types of behaviours</w:t>
      </w:r>
      <w:r>
        <w:rPr>
          <w:rFonts w:eastAsiaTheme="minorEastAsia"/>
          <w:szCs w:val="22"/>
          <w:lang w:val="en-US"/>
        </w:rPr>
        <w:t xml:space="preserve"> </w:t>
      </w:r>
      <w:r w:rsidRPr="004D15E4">
        <w:rPr>
          <w:rFonts w:eastAsiaTheme="minorEastAsia"/>
          <w:szCs w:val="22"/>
          <w:lang w:val="en-US"/>
        </w:rPr>
        <w:t xml:space="preserve">expected at </w:t>
      </w:r>
      <w:r>
        <w:rPr>
          <w:rFonts w:eastAsiaTheme="minorEastAsia"/>
          <w:szCs w:val="22"/>
          <w:lang w:val="en-US"/>
        </w:rPr>
        <w:t>each</w:t>
      </w:r>
      <w:r w:rsidRPr="004D15E4">
        <w:rPr>
          <w:rFonts w:eastAsiaTheme="minorEastAsia"/>
          <w:szCs w:val="22"/>
          <w:lang w:val="en-US"/>
        </w:rPr>
        <w:t xml:space="preserve"> level.</w:t>
      </w:r>
    </w:p>
    <w:p w14:paraId="50159882" w14:textId="77777777" w:rsidR="00277AA6" w:rsidRDefault="00277AA6" w:rsidP="00277AA6">
      <w:pPr>
        <w:pStyle w:val="Heading2"/>
      </w:pPr>
      <w:r w:rsidRPr="00C978B9">
        <w:t xml:space="preserve">Focus </w:t>
      </w:r>
      <w:r>
        <w:t>c</w:t>
      </w:r>
      <w:r w:rsidRPr="00C978B9">
        <w:t>apabilities</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277AA6" w:rsidRPr="003C7A36" w14:paraId="767ABB87" w14:textId="77777777" w:rsidTr="000F4898">
        <w:trPr>
          <w:cantSplit/>
        </w:trPr>
        <w:tc>
          <w:tcPr>
            <w:tcW w:w="1385" w:type="dxa"/>
            <w:shd w:val="clear" w:color="auto" w:fill="BFBFBF" w:themeFill="background1" w:themeFillShade="BF"/>
            <w:vAlign w:val="center"/>
          </w:tcPr>
          <w:p w14:paraId="67889EBF" w14:textId="77777777" w:rsidR="00277AA6" w:rsidRPr="003C7A36" w:rsidRDefault="00277AA6" w:rsidP="000F4898">
            <w:pPr>
              <w:rPr>
                <w:sz w:val="20"/>
              </w:rPr>
            </w:pPr>
            <w:r w:rsidRPr="003C7A36">
              <w:rPr>
                <w:b/>
                <w:sz w:val="20"/>
              </w:rPr>
              <w:t>Capability group/sets</w:t>
            </w:r>
          </w:p>
        </w:tc>
        <w:tc>
          <w:tcPr>
            <w:tcW w:w="2726" w:type="dxa"/>
            <w:shd w:val="clear" w:color="auto" w:fill="BFBFBF" w:themeFill="background1" w:themeFillShade="BF"/>
          </w:tcPr>
          <w:p w14:paraId="7F3EF853" w14:textId="77777777" w:rsidR="00277AA6" w:rsidRPr="003C7A36" w:rsidRDefault="00277AA6" w:rsidP="000F4898">
            <w:pPr>
              <w:rPr>
                <w:sz w:val="20"/>
              </w:rPr>
            </w:pPr>
            <w:r w:rsidRPr="003C7A36">
              <w:rPr>
                <w:b/>
                <w:sz w:val="20"/>
              </w:rPr>
              <w:t>Capability name</w:t>
            </w:r>
          </w:p>
        </w:tc>
        <w:tc>
          <w:tcPr>
            <w:tcW w:w="4709" w:type="dxa"/>
            <w:shd w:val="clear" w:color="auto" w:fill="BFBFBF" w:themeFill="background1" w:themeFillShade="BF"/>
          </w:tcPr>
          <w:p w14:paraId="2DC97A6B" w14:textId="77777777" w:rsidR="00277AA6" w:rsidRPr="003C7A36" w:rsidRDefault="00277AA6" w:rsidP="000F4898">
            <w:pPr>
              <w:rPr>
                <w:sz w:val="20"/>
              </w:rPr>
            </w:pPr>
            <w:r w:rsidRPr="003C7A36">
              <w:rPr>
                <w:b/>
                <w:sz w:val="20"/>
              </w:rPr>
              <w:t>Behavioural indicators</w:t>
            </w:r>
          </w:p>
        </w:tc>
        <w:tc>
          <w:tcPr>
            <w:tcW w:w="1668" w:type="dxa"/>
            <w:shd w:val="clear" w:color="auto" w:fill="BFBFBF" w:themeFill="background1" w:themeFillShade="BF"/>
          </w:tcPr>
          <w:p w14:paraId="256A34DD" w14:textId="77777777" w:rsidR="00277AA6" w:rsidRPr="00372FE9" w:rsidRDefault="00277AA6" w:rsidP="000F4898">
            <w:pPr>
              <w:rPr>
                <w:b/>
                <w:bCs/>
                <w:sz w:val="20"/>
              </w:rPr>
            </w:pPr>
            <w:r w:rsidRPr="00372FE9">
              <w:rPr>
                <w:b/>
                <w:bCs/>
                <w:sz w:val="20"/>
              </w:rPr>
              <w:t>Level</w:t>
            </w:r>
          </w:p>
        </w:tc>
      </w:tr>
      <w:tr w:rsidR="00277AA6" w:rsidRPr="003C7A36" w14:paraId="2507D1D8" w14:textId="77777777" w:rsidTr="000F4898">
        <w:trPr>
          <w:cantSplit/>
        </w:trPr>
        <w:tc>
          <w:tcPr>
            <w:tcW w:w="1385" w:type="dxa"/>
          </w:tcPr>
          <w:p w14:paraId="5D79218D" w14:textId="77777777" w:rsidR="00277AA6" w:rsidRPr="003C7A36" w:rsidRDefault="00277AA6" w:rsidP="000F4898">
            <w:pPr>
              <w:jc w:val="center"/>
              <w:rPr>
                <w:noProof/>
                <w:sz w:val="20"/>
                <w:lang w:eastAsia="en-AU"/>
              </w:rPr>
            </w:pPr>
            <w:r w:rsidRPr="00372FE9">
              <w:rPr>
                <w:noProof/>
                <w:sz w:val="20"/>
                <w:lang w:eastAsia="en-AU"/>
              </w:rPr>
              <w:drawing>
                <wp:inline distT="0" distB="0" distL="0" distR="0" wp14:anchorId="760DF189" wp14:editId="0FF80CA8">
                  <wp:extent cx="749300" cy="749300"/>
                  <wp:effectExtent l="0" t="0" r="0" b="0"/>
                  <wp:docPr id="9159"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B0913A4" w14:textId="77777777" w:rsidR="00277AA6" w:rsidRDefault="00277AA6" w:rsidP="000F4898">
            <w:pPr>
              <w:rPr>
                <w:rFonts w:cs="Arial"/>
                <w:color w:val="000000"/>
                <w:sz w:val="20"/>
              </w:rPr>
            </w:pPr>
            <w:r w:rsidRPr="003C7A36">
              <w:rPr>
                <w:rFonts w:cs="Arial"/>
                <w:b/>
                <w:bCs/>
                <w:color w:val="000000"/>
                <w:sz w:val="20"/>
              </w:rPr>
              <w:t>Manage Self</w:t>
            </w:r>
          </w:p>
          <w:p w14:paraId="76431FE4" w14:textId="77777777" w:rsidR="00277AA6" w:rsidRPr="00667FCB" w:rsidRDefault="00277AA6" w:rsidP="000F4898">
            <w:pPr>
              <w:rPr>
                <w:rFonts w:cs="Arial"/>
                <w:color w:val="000000"/>
                <w:sz w:val="20"/>
              </w:rPr>
            </w:pPr>
            <w:r w:rsidRPr="003C7A36">
              <w:rPr>
                <w:rFonts w:cs="Arial"/>
                <w:color w:val="000000"/>
                <w:sz w:val="20"/>
              </w:rPr>
              <w:t>Show drive and motivation, an ability to self-reflect and a commitment to learning</w:t>
            </w:r>
          </w:p>
        </w:tc>
        <w:tc>
          <w:tcPr>
            <w:tcW w:w="4709" w:type="dxa"/>
          </w:tcPr>
          <w:p w14:paraId="082B5934" w14:textId="77777777" w:rsidR="00277AA6" w:rsidRPr="003C7A36" w:rsidRDefault="00277AA6" w:rsidP="00277AA6">
            <w:pPr>
              <w:pStyle w:val="TableBullet"/>
              <w:tabs>
                <w:tab w:val="clear" w:pos="284"/>
                <w:tab w:val="num" w:pos="360"/>
              </w:tabs>
              <w:ind w:left="360" w:hanging="360"/>
            </w:pPr>
            <w:r w:rsidRPr="003C7A36">
              <w:t>Keep up to date with relevant contemporary knowledge and practices</w:t>
            </w:r>
          </w:p>
          <w:p w14:paraId="0209DE9C" w14:textId="77777777" w:rsidR="00277AA6" w:rsidRPr="003C7A36" w:rsidRDefault="00277AA6" w:rsidP="00277AA6">
            <w:pPr>
              <w:pStyle w:val="TableBullet"/>
              <w:tabs>
                <w:tab w:val="clear" w:pos="284"/>
                <w:tab w:val="num" w:pos="360"/>
              </w:tabs>
              <w:ind w:left="360" w:hanging="360"/>
            </w:pPr>
            <w:r w:rsidRPr="003C7A36">
              <w:t>Look for and take advantage of opportunities to learn new skills and develop strengths</w:t>
            </w:r>
          </w:p>
          <w:p w14:paraId="4FADBB6C" w14:textId="77777777" w:rsidR="00277AA6" w:rsidRPr="003C7A36" w:rsidRDefault="00277AA6" w:rsidP="00277AA6">
            <w:pPr>
              <w:pStyle w:val="TableBullet"/>
              <w:tabs>
                <w:tab w:val="clear" w:pos="284"/>
                <w:tab w:val="num" w:pos="360"/>
              </w:tabs>
              <w:ind w:left="360" w:hanging="360"/>
            </w:pPr>
            <w:r w:rsidRPr="003C7A36">
              <w:t>Show commitment to achieving challenging goals</w:t>
            </w:r>
          </w:p>
          <w:p w14:paraId="56FBF347" w14:textId="77777777" w:rsidR="00277AA6" w:rsidRPr="003C7A36" w:rsidRDefault="00277AA6" w:rsidP="00277AA6">
            <w:pPr>
              <w:pStyle w:val="TableBullet"/>
              <w:tabs>
                <w:tab w:val="clear" w:pos="284"/>
                <w:tab w:val="num" w:pos="360"/>
              </w:tabs>
              <w:ind w:left="360" w:hanging="360"/>
            </w:pPr>
            <w:r w:rsidRPr="003C7A36">
              <w:t>Examine and reflect on own performance</w:t>
            </w:r>
          </w:p>
          <w:p w14:paraId="1AB0E1DB" w14:textId="77777777" w:rsidR="00277AA6" w:rsidRPr="003C7A36" w:rsidRDefault="00277AA6" w:rsidP="00277AA6">
            <w:pPr>
              <w:pStyle w:val="TableBullet"/>
              <w:tabs>
                <w:tab w:val="clear" w:pos="284"/>
                <w:tab w:val="num" w:pos="360"/>
              </w:tabs>
              <w:ind w:left="360" w:hanging="360"/>
            </w:pPr>
            <w:r w:rsidRPr="003C7A36">
              <w:t>Seek and respond positively to constructive feedback and guidance</w:t>
            </w:r>
          </w:p>
          <w:p w14:paraId="0ED55A17" w14:textId="77777777" w:rsidR="00277AA6" w:rsidRPr="003C7A36" w:rsidRDefault="00277AA6" w:rsidP="00277AA6">
            <w:pPr>
              <w:pStyle w:val="TableBullet"/>
              <w:tabs>
                <w:tab w:val="clear" w:pos="284"/>
                <w:tab w:val="num" w:pos="360"/>
              </w:tabs>
              <w:ind w:left="360" w:hanging="360"/>
            </w:pPr>
            <w:r w:rsidRPr="003C7A36">
              <w:t>Demonstrate and maintain a high level of personal motivation</w:t>
            </w:r>
          </w:p>
        </w:tc>
        <w:tc>
          <w:tcPr>
            <w:tcW w:w="1668" w:type="dxa"/>
          </w:tcPr>
          <w:p w14:paraId="29EDDB6E" w14:textId="77777777" w:rsidR="00277AA6" w:rsidRPr="006F0836" w:rsidRDefault="00277AA6" w:rsidP="000F4898">
            <w:pPr>
              <w:pStyle w:val="TableText"/>
            </w:pPr>
            <w:r w:rsidRPr="004C659E">
              <w:t>Adept</w:t>
            </w:r>
          </w:p>
        </w:tc>
      </w:tr>
      <w:tr w:rsidR="00277AA6" w:rsidRPr="003C7A36" w14:paraId="408F3301" w14:textId="77777777" w:rsidTr="000F4898">
        <w:trPr>
          <w:cantSplit/>
        </w:trPr>
        <w:tc>
          <w:tcPr>
            <w:tcW w:w="1385" w:type="dxa"/>
          </w:tcPr>
          <w:p w14:paraId="380A1EDD" w14:textId="77777777" w:rsidR="00277AA6" w:rsidRPr="003C7A36" w:rsidRDefault="00277AA6" w:rsidP="000F4898">
            <w:pPr>
              <w:jc w:val="center"/>
              <w:rPr>
                <w:noProof/>
                <w:sz w:val="20"/>
                <w:lang w:eastAsia="en-AU"/>
              </w:rPr>
            </w:pPr>
            <w:r w:rsidRPr="00372FE9">
              <w:rPr>
                <w:noProof/>
                <w:sz w:val="20"/>
                <w:lang w:eastAsia="en-AU"/>
              </w:rPr>
              <w:lastRenderedPageBreak/>
              <w:drawing>
                <wp:inline distT="0" distB="0" distL="0" distR="0" wp14:anchorId="3A0A547C" wp14:editId="3957EF84">
                  <wp:extent cx="749300" cy="749300"/>
                  <wp:effectExtent l="0" t="0" r="0" b="0"/>
                  <wp:docPr id="7524"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74EE47D" w14:textId="77777777" w:rsidR="00277AA6" w:rsidRDefault="00277AA6" w:rsidP="000F4898">
            <w:pPr>
              <w:rPr>
                <w:rFonts w:cs="Arial"/>
                <w:color w:val="000000"/>
                <w:sz w:val="20"/>
              </w:rPr>
            </w:pPr>
            <w:r w:rsidRPr="003C7A36">
              <w:rPr>
                <w:rFonts w:cs="Arial"/>
                <w:b/>
                <w:bCs/>
                <w:color w:val="000000"/>
                <w:sz w:val="20"/>
              </w:rPr>
              <w:t>Communicate Effectively</w:t>
            </w:r>
          </w:p>
          <w:p w14:paraId="28A0984E" w14:textId="77777777" w:rsidR="00277AA6" w:rsidRPr="00667FCB" w:rsidRDefault="00277AA6" w:rsidP="000F4898">
            <w:pPr>
              <w:rPr>
                <w:rFonts w:cs="Arial"/>
                <w:color w:val="000000"/>
                <w:sz w:val="20"/>
              </w:rPr>
            </w:pPr>
            <w:r w:rsidRPr="003C7A36">
              <w:rPr>
                <w:rFonts w:cs="Arial"/>
                <w:color w:val="000000"/>
                <w:sz w:val="20"/>
              </w:rPr>
              <w:t>Communicate clearly, actively listen to others, and respond with understanding and respect</w:t>
            </w:r>
          </w:p>
        </w:tc>
        <w:tc>
          <w:tcPr>
            <w:tcW w:w="4709" w:type="dxa"/>
          </w:tcPr>
          <w:p w14:paraId="33FFBCC8" w14:textId="77777777" w:rsidR="00277AA6" w:rsidRPr="003C7A36" w:rsidRDefault="00277AA6" w:rsidP="00277AA6">
            <w:pPr>
              <w:pStyle w:val="TableBullet"/>
              <w:tabs>
                <w:tab w:val="clear" w:pos="284"/>
                <w:tab w:val="num" w:pos="360"/>
              </w:tabs>
              <w:ind w:left="360" w:hanging="360"/>
            </w:pPr>
            <w:r w:rsidRPr="003C7A36">
              <w:t>Tailor communication to diverse audiences</w:t>
            </w:r>
          </w:p>
          <w:p w14:paraId="74FA1354" w14:textId="77777777" w:rsidR="00277AA6" w:rsidRPr="003C7A36" w:rsidRDefault="00277AA6" w:rsidP="00277AA6">
            <w:pPr>
              <w:pStyle w:val="TableBullet"/>
              <w:tabs>
                <w:tab w:val="clear" w:pos="284"/>
                <w:tab w:val="num" w:pos="360"/>
              </w:tabs>
              <w:ind w:left="360" w:hanging="360"/>
            </w:pPr>
            <w:r w:rsidRPr="003C7A36">
              <w:t>Clearly explain complex concepts and arguments to individuals and groups</w:t>
            </w:r>
          </w:p>
          <w:p w14:paraId="38C47314" w14:textId="77777777" w:rsidR="00277AA6" w:rsidRPr="003C7A36" w:rsidRDefault="00277AA6" w:rsidP="00277AA6">
            <w:pPr>
              <w:pStyle w:val="TableBullet"/>
              <w:tabs>
                <w:tab w:val="clear" w:pos="284"/>
                <w:tab w:val="num" w:pos="360"/>
              </w:tabs>
              <w:ind w:left="360" w:hanging="360"/>
            </w:pPr>
            <w:r w:rsidRPr="003C7A36">
              <w:t xml:space="preserve">Create opportunities for others to be heard, listen </w:t>
            </w:r>
            <w:proofErr w:type="gramStart"/>
            <w:r w:rsidRPr="003C7A36">
              <w:t>attentively</w:t>
            </w:r>
            <w:proofErr w:type="gramEnd"/>
            <w:r w:rsidRPr="003C7A36">
              <w:t xml:space="preserve"> and encourage them to express their views</w:t>
            </w:r>
          </w:p>
          <w:p w14:paraId="637F9FF4" w14:textId="77777777" w:rsidR="00277AA6" w:rsidRPr="003C7A36" w:rsidRDefault="00277AA6" w:rsidP="00277AA6">
            <w:pPr>
              <w:pStyle w:val="TableBullet"/>
              <w:tabs>
                <w:tab w:val="clear" w:pos="284"/>
                <w:tab w:val="num" w:pos="360"/>
              </w:tabs>
              <w:ind w:left="360" w:hanging="360"/>
            </w:pPr>
            <w:r w:rsidRPr="003C7A36">
              <w:t>Share information across teams and units to enable informed decision making</w:t>
            </w:r>
          </w:p>
          <w:p w14:paraId="32283DBE" w14:textId="77777777" w:rsidR="00277AA6" w:rsidRPr="003C7A36" w:rsidRDefault="00277AA6" w:rsidP="00277AA6">
            <w:pPr>
              <w:pStyle w:val="TableBullet"/>
              <w:tabs>
                <w:tab w:val="clear" w:pos="284"/>
                <w:tab w:val="num" w:pos="360"/>
              </w:tabs>
              <w:ind w:left="360" w:hanging="360"/>
            </w:pPr>
            <w:r w:rsidRPr="003C7A36">
              <w:t>Write fluently in plain English and in a range of styles and formats</w:t>
            </w:r>
          </w:p>
          <w:p w14:paraId="4CD55D4B" w14:textId="77777777" w:rsidR="00277AA6" w:rsidRPr="003C7A36" w:rsidRDefault="00277AA6" w:rsidP="00277AA6">
            <w:pPr>
              <w:pStyle w:val="TableBullet"/>
              <w:tabs>
                <w:tab w:val="clear" w:pos="284"/>
                <w:tab w:val="num" w:pos="360"/>
              </w:tabs>
              <w:ind w:left="360" w:hanging="360"/>
            </w:pPr>
            <w:r w:rsidRPr="003C7A36">
              <w:t>Use contemporary communication channels to share information, engage and interact with diverse audiences</w:t>
            </w:r>
          </w:p>
        </w:tc>
        <w:tc>
          <w:tcPr>
            <w:tcW w:w="1668" w:type="dxa"/>
          </w:tcPr>
          <w:p w14:paraId="3068D3B9" w14:textId="77777777" w:rsidR="00277AA6" w:rsidRPr="006F0836" w:rsidRDefault="00277AA6" w:rsidP="000F4898">
            <w:pPr>
              <w:pStyle w:val="TableText"/>
            </w:pPr>
            <w:r w:rsidRPr="004C659E">
              <w:t>Adept</w:t>
            </w:r>
          </w:p>
        </w:tc>
      </w:tr>
      <w:tr w:rsidR="00277AA6" w:rsidRPr="003C7A36" w14:paraId="0CD8FF44" w14:textId="77777777" w:rsidTr="000F4898">
        <w:trPr>
          <w:cantSplit/>
        </w:trPr>
        <w:tc>
          <w:tcPr>
            <w:tcW w:w="1385" w:type="dxa"/>
          </w:tcPr>
          <w:p w14:paraId="50A47C30" w14:textId="77777777" w:rsidR="00277AA6" w:rsidRPr="003C7A36" w:rsidRDefault="00277AA6" w:rsidP="000F4898">
            <w:pPr>
              <w:jc w:val="center"/>
              <w:rPr>
                <w:noProof/>
                <w:sz w:val="20"/>
                <w:lang w:eastAsia="en-AU"/>
              </w:rPr>
            </w:pPr>
            <w:r w:rsidRPr="00372FE9">
              <w:rPr>
                <w:noProof/>
                <w:sz w:val="20"/>
                <w:lang w:eastAsia="en-AU"/>
              </w:rPr>
              <w:drawing>
                <wp:inline distT="0" distB="0" distL="0" distR="0" wp14:anchorId="7D8C65F4" wp14:editId="0E303B07">
                  <wp:extent cx="749300" cy="749300"/>
                  <wp:effectExtent l="0" t="0" r="0" b="0"/>
                  <wp:docPr id="1119"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513D1A93" w14:textId="77777777" w:rsidR="00277AA6" w:rsidRDefault="00277AA6" w:rsidP="000F4898">
            <w:pPr>
              <w:rPr>
                <w:rFonts w:cs="Arial"/>
                <w:color w:val="000000"/>
                <w:sz w:val="20"/>
              </w:rPr>
            </w:pPr>
            <w:r w:rsidRPr="003C7A36">
              <w:rPr>
                <w:rFonts w:cs="Arial"/>
                <w:b/>
                <w:bCs/>
                <w:color w:val="000000"/>
                <w:sz w:val="20"/>
              </w:rPr>
              <w:t>Deliver Results</w:t>
            </w:r>
          </w:p>
          <w:p w14:paraId="30314AC7" w14:textId="77777777" w:rsidR="00277AA6" w:rsidRPr="00667FCB" w:rsidRDefault="00277AA6" w:rsidP="000F4898">
            <w:pPr>
              <w:rPr>
                <w:rFonts w:cs="Arial"/>
                <w:color w:val="000000"/>
                <w:sz w:val="20"/>
              </w:rPr>
            </w:pPr>
            <w:r w:rsidRPr="003C7A36">
              <w:rPr>
                <w:rFonts w:cs="Arial"/>
                <w:color w:val="000000"/>
                <w:sz w:val="20"/>
              </w:rPr>
              <w:t>Achieve results through the efficient use of resources and a commitment to quality outcomes</w:t>
            </w:r>
          </w:p>
        </w:tc>
        <w:tc>
          <w:tcPr>
            <w:tcW w:w="4709" w:type="dxa"/>
          </w:tcPr>
          <w:p w14:paraId="6E0E71CE" w14:textId="77777777" w:rsidR="00277AA6" w:rsidRPr="003C7A36" w:rsidRDefault="00277AA6" w:rsidP="00277AA6">
            <w:pPr>
              <w:pStyle w:val="TableBullet"/>
              <w:tabs>
                <w:tab w:val="clear" w:pos="284"/>
                <w:tab w:val="num" w:pos="360"/>
              </w:tabs>
              <w:ind w:left="360" w:hanging="360"/>
            </w:pPr>
            <w:r w:rsidRPr="003C7A36">
              <w:t>Use own and others’ expertise to achieve outcomes, and take responsibility for delivering intended outcomes</w:t>
            </w:r>
          </w:p>
          <w:p w14:paraId="3B30F0E9" w14:textId="77777777" w:rsidR="00277AA6" w:rsidRPr="003C7A36" w:rsidRDefault="00277AA6" w:rsidP="00277AA6">
            <w:pPr>
              <w:pStyle w:val="TableBullet"/>
              <w:tabs>
                <w:tab w:val="clear" w:pos="284"/>
                <w:tab w:val="num" w:pos="360"/>
              </w:tabs>
              <w:ind w:left="360" w:hanging="360"/>
            </w:pPr>
            <w:r w:rsidRPr="003C7A36">
              <w:t>Make sure staff understand expected goals and acknowledge staff success in achieving these</w:t>
            </w:r>
          </w:p>
          <w:p w14:paraId="5F96E4E6" w14:textId="77777777" w:rsidR="00277AA6" w:rsidRPr="003C7A36" w:rsidRDefault="00277AA6" w:rsidP="00277AA6">
            <w:pPr>
              <w:pStyle w:val="TableBullet"/>
              <w:tabs>
                <w:tab w:val="clear" w:pos="284"/>
                <w:tab w:val="num" w:pos="360"/>
              </w:tabs>
              <w:ind w:left="360" w:hanging="360"/>
            </w:pPr>
            <w:r w:rsidRPr="003C7A36">
              <w:t>Identify resource needs and ensure goals are achieved within set budgets and deadlines</w:t>
            </w:r>
          </w:p>
          <w:p w14:paraId="3AD8259E" w14:textId="77777777" w:rsidR="00277AA6" w:rsidRPr="003C7A36" w:rsidRDefault="00277AA6" w:rsidP="00277AA6">
            <w:pPr>
              <w:pStyle w:val="TableBullet"/>
              <w:tabs>
                <w:tab w:val="clear" w:pos="284"/>
                <w:tab w:val="num" w:pos="360"/>
              </w:tabs>
              <w:ind w:left="360" w:hanging="360"/>
            </w:pPr>
            <w:r w:rsidRPr="003C7A36">
              <w:t>Use business data to evaluate outcomes and inform continuous improvement</w:t>
            </w:r>
          </w:p>
          <w:p w14:paraId="112804FA" w14:textId="77777777" w:rsidR="00277AA6" w:rsidRPr="003C7A36" w:rsidRDefault="00277AA6" w:rsidP="00277AA6">
            <w:pPr>
              <w:pStyle w:val="TableBullet"/>
              <w:tabs>
                <w:tab w:val="clear" w:pos="284"/>
                <w:tab w:val="num" w:pos="360"/>
              </w:tabs>
              <w:ind w:left="360" w:hanging="360"/>
            </w:pPr>
            <w:r w:rsidRPr="003C7A36">
              <w:t>Identify priorities that need to change and ensure the allocation of resources meets new business needs</w:t>
            </w:r>
          </w:p>
          <w:p w14:paraId="4753B7D9" w14:textId="77777777" w:rsidR="00277AA6" w:rsidRPr="003C7A36" w:rsidRDefault="00277AA6" w:rsidP="00277AA6">
            <w:pPr>
              <w:pStyle w:val="TableBullet"/>
              <w:tabs>
                <w:tab w:val="clear" w:pos="284"/>
                <w:tab w:val="num" w:pos="360"/>
              </w:tabs>
              <w:ind w:left="360" w:hanging="360"/>
            </w:pPr>
            <w:r w:rsidRPr="003C7A36">
              <w:t>Ensure that the financial implications of changed priorities are explicit and budgeted for</w:t>
            </w:r>
          </w:p>
        </w:tc>
        <w:tc>
          <w:tcPr>
            <w:tcW w:w="1668" w:type="dxa"/>
          </w:tcPr>
          <w:p w14:paraId="71C0CF2E" w14:textId="77777777" w:rsidR="00277AA6" w:rsidRPr="006F0836" w:rsidRDefault="00277AA6" w:rsidP="000F4898">
            <w:pPr>
              <w:pStyle w:val="TableText"/>
            </w:pPr>
            <w:r w:rsidRPr="004C659E">
              <w:t>Adept</w:t>
            </w:r>
          </w:p>
        </w:tc>
      </w:tr>
      <w:tr w:rsidR="00277AA6" w:rsidRPr="003C7A36" w14:paraId="5F6142B4" w14:textId="77777777" w:rsidTr="000F4898">
        <w:trPr>
          <w:cantSplit/>
        </w:trPr>
        <w:tc>
          <w:tcPr>
            <w:tcW w:w="1385" w:type="dxa"/>
          </w:tcPr>
          <w:p w14:paraId="7BC58860" w14:textId="77777777" w:rsidR="00277AA6" w:rsidRPr="003C7A36" w:rsidRDefault="00277AA6" w:rsidP="000F4898">
            <w:pPr>
              <w:jc w:val="center"/>
              <w:rPr>
                <w:noProof/>
                <w:sz w:val="20"/>
                <w:lang w:eastAsia="en-AU"/>
              </w:rPr>
            </w:pPr>
            <w:r w:rsidRPr="00372FE9">
              <w:rPr>
                <w:noProof/>
                <w:sz w:val="20"/>
                <w:lang w:eastAsia="en-AU"/>
              </w:rPr>
              <w:drawing>
                <wp:inline distT="0" distB="0" distL="0" distR="0" wp14:anchorId="6B5538E8" wp14:editId="3F75136B">
                  <wp:extent cx="749300" cy="749300"/>
                  <wp:effectExtent l="0" t="0" r="0" b="0"/>
                  <wp:docPr id="4703" name="personal-attributes.jpg" descr="business-enabl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640DBF50" w14:textId="77777777" w:rsidR="00277AA6" w:rsidRDefault="00277AA6" w:rsidP="000F4898">
            <w:pPr>
              <w:rPr>
                <w:rFonts w:cs="Arial"/>
                <w:color w:val="000000"/>
                <w:sz w:val="20"/>
              </w:rPr>
            </w:pPr>
            <w:r w:rsidRPr="003C7A36">
              <w:rPr>
                <w:rFonts w:cs="Arial"/>
                <w:b/>
                <w:bCs/>
                <w:color w:val="000000"/>
                <w:sz w:val="20"/>
              </w:rPr>
              <w:t>Procurement and Contract Management</w:t>
            </w:r>
          </w:p>
          <w:p w14:paraId="7E714463" w14:textId="77777777" w:rsidR="00277AA6" w:rsidRPr="00667FCB" w:rsidRDefault="00277AA6" w:rsidP="000F4898">
            <w:pPr>
              <w:rPr>
                <w:rFonts w:cs="Arial"/>
                <w:color w:val="000000"/>
                <w:sz w:val="20"/>
              </w:rPr>
            </w:pPr>
            <w:r w:rsidRPr="003C7A36">
              <w:rPr>
                <w:rFonts w:cs="Arial"/>
                <w:color w:val="000000"/>
                <w:sz w:val="20"/>
              </w:rPr>
              <w:t>Understand and apply procurement processes to ensure effective purchasing and contract performance</w:t>
            </w:r>
          </w:p>
        </w:tc>
        <w:tc>
          <w:tcPr>
            <w:tcW w:w="4709" w:type="dxa"/>
          </w:tcPr>
          <w:p w14:paraId="5A59927C" w14:textId="77777777" w:rsidR="00277AA6" w:rsidRPr="003C7A36" w:rsidRDefault="00277AA6" w:rsidP="00277AA6">
            <w:pPr>
              <w:pStyle w:val="TableBullet"/>
              <w:tabs>
                <w:tab w:val="clear" w:pos="284"/>
                <w:tab w:val="num" w:pos="360"/>
              </w:tabs>
              <w:ind w:left="360" w:hanging="360"/>
            </w:pPr>
            <w:r w:rsidRPr="003C7A36">
              <w:t>Apply legal, policy and organisational guidelines and procedures relating to procurement and contract management</w:t>
            </w:r>
          </w:p>
          <w:p w14:paraId="39557717" w14:textId="77777777" w:rsidR="00277AA6" w:rsidRPr="003C7A36" w:rsidRDefault="00277AA6" w:rsidP="00277AA6">
            <w:pPr>
              <w:pStyle w:val="TableBullet"/>
              <w:tabs>
                <w:tab w:val="clear" w:pos="284"/>
                <w:tab w:val="num" w:pos="360"/>
              </w:tabs>
              <w:ind w:left="360" w:hanging="360"/>
            </w:pPr>
            <w:r w:rsidRPr="003C7A36">
              <w:t>Develop well-written, well-structured procurement documentation that clearly sets out the business requirements</w:t>
            </w:r>
          </w:p>
          <w:p w14:paraId="1EC6713E" w14:textId="77777777" w:rsidR="00277AA6" w:rsidRPr="003C7A36" w:rsidRDefault="00277AA6" w:rsidP="00277AA6">
            <w:pPr>
              <w:pStyle w:val="TableBullet"/>
              <w:tabs>
                <w:tab w:val="clear" w:pos="284"/>
                <w:tab w:val="num" w:pos="360"/>
              </w:tabs>
              <w:ind w:left="360" w:hanging="360"/>
            </w:pPr>
            <w:r w:rsidRPr="003C7A36">
              <w:t xml:space="preserve">Monitor procurement and contract management processes to ensure they are open, </w:t>
            </w:r>
            <w:proofErr w:type="gramStart"/>
            <w:r w:rsidRPr="003C7A36">
              <w:t>transparent</w:t>
            </w:r>
            <w:proofErr w:type="gramEnd"/>
            <w:r w:rsidRPr="003C7A36">
              <w:t xml:space="preserve"> and competitive</w:t>
            </w:r>
          </w:p>
          <w:p w14:paraId="3DF320BB" w14:textId="77777777" w:rsidR="00277AA6" w:rsidRPr="003C7A36" w:rsidRDefault="00277AA6" w:rsidP="00277AA6">
            <w:pPr>
              <w:pStyle w:val="TableBullet"/>
              <w:tabs>
                <w:tab w:val="clear" w:pos="284"/>
                <w:tab w:val="num" w:pos="360"/>
              </w:tabs>
              <w:ind w:left="360" w:hanging="360"/>
            </w:pPr>
            <w:r w:rsidRPr="003C7A36">
              <w:t>Be aware of procurement and contract management risks, and actions to manage or mitigate risk in monitoring contract performance</w:t>
            </w:r>
          </w:p>
          <w:p w14:paraId="333B6B2B" w14:textId="77777777" w:rsidR="00277AA6" w:rsidRPr="003C7A36" w:rsidRDefault="00277AA6" w:rsidP="00277AA6">
            <w:pPr>
              <w:pStyle w:val="TableBullet"/>
              <w:tabs>
                <w:tab w:val="clear" w:pos="284"/>
                <w:tab w:val="num" w:pos="360"/>
              </w:tabs>
              <w:ind w:left="360" w:hanging="360"/>
            </w:pPr>
            <w:r w:rsidRPr="003C7A36">
              <w:t>Evaluate tenders and select providers in an objective and rigorous way, in line with established guidelines and principles</w:t>
            </w:r>
          </w:p>
          <w:p w14:paraId="098B242B" w14:textId="77777777" w:rsidR="00277AA6" w:rsidRPr="003C7A36" w:rsidRDefault="00277AA6" w:rsidP="00277AA6">
            <w:pPr>
              <w:pStyle w:val="TableBullet"/>
              <w:tabs>
                <w:tab w:val="clear" w:pos="284"/>
                <w:tab w:val="num" w:pos="360"/>
              </w:tabs>
              <w:ind w:left="360" w:hanging="360"/>
            </w:pPr>
            <w:r w:rsidRPr="003C7A36">
              <w:t>Escalate procurement and contract management issues, where required</w:t>
            </w:r>
          </w:p>
        </w:tc>
        <w:tc>
          <w:tcPr>
            <w:tcW w:w="1668" w:type="dxa"/>
          </w:tcPr>
          <w:p w14:paraId="39F74D67" w14:textId="77777777" w:rsidR="00277AA6" w:rsidRPr="006F0836" w:rsidRDefault="00277AA6" w:rsidP="000F4898">
            <w:pPr>
              <w:pStyle w:val="TableText"/>
            </w:pPr>
            <w:r w:rsidRPr="004C659E">
              <w:t>Adept</w:t>
            </w:r>
          </w:p>
        </w:tc>
      </w:tr>
      <w:tr w:rsidR="00277AA6" w:rsidRPr="003C7A36" w14:paraId="5A19BA41" w14:textId="77777777" w:rsidTr="000F4898">
        <w:trPr>
          <w:cantSplit/>
        </w:trPr>
        <w:tc>
          <w:tcPr>
            <w:tcW w:w="1385" w:type="dxa"/>
          </w:tcPr>
          <w:p w14:paraId="3148EEE0" w14:textId="77777777" w:rsidR="00277AA6" w:rsidRPr="003C7A36" w:rsidRDefault="00277AA6" w:rsidP="000F4898">
            <w:pPr>
              <w:jc w:val="center"/>
              <w:rPr>
                <w:noProof/>
                <w:sz w:val="20"/>
                <w:lang w:eastAsia="en-AU"/>
              </w:rPr>
            </w:pPr>
            <w:r w:rsidRPr="00372FE9">
              <w:rPr>
                <w:noProof/>
                <w:sz w:val="20"/>
                <w:lang w:eastAsia="en-AU"/>
              </w:rPr>
              <w:lastRenderedPageBreak/>
              <w:drawing>
                <wp:inline distT="0" distB="0" distL="0" distR="0" wp14:anchorId="0976C285" wp14:editId="2C112935">
                  <wp:extent cx="749300" cy="749300"/>
                  <wp:effectExtent l="0" t="0" r="0" b="0"/>
                  <wp:docPr id="3069" name="personal-attributes.jpg" descr="people-managem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5600C809" w14:textId="77777777" w:rsidR="00277AA6" w:rsidRDefault="00277AA6" w:rsidP="000F4898">
            <w:pPr>
              <w:rPr>
                <w:rFonts w:cs="Arial"/>
                <w:color w:val="000000"/>
                <w:sz w:val="20"/>
              </w:rPr>
            </w:pPr>
            <w:r w:rsidRPr="003C7A36">
              <w:rPr>
                <w:rFonts w:cs="Arial"/>
                <w:b/>
                <w:bCs/>
                <w:color w:val="000000"/>
                <w:sz w:val="20"/>
              </w:rPr>
              <w:t>Manage and Develop People</w:t>
            </w:r>
          </w:p>
          <w:p w14:paraId="7706F81A" w14:textId="77777777" w:rsidR="00277AA6" w:rsidRPr="00667FCB" w:rsidRDefault="00277AA6" w:rsidP="000F4898">
            <w:pPr>
              <w:rPr>
                <w:rFonts w:cs="Arial"/>
                <w:color w:val="000000"/>
                <w:sz w:val="20"/>
              </w:rPr>
            </w:pPr>
            <w:r w:rsidRPr="003C7A36">
              <w:rPr>
                <w:rFonts w:cs="Arial"/>
                <w:color w:val="000000"/>
                <w:sz w:val="20"/>
              </w:rPr>
              <w:t>Engage and motivate staff, and develop capability and potential in others</w:t>
            </w:r>
          </w:p>
        </w:tc>
        <w:tc>
          <w:tcPr>
            <w:tcW w:w="4709" w:type="dxa"/>
          </w:tcPr>
          <w:p w14:paraId="616900CB" w14:textId="77777777" w:rsidR="00277AA6" w:rsidRPr="003C7A36" w:rsidRDefault="00277AA6" w:rsidP="00277AA6">
            <w:pPr>
              <w:pStyle w:val="TableBullet"/>
              <w:tabs>
                <w:tab w:val="clear" w:pos="284"/>
                <w:tab w:val="num" w:pos="360"/>
              </w:tabs>
              <w:ind w:left="360" w:hanging="360"/>
            </w:pPr>
            <w:r w:rsidRPr="003C7A36">
              <w:t xml:space="preserve">Define and clearly communicate roles, </w:t>
            </w:r>
            <w:proofErr w:type="gramStart"/>
            <w:r w:rsidRPr="003C7A36">
              <w:t>responsibilities</w:t>
            </w:r>
            <w:proofErr w:type="gramEnd"/>
            <w:r w:rsidRPr="003C7A36">
              <w:t xml:space="preserve"> and performance standards to achieve team outcomes</w:t>
            </w:r>
          </w:p>
          <w:p w14:paraId="1450559F" w14:textId="77777777" w:rsidR="00277AA6" w:rsidRPr="003C7A36" w:rsidRDefault="00277AA6" w:rsidP="00277AA6">
            <w:pPr>
              <w:pStyle w:val="TableBullet"/>
              <w:tabs>
                <w:tab w:val="clear" w:pos="284"/>
                <w:tab w:val="num" w:pos="360"/>
              </w:tabs>
              <w:ind w:left="360" w:hanging="360"/>
            </w:pPr>
            <w:r w:rsidRPr="003C7A36">
              <w:t>Adjust performance development processes to meet the diverse abilities and needs of individuals and teams</w:t>
            </w:r>
          </w:p>
          <w:p w14:paraId="68F1817C" w14:textId="77777777" w:rsidR="00277AA6" w:rsidRPr="003C7A36" w:rsidRDefault="00277AA6" w:rsidP="00277AA6">
            <w:pPr>
              <w:pStyle w:val="TableBullet"/>
              <w:tabs>
                <w:tab w:val="clear" w:pos="284"/>
                <w:tab w:val="num" w:pos="360"/>
              </w:tabs>
              <w:ind w:left="360" w:hanging="360"/>
            </w:pPr>
            <w:r w:rsidRPr="003C7A36">
              <w:t xml:space="preserve">Develop work plans that consider capability, </w:t>
            </w:r>
            <w:proofErr w:type="gramStart"/>
            <w:r w:rsidRPr="003C7A36">
              <w:t>strengths</w:t>
            </w:r>
            <w:proofErr w:type="gramEnd"/>
            <w:r w:rsidRPr="003C7A36">
              <w:t xml:space="preserve"> and opportunities for development</w:t>
            </w:r>
          </w:p>
          <w:p w14:paraId="14017241" w14:textId="77777777" w:rsidR="00277AA6" w:rsidRPr="003C7A36" w:rsidRDefault="00277AA6" w:rsidP="00277AA6">
            <w:pPr>
              <w:pStyle w:val="TableBullet"/>
              <w:tabs>
                <w:tab w:val="clear" w:pos="284"/>
                <w:tab w:val="num" w:pos="360"/>
              </w:tabs>
              <w:ind w:left="360" w:hanging="360"/>
            </w:pPr>
            <w:r w:rsidRPr="003C7A36">
              <w:t>Be aware of the influences of bias when managing team members</w:t>
            </w:r>
          </w:p>
          <w:p w14:paraId="1688D2ED" w14:textId="77777777" w:rsidR="00277AA6" w:rsidRPr="003C7A36" w:rsidRDefault="00277AA6" w:rsidP="00277AA6">
            <w:pPr>
              <w:pStyle w:val="TableBullet"/>
              <w:tabs>
                <w:tab w:val="clear" w:pos="284"/>
                <w:tab w:val="num" w:pos="360"/>
              </w:tabs>
              <w:ind w:left="360" w:hanging="360"/>
            </w:pPr>
            <w:r w:rsidRPr="003C7A36">
              <w:t>Seek feedback on own management capabilities and develop strategies to address any gaps</w:t>
            </w:r>
          </w:p>
          <w:p w14:paraId="1A108120" w14:textId="77777777" w:rsidR="00277AA6" w:rsidRPr="003C7A36" w:rsidRDefault="00277AA6" w:rsidP="00277AA6">
            <w:pPr>
              <w:pStyle w:val="TableBullet"/>
              <w:tabs>
                <w:tab w:val="clear" w:pos="284"/>
                <w:tab w:val="num" w:pos="360"/>
              </w:tabs>
              <w:ind w:left="360" w:hanging="360"/>
            </w:pPr>
            <w:r w:rsidRPr="003C7A36">
              <w:t>Address and resolve team and individual performance issues, including unsatisfactory performance, in a timely and effective way</w:t>
            </w:r>
          </w:p>
          <w:p w14:paraId="063676DB" w14:textId="77777777" w:rsidR="00277AA6" w:rsidRPr="003C7A36" w:rsidRDefault="00277AA6" w:rsidP="00277AA6">
            <w:pPr>
              <w:pStyle w:val="TableBullet"/>
              <w:tabs>
                <w:tab w:val="clear" w:pos="284"/>
                <w:tab w:val="num" w:pos="360"/>
              </w:tabs>
              <w:ind w:left="360" w:hanging="360"/>
            </w:pPr>
            <w:r w:rsidRPr="003C7A36">
              <w:t>Monitor and report on team performance in line with established performance development frameworks</w:t>
            </w:r>
          </w:p>
        </w:tc>
        <w:tc>
          <w:tcPr>
            <w:tcW w:w="1668" w:type="dxa"/>
          </w:tcPr>
          <w:p w14:paraId="727A54F2" w14:textId="77777777" w:rsidR="00277AA6" w:rsidRPr="006F0836" w:rsidRDefault="00277AA6" w:rsidP="000F4898">
            <w:pPr>
              <w:pStyle w:val="TableText"/>
            </w:pPr>
            <w:r w:rsidRPr="004C659E">
              <w:t>Adept</w:t>
            </w:r>
          </w:p>
        </w:tc>
      </w:tr>
    </w:tbl>
    <w:p w14:paraId="280B30A6" w14:textId="77777777" w:rsidR="00277AA6" w:rsidRDefault="00277AA6" w:rsidP="00277AA6"/>
    <w:p w14:paraId="50560C66" w14:textId="77777777" w:rsidR="00277AA6" w:rsidRDefault="00277AA6" w:rsidP="00277AA6"/>
    <w:p w14:paraId="10267275" w14:textId="77777777" w:rsidR="00277AA6" w:rsidRDefault="00277AA6" w:rsidP="00277AA6">
      <w:pPr>
        <w:pStyle w:val="Heading2"/>
      </w:pPr>
      <w:r>
        <w:t>Complementary capabilities</w:t>
      </w:r>
    </w:p>
    <w:p w14:paraId="2E01BE55" w14:textId="77777777" w:rsidR="00277AA6" w:rsidRPr="003927AE" w:rsidRDefault="00277AA6" w:rsidP="00277AA6">
      <w:pPr>
        <w:pStyle w:val="PlainText"/>
        <w:spacing w:before="62" w:line="276" w:lineRule="auto"/>
        <w:contextualSpacing/>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13EF95D4" w14:textId="77777777" w:rsidR="00277AA6" w:rsidRDefault="00277AA6" w:rsidP="00277AA6">
      <w:pPr>
        <w:pStyle w:val="PlainText"/>
        <w:spacing w:before="62" w:line="276" w:lineRule="auto"/>
        <w:contextualSpacing/>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14:paraId="69539C69" w14:textId="77777777" w:rsidR="00277AA6" w:rsidRDefault="00277AA6" w:rsidP="00277AA6">
      <w:pPr>
        <w:pStyle w:val="PlainText"/>
        <w:spacing w:before="62" w:line="276" w:lineRule="auto"/>
        <w:contextualSpacing/>
        <w:rPr>
          <w:rFonts w:eastAsiaTheme="minorEastAsia"/>
          <w:szCs w:val="22"/>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277AA6" w:rsidRPr="00372FE9" w14:paraId="1DB1C802" w14:textId="77777777" w:rsidTr="000F4898">
        <w:trPr>
          <w:cantSplit/>
        </w:trPr>
        <w:tc>
          <w:tcPr>
            <w:tcW w:w="1276" w:type="dxa"/>
            <w:shd w:val="clear" w:color="auto" w:fill="BFBFBF" w:themeFill="background1" w:themeFillShade="BF"/>
            <w:vAlign w:val="center"/>
          </w:tcPr>
          <w:p w14:paraId="47A46367" w14:textId="77777777" w:rsidR="00277AA6" w:rsidRPr="00372FE9" w:rsidRDefault="00277AA6" w:rsidP="000F4898">
            <w:pPr>
              <w:rPr>
                <w:sz w:val="20"/>
              </w:rPr>
            </w:pPr>
            <w:r w:rsidRPr="00372FE9">
              <w:rPr>
                <w:b/>
                <w:sz w:val="20"/>
              </w:rPr>
              <w:t>Capability group/sets</w:t>
            </w:r>
          </w:p>
        </w:tc>
        <w:tc>
          <w:tcPr>
            <w:tcW w:w="2693" w:type="dxa"/>
            <w:shd w:val="clear" w:color="auto" w:fill="BFBFBF" w:themeFill="background1" w:themeFillShade="BF"/>
          </w:tcPr>
          <w:p w14:paraId="0886388B" w14:textId="77777777" w:rsidR="00277AA6" w:rsidRPr="00372FE9" w:rsidRDefault="00277AA6" w:rsidP="000F4898">
            <w:pPr>
              <w:rPr>
                <w:sz w:val="20"/>
              </w:rPr>
            </w:pPr>
            <w:r w:rsidRPr="00372FE9">
              <w:rPr>
                <w:b/>
                <w:sz w:val="20"/>
              </w:rPr>
              <w:t>Capability name</w:t>
            </w:r>
          </w:p>
        </w:tc>
        <w:tc>
          <w:tcPr>
            <w:tcW w:w="4851" w:type="dxa"/>
            <w:shd w:val="clear" w:color="auto" w:fill="BFBFBF" w:themeFill="background1" w:themeFillShade="BF"/>
          </w:tcPr>
          <w:p w14:paraId="2033E2F9" w14:textId="77777777" w:rsidR="00277AA6" w:rsidRPr="00372FE9" w:rsidRDefault="00277AA6" w:rsidP="000F4898">
            <w:pPr>
              <w:rPr>
                <w:sz w:val="20"/>
              </w:rPr>
            </w:pPr>
            <w:r w:rsidRPr="00372FE9">
              <w:rPr>
                <w:b/>
                <w:sz w:val="20"/>
              </w:rPr>
              <w:t>Description</w:t>
            </w:r>
          </w:p>
        </w:tc>
        <w:tc>
          <w:tcPr>
            <w:tcW w:w="1668" w:type="dxa"/>
            <w:shd w:val="clear" w:color="auto" w:fill="BFBFBF" w:themeFill="background1" w:themeFillShade="BF"/>
          </w:tcPr>
          <w:p w14:paraId="01971FF6" w14:textId="77777777" w:rsidR="00277AA6" w:rsidRPr="00372FE9" w:rsidRDefault="00277AA6" w:rsidP="000F4898">
            <w:pPr>
              <w:rPr>
                <w:b/>
                <w:bCs/>
                <w:sz w:val="20"/>
              </w:rPr>
            </w:pPr>
            <w:r w:rsidRPr="00372FE9">
              <w:rPr>
                <w:b/>
                <w:bCs/>
                <w:sz w:val="20"/>
              </w:rPr>
              <w:t>Level</w:t>
            </w:r>
          </w:p>
        </w:tc>
      </w:tr>
      <w:tr w:rsidR="00277AA6" w:rsidRPr="00372FE9" w14:paraId="09A7B4D4" w14:textId="77777777" w:rsidTr="000F4898">
        <w:trPr>
          <w:cantSplit/>
        </w:trPr>
        <w:tc>
          <w:tcPr>
            <w:tcW w:w="1276" w:type="dxa"/>
          </w:tcPr>
          <w:p w14:paraId="4852AB93" w14:textId="77777777" w:rsidR="00277AA6" w:rsidRPr="00372FE9" w:rsidRDefault="00277AA6" w:rsidP="000F4898">
            <w:pPr>
              <w:rPr>
                <w:sz w:val="20"/>
              </w:rPr>
            </w:pPr>
            <w:r w:rsidRPr="00372FE9">
              <w:rPr>
                <w:noProof/>
                <w:sz w:val="20"/>
                <w:lang w:eastAsia="en-AU"/>
              </w:rPr>
              <w:drawing>
                <wp:inline distT="0" distB="0" distL="0" distR="0" wp14:anchorId="29669545" wp14:editId="5F7948B0">
                  <wp:extent cx="416966" cy="416966"/>
                  <wp:effectExtent l="0" t="0" r="2540" b="2540"/>
                  <wp:docPr id="6653"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68D0A3F" w14:textId="77777777" w:rsidR="00277AA6" w:rsidRPr="00372FE9" w:rsidRDefault="00277AA6" w:rsidP="000F4898">
            <w:pPr>
              <w:pStyle w:val="TableText"/>
            </w:pPr>
            <w:r w:rsidRPr="00372FE9">
              <w:t>Display Resilience and Courage</w:t>
            </w:r>
          </w:p>
        </w:tc>
        <w:tc>
          <w:tcPr>
            <w:tcW w:w="4851" w:type="dxa"/>
          </w:tcPr>
          <w:p w14:paraId="0BCEDAF9" w14:textId="77777777" w:rsidR="00277AA6" w:rsidRPr="00372FE9" w:rsidRDefault="00277AA6" w:rsidP="000F4898">
            <w:pPr>
              <w:pStyle w:val="TableText"/>
            </w:pPr>
            <w:r w:rsidRPr="00372FE9">
              <w:t>Be open and honest, prepared to express your views, and willing to accept and commit to change</w:t>
            </w:r>
          </w:p>
        </w:tc>
        <w:tc>
          <w:tcPr>
            <w:tcW w:w="1668" w:type="dxa"/>
          </w:tcPr>
          <w:p w14:paraId="19B32BE5" w14:textId="77777777" w:rsidR="00277AA6" w:rsidRPr="00372FE9" w:rsidRDefault="00277AA6" w:rsidP="000F4898">
            <w:pPr>
              <w:pStyle w:val="TableText"/>
            </w:pPr>
            <w:r w:rsidRPr="004C659E">
              <w:t>Adept</w:t>
            </w:r>
          </w:p>
        </w:tc>
      </w:tr>
      <w:tr w:rsidR="00277AA6" w:rsidRPr="00372FE9" w14:paraId="59E6602F" w14:textId="77777777" w:rsidTr="000F4898">
        <w:trPr>
          <w:cantSplit/>
        </w:trPr>
        <w:tc>
          <w:tcPr>
            <w:tcW w:w="1276" w:type="dxa"/>
          </w:tcPr>
          <w:p w14:paraId="01D0EB2E" w14:textId="77777777" w:rsidR="00277AA6" w:rsidRPr="00372FE9" w:rsidRDefault="00277AA6" w:rsidP="000F4898">
            <w:pPr>
              <w:rPr>
                <w:sz w:val="20"/>
              </w:rPr>
            </w:pPr>
            <w:r w:rsidRPr="00372FE9">
              <w:rPr>
                <w:noProof/>
                <w:sz w:val="20"/>
                <w:lang w:eastAsia="en-AU"/>
              </w:rPr>
              <w:drawing>
                <wp:inline distT="0" distB="0" distL="0" distR="0" wp14:anchorId="4AE672DC" wp14:editId="05D1437B">
                  <wp:extent cx="416966" cy="416966"/>
                  <wp:effectExtent l="0" t="0" r="2540" b="2540"/>
                  <wp:docPr id="248"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6DB0619" w14:textId="77777777" w:rsidR="00277AA6" w:rsidRPr="00372FE9" w:rsidRDefault="00277AA6" w:rsidP="000F4898">
            <w:pPr>
              <w:pStyle w:val="TableText"/>
            </w:pPr>
            <w:r w:rsidRPr="00372FE9">
              <w:t>Act with Integrity</w:t>
            </w:r>
          </w:p>
        </w:tc>
        <w:tc>
          <w:tcPr>
            <w:tcW w:w="4851" w:type="dxa"/>
          </w:tcPr>
          <w:p w14:paraId="5B85C460" w14:textId="77777777" w:rsidR="00277AA6" w:rsidRPr="00372FE9" w:rsidRDefault="00277AA6" w:rsidP="000F4898">
            <w:pPr>
              <w:pStyle w:val="TableText"/>
            </w:pPr>
            <w:r w:rsidRPr="00372FE9">
              <w:t>Be ethical and professional, and uphold and promote the public sector values</w:t>
            </w:r>
          </w:p>
        </w:tc>
        <w:tc>
          <w:tcPr>
            <w:tcW w:w="1668" w:type="dxa"/>
          </w:tcPr>
          <w:p w14:paraId="35CB78CF" w14:textId="77777777" w:rsidR="00277AA6" w:rsidRPr="00372FE9" w:rsidRDefault="00277AA6" w:rsidP="000F4898">
            <w:pPr>
              <w:pStyle w:val="TableText"/>
            </w:pPr>
            <w:r w:rsidRPr="004C659E">
              <w:t>Adept</w:t>
            </w:r>
          </w:p>
        </w:tc>
      </w:tr>
      <w:tr w:rsidR="00277AA6" w:rsidRPr="00372FE9" w14:paraId="0819CACD" w14:textId="77777777" w:rsidTr="000F4898">
        <w:trPr>
          <w:cantSplit/>
        </w:trPr>
        <w:tc>
          <w:tcPr>
            <w:tcW w:w="1276" w:type="dxa"/>
          </w:tcPr>
          <w:p w14:paraId="7604D3BF" w14:textId="77777777" w:rsidR="00277AA6" w:rsidRPr="00372FE9" w:rsidRDefault="00277AA6" w:rsidP="000F4898">
            <w:pPr>
              <w:rPr>
                <w:sz w:val="20"/>
              </w:rPr>
            </w:pPr>
            <w:r w:rsidRPr="00372FE9">
              <w:rPr>
                <w:noProof/>
                <w:sz w:val="20"/>
                <w:lang w:eastAsia="en-AU"/>
              </w:rPr>
              <w:drawing>
                <wp:inline distT="0" distB="0" distL="0" distR="0" wp14:anchorId="48168C31" wp14:editId="240D0AB8">
                  <wp:extent cx="416966" cy="416966"/>
                  <wp:effectExtent l="0" t="0" r="2540" b="2540"/>
                  <wp:docPr id="8603"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23C3D13" w14:textId="77777777" w:rsidR="00277AA6" w:rsidRPr="00372FE9" w:rsidRDefault="00277AA6" w:rsidP="000F4898">
            <w:pPr>
              <w:pStyle w:val="TableText"/>
            </w:pPr>
            <w:r w:rsidRPr="00372FE9">
              <w:t>Value Diversity and Inclusion</w:t>
            </w:r>
          </w:p>
        </w:tc>
        <w:tc>
          <w:tcPr>
            <w:tcW w:w="4851" w:type="dxa"/>
          </w:tcPr>
          <w:p w14:paraId="4BFFD0F4" w14:textId="77777777" w:rsidR="00277AA6" w:rsidRPr="00372FE9" w:rsidRDefault="00277AA6" w:rsidP="000F4898">
            <w:pPr>
              <w:pStyle w:val="TableText"/>
            </w:pPr>
            <w:r w:rsidRPr="00372FE9">
              <w:t xml:space="preserve">Demonstrate inclusive behaviour and show respect for diverse backgrounds, </w:t>
            </w:r>
            <w:proofErr w:type="gramStart"/>
            <w:r w:rsidRPr="00372FE9">
              <w:t>experiences</w:t>
            </w:r>
            <w:proofErr w:type="gramEnd"/>
            <w:r w:rsidRPr="00372FE9">
              <w:t xml:space="preserve"> and perspectives</w:t>
            </w:r>
          </w:p>
        </w:tc>
        <w:tc>
          <w:tcPr>
            <w:tcW w:w="1668" w:type="dxa"/>
          </w:tcPr>
          <w:p w14:paraId="2FFFEC52" w14:textId="77777777" w:rsidR="00277AA6" w:rsidRPr="00372FE9" w:rsidRDefault="00277AA6" w:rsidP="000F4898">
            <w:pPr>
              <w:pStyle w:val="TableText"/>
            </w:pPr>
            <w:r w:rsidRPr="004C659E">
              <w:t>Intermediate</w:t>
            </w:r>
          </w:p>
        </w:tc>
      </w:tr>
      <w:tr w:rsidR="00277AA6" w:rsidRPr="00372FE9" w14:paraId="1EEB9124" w14:textId="77777777" w:rsidTr="000F4898">
        <w:trPr>
          <w:cantSplit/>
        </w:trPr>
        <w:tc>
          <w:tcPr>
            <w:tcW w:w="1276" w:type="dxa"/>
          </w:tcPr>
          <w:p w14:paraId="6085D91C" w14:textId="77777777" w:rsidR="00277AA6" w:rsidRPr="00372FE9" w:rsidRDefault="00277AA6" w:rsidP="000F4898">
            <w:pPr>
              <w:rPr>
                <w:sz w:val="20"/>
              </w:rPr>
            </w:pPr>
            <w:r w:rsidRPr="00372FE9">
              <w:rPr>
                <w:noProof/>
                <w:sz w:val="20"/>
                <w:lang w:eastAsia="en-AU"/>
              </w:rPr>
              <w:drawing>
                <wp:inline distT="0" distB="0" distL="0" distR="0" wp14:anchorId="2361034C" wp14:editId="5BC834E7">
                  <wp:extent cx="416966" cy="416966"/>
                  <wp:effectExtent l="0" t="0" r="2540" b="2540"/>
                  <wp:docPr id="2197"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9E701AF" w14:textId="77777777" w:rsidR="00277AA6" w:rsidRPr="00372FE9" w:rsidRDefault="00277AA6" w:rsidP="000F4898">
            <w:pPr>
              <w:pStyle w:val="TableText"/>
            </w:pPr>
            <w:r w:rsidRPr="00372FE9">
              <w:t>Commit to Customer Service</w:t>
            </w:r>
          </w:p>
        </w:tc>
        <w:tc>
          <w:tcPr>
            <w:tcW w:w="4851" w:type="dxa"/>
          </w:tcPr>
          <w:p w14:paraId="7E38495F" w14:textId="77777777" w:rsidR="00277AA6" w:rsidRPr="00372FE9" w:rsidRDefault="00277AA6" w:rsidP="000F4898">
            <w:pPr>
              <w:pStyle w:val="TableText"/>
            </w:pPr>
            <w:r w:rsidRPr="00372FE9">
              <w:t>Provide customer-focused services in line with public sector and organisational objectives</w:t>
            </w:r>
          </w:p>
        </w:tc>
        <w:tc>
          <w:tcPr>
            <w:tcW w:w="1668" w:type="dxa"/>
          </w:tcPr>
          <w:p w14:paraId="5063C78F" w14:textId="77777777" w:rsidR="00277AA6" w:rsidRPr="00372FE9" w:rsidRDefault="00277AA6" w:rsidP="000F4898">
            <w:pPr>
              <w:pStyle w:val="TableText"/>
            </w:pPr>
            <w:r w:rsidRPr="004C659E">
              <w:t>Adept</w:t>
            </w:r>
          </w:p>
        </w:tc>
      </w:tr>
      <w:tr w:rsidR="00277AA6" w:rsidRPr="00372FE9" w14:paraId="53C17212" w14:textId="77777777" w:rsidTr="000F4898">
        <w:trPr>
          <w:cantSplit/>
        </w:trPr>
        <w:tc>
          <w:tcPr>
            <w:tcW w:w="1276" w:type="dxa"/>
          </w:tcPr>
          <w:p w14:paraId="4E2BE3E6" w14:textId="77777777" w:rsidR="00277AA6" w:rsidRPr="00372FE9" w:rsidRDefault="00277AA6" w:rsidP="000F4898">
            <w:pPr>
              <w:rPr>
                <w:sz w:val="20"/>
              </w:rPr>
            </w:pPr>
            <w:r w:rsidRPr="00372FE9">
              <w:rPr>
                <w:noProof/>
                <w:sz w:val="20"/>
                <w:lang w:eastAsia="en-AU"/>
              </w:rPr>
              <w:drawing>
                <wp:inline distT="0" distB="0" distL="0" distR="0" wp14:anchorId="2AA267E6" wp14:editId="33789E33">
                  <wp:extent cx="416966" cy="416966"/>
                  <wp:effectExtent l="0" t="0" r="2540" b="2540"/>
                  <wp:docPr id="563"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4D2D5E2" w14:textId="77777777" w:rsidR="00277AA6" w:rsidRPr="00372FE9" w:rsidRDefault="00277AA6" w:rsidP="000F4898">
            <w:pPr>
              <w:pStyle w:val="TableText"/>
            </w:pPr>
            <w:r w:rsidRPr="00372FE9">
              <w:t>Work Collaboratively</w:t>
            </w:r>
          </w:p>
        </w:tc>
        <w:tc>
          <w:tcPr>
            <w:tcW w:w="4851" w:type="dxa"/>
          </w:tcPr>
          <w:p w14:paraId="27640516" w14:textId="77777777" w:rsidR="00277AA6" w:rsidRPr="00372FE9" w:rsidRDefault="00277AA6" w:rsidP="000F4898">
            <w:pPr>
              <w:pStyle w:val="TableText"/>
            </w:pPr>
            <w:r w:rsidRPr="00372FE9">
              <w:t>Collaborate with others and value their contribution</w:t>
            </w:r>
          </w:p>
        </w:tc>
        <w:tc>
          <w:tcPr>
            <w:tcW w:w="1668" w:type="dxa"/>
          </w:tcPr>
          <w:p w14:paraId="4323E97E" w14:textId="77777777" w:rsidR="00277AA6" w:rsidRPr="00372FE9" w:rsidRDefault="00277AA6" w:rsidP="000F4898">
            <w:pPr>
              <w:pStyle w:val="TableText"/>
            </w:pPr>
            <w:r w:rsidRPr="004C659E">
              <w:t>Intermediate</w:t>
            </w:r>
          </w:p>
        </w:tc>
      </w:tr>
      <w:tr w:rsidR="00277AA6" w:rsidRPr="00372FE9" w14:paraId="571E978D" w14:textId="77777777" w:rsidTr="000F4898">
        <w:trPr>
          <w:cantSplit/>
        </w:trPr>
        <w:tc>
          <w:tcPr>
            <w:tcW w:w="1276" w:type="dxa"/>
          </w:tcPr>
          <w:p w14:paraId="3F41FA93" w14:textId="77777777" w:rsidR="00277AA6" w:rsidRPr="00372FE9" w:rsidRDefault="00277AA6" w:rsidP="000F4898">
            <w:pPr>
              <w:rPr>
                <w:sz w:val="20"/>
              </w:rPr>
            </w:pPr>
            <w:r w:rsidRPr="00372FE9">
              <w:rPr>
                <w:noProof/>
                <w:sz w:val="20"/>
                <w:lang w:eastAsia="en-AU"/>
              </w:rPr>
              <w:drawing>
                <wp:inline distT="0" distB="0" distL="0" distR="0" wp14:anchorId="3559D47C" wp14:editId="5239573D">
                  <wp:extent cx="416966" cy="416966"/>
                  <wp:effectExtent l="0" t="0" r="2540" b="2540"/>
                  <wp:docPr id="4147"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136B1AB" w14:textId="77777777" w:rsidR="00277AA6" w:rsidRPr="00372FE9" w:rsidRDefault="00277AA6" w:rsidP="000F4898">
            <w:pPr>
              <w:pStyle w:val="TableText"/>
            </w:pPr>
            <w:r w:rsidRPr="00372FE9">
              <w:t>Influence and Negotiate</w:t>
            </w:r>
          </w:p>
        </w:tc>
        <w:tc>
          <w:tcPr>
            <w:tcW w:w="4851" w:type="dxa"/>
          </w:tcPr>
          <w:p w14:paraId="0A4AC5EA" w14:textId="77777777" w:rsidR="00277AA6" w:rsidRPr="00372FE9" w:rsidRDefault="00277AA6" w:rsidP="000F4898">
            <w:pPr>
              <w:pStyle w:val="TableText"/>
            </w:pPr>
            <w:r w:rsidRPr="00372FE9">
              <w:t>Gain consensus and commitment from others, and resolve issues and conflicts</w:t>
            </w:r>
          </w:p>
        </w:tc>
        <w:tc>
          <w:tcPr>
            <w:tcW w:w="1668" w:type="dxa"/>
          </w:tcPr>
          <w:p w14:paraId="71975ED9" w14:textId="77777777" w:rsidR="00277AA6" w:rsidRPr="00372FE9" w:rsidRDefault="00277AA6" w:rsidP="000F4898">
            <w:pPr>
              <w:pStyle w:val="TableText"/>
            </w:pPr>
            <w:r w:rsidRPr="004C659E">
              <w:t>Intermediate</w:t>
            </w:r>
          </w:p>
        </w:tc>
      </w:tr>
      <w:tr w:rsidR="00277AA6" w:rsidRPr="00372FE9" w14:paraId="123DCC09" w14:textId="77777777" w:rsidTr="000F4898">
        <w:trPr>
          <w:cantSplit/>
        </w:trPr>
        <w:tc>
          <w:tcPr>
            <w:tcW w:w="1276" w:type="dxa"/>
          </w:tcPr>
          <w:p w14:paraId="4BA8EBA4" w14:textId="77777777" w:rsidR="00277AA6" w:rsidRPr="00372FE9" w:rsidRDefault="00277AA6" w:rsidP="000F4898">
            <w:pPr>
              <w:rPr>
                <w:sz w:val="20"/>
              </w:rPr>
            </w:pPr>
            <w:r w:rsidRPr="00372FE9">
              <w:rPr>
                <w:noProof/>
                <w:sz w:val="20"/>
                <w:lang w:eastAsia="en-AU"/>
              </w:rPr>
              <w:drawing>
                <wp:inline distT="0" distB="0" distL="0" distR="0" wp14:anchorId="7CD48FDB" wp14:editId="019FB674">
                  <wp:extent cx="416966" cy="416966"/>
                  <wp:effectExtent l="0" t="0" r="2540" b="2540"/>
                  <wp:docPr id="7732"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A64D03D" w14:textId="77777777" w:rsidR="00277AA6" w:rsidRPr="00372FE9" w:rsidRDefault="00277AA6" w:rsidP="000F4898">
            <w:pPr>
              <w:pStyle w:val="TableText"/>
            </w:pPr>
            <w:r w:rsidRPr="00372FE9">
              <w:t>Plan and Prioritise</w:t>
            </w:r>
          </w:p>
        </w:tc>
        <w:tc>
          <w:tcPr>
            <w:tcW w:w="4851" w:type="dxa"/>
          </w:tcPr>
          <w:p w14:paraId="78958FF2" w14:textId="77777777" w:rsidR="00277AA6" w:rsidRPr="00372FE9" w:rsidRDefault="00277AA6" w:rsidP="000F4898">
            <w:pPr>
              <w:pStyle w:val="TableText"/>
            </w:pPr>
            <w:r w:rsidRPr="00372FE9">
              <w:t>Plan to achieve priority outcomes and respond flexibly to changing circumstances</w:t>
            </w:r>
          </w:p>
        </w:tc>
        <w:tc>
          <w:tcPr>
            <w:tcW w:w="1668" w:type="dxa"/>
          </w:tcPr>
          <w:p w14:paraId="1CC02450" w14:textId="77777777" w:rsidR="00277AA6" w:rsidRPr="00372FE9" w:rsidRDefault="00277AA6" w:rsidP="000F4898">
            <w:pPr>
              <w:pStyle w:val="TableText"/>
            </w:pPr>
            <w:r w:rsidRPr="004C659E">
              <w:t>Intermediate</w:t>
            </w:r>
          </w:p>
        </w:tc>
      </w:tr>
      <w:tr w:rsidR="00277AA6" w:rsidRPr="00372FE9" w14:paraId="049E6369" w14:textId="77777777" w:rsidTr="000F4898">
        <w:trPr>
          <w:cantSplit/>
        </w:trPr>
        <w:tc>
          <w:tcPr>
            <w:tcW w:w="1276" w:type="dxa"/>
          </w:tcPr>
          <w:p w14:paraId="67C926DF" w14:textId="77777777" w:rsidR="00277AA6" w:rsidRPr="00372FE9" w:rsidRDefault="00277AA6" w:rsidP="000F4898">
            <w:pPr>
              <w:rPr>
                <w:sz w:val="20"/>
              </w:rPr>
            </w:pPr>
            <w:r w:rsidRPr="00372FE9">
              <w:rPr>
                <w:noProof/>
                <w:sz w:val="20"/>
                <w:lang w:eastAsia="en-AU"/>
              </w:rPr>
              <w:lastRenderedPageBreak/>
              <w:drawing>
                <wp:inline distT="0" distB="0" distL="0" distR="0" wp14:anchorId="67273736" wp14:editId="667DFFDD">
                  <wp:extent cx="416966" cy="416966"/>
                  <wp:effectExtent l="0" t="0" r="2540" b="2540"/>
                  <wp:docPr id="6097"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AE51C4B" w14:textId="77777777" w:rsidR="00277AA6" w:rsidRPr="00372FE9" w:rsidRDefault="00277AA6" w:rsidP="000F4898">
            <w:pPr>
              <w:pStyle w:val="TableText"/>
            </w:pPr>
            <w:r w:rsidRPr="00372FE9">
              <w:t>Think and Solve Problems</w:t>
            </w:r>
          </w:p>
        </w:tc>
        <w:tc>
          <w:tcPr>
            <w:tcW w:w="4851" w:type="dxa"/>
          </w:tcPr>
          <w:p w14:paraId="327B3693" w14:textId="77777777" w:rsidR="00277AA6" w:rsidRPr="00372FE9" w:rsidRDefault="00277AA6" w:rsidP="000F4898">
            <w:pPr>
              <w:pStyle w:val="TableText"/>
            </w:pPr>
            <w:r w:rsidRPr="00372FE9">
              <w:t xml:space="preserve">Think, </w:t>
            </w:r>
            <w:proofErr w:type="gramStart"/>
            <w:r w:rsidRPr="00372FE9">
              <w:t>analyse</w:t>
            </w:r>
            <w:proofErr w:type="gramEnd"/>
            <w:r w:rsidRPr="00372FE9">
              <w:t xml:space="preserve"> and consider the broader context to develop practical solutions</w:t>
            </w:r>
          </w:p>
        </w:tc>
        <w:tc>
          <w:tcPr>
            <w:tcW w:w="1668" w:type="dxa"/>
          </w:tcPr>
          <w:p w14:paraId="3BE96A43" w14:textId="77777777" w:rsidR="00277AA6" w:rsidRPr="00372FE9" w:rsidRDefault="00277AA6" w:rsidP="000F4898">
            <w:pPr>
              <w:pStyle w:val="TableText"/>
            </w:pPr>
            <w:r w:rsidRPr="004C659E">
              <w:t>Adept</w:t>
            </w:r>
          </w:p>
        </w:tc>
      </w:tr>
      <w:tr w:rsidR="00277AA6" w:rsidRPr="00372FE9" w14:paraId="2186AA0E" w14:textId="77777777" w:rsidTr="000F4898">
        <w:trPr>
          <w:cantSplit/>
        </w:trPr>
        <w:tc>
          <w:tcPr>
            <w:tcW w:w="1276" w:type="dxa"/>
          </w:tcPr>
          <w:p w14:paraId="4B58692B" w14:textId="77777777" w:rsidR="00277AA6" w:rsidRPr="00372FE9" w:rsidRDefault="00277AA6" w:rsidP="000F4898">
            <w:pPr>
              <w:rPr>
                <w:sz w:val="20"/>
              </w:rPr>
            </w:pPr>
            <w:r w:rsidRPr="00372FE9">
              <w:rPr>
                <w:noProof/>
                <w:sz w:val="20"/>
                <w:lang w:eastAsia="en-AU"/>
              </w:rPr>
              <w:drawing>
                <wp:inline distT="0" distB="0" distL="0" distR="0" wp14:anchorId="0ACDA026" wp14:editId="0D8583A3">
                  <wp:extent cx="416966" cy="416966"/>
                  <wp:effectExtent l="0" t="0" r="2540" b="2540"/>
                  <wp:docPr id="9682"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9C76F0A" w14:textId="77777777" w:rsidR="00277AA6" w:rsidRPr="00372FE9" w:rsidRDefault="00277AA6" w:rsidP="000F4898">
            <w:pPr>
              <w:pStyle w:val="TableText"/>
            </w:pPr>
            <w:r w:rsidRPr="00372FE9">
              <w:t>Demonstrate Accountability</w:t>
            </w:r>
          </w:p>
        </w:tc>
        <w:tc>
          <w:tcPr>
            <w:tcW w:w="4851" w:type="dxa"/>
          </w:tcPr>
          <w:p w14:paraId="12FB9300" w14:textId="77777777" w:rsidR="00277AA6" w:rsidRPr="00372FE9" w:rsidRDefault="00277AA6" w:rsidP="000F4898">
            <w:pPr>
              <w:pStyle w:val="TableText"/>
            </w:pPr>
            <w:r w:rsidRPr="00372FE9">
              <w:t xml:space="preserve">Be proactive and responsible for own actions, and adhere to legislation, </w:t>
            </w:r>
            <w:proofErr w:type="gramStart"/>
            <w:r w:rsidRPr="00372FE9">
              <w:t>policy</w:t>
            </w:r>
            <w:proofErr w:type="gramEnd"/>
            <w:r w:rsidRPr="00372FE9">
              <w:t xml:space="preserve"> and guidelines</w:t>
            </w:r>
          </w:p>
        </w:tc>
        <w:tc>
          <w:tcPr>
            <w:tcW w:w="1668" w:type="dxa"/>
          </w:tcPr>
          <w:p w14:paraId="58431B99" w14:textId="77777777" w:rsidR="00277AA6" w:rsidRPr="00372FE9" w:rsidRDefault="00277AA6" w:rsidP="000F4898">
            <w:pPr>
              <w:pStyle w:val="TableText"/>
            </w:pPr>
            <w:r w:rsidRPr="004C659E">
              <w:t>Adept</w:t>
            </w:r>
          </w:p>
        </w:tc>
      </w:tr>
      <w:tr w:rsidR="00277AA6" w:rsidRPr="00372FE9" w14:paraId="7F7D0079" w14:textId="77777777" w:rsidTr="000F4898">
        <w:trPr>
          <w:cantSplit/>
        </w:trPr>
        <w:tc>
          <w:tcPr>
            <w:tcW w:w="1276" w:type="dxa"/>
          </w:tcPr>
          <w:p w14:paraId="46369D06" w14:textId="77777777" w:rsidR="00277AA6" w:rsidRPr="00372FE9" w:rsidRDefault="00277AA6" w:rsidP="000F4898">
            <w:pPr>
              <w:rPr>
                <w:sz w:val="20"/>
              </w:rPr>
            </w:pPr>
            <w:r w:rsidRPr="00372FE9">
              <w:rPr>
                <w:noProof/>
                <w:sz w:val="20"/>
                <w:lang w:eastAsia="en-AU"/>
              </w:rPr>
              <w:drawing>
                <wp:inline distT="0" distB="0" distL="0" distR="0" wp14:anchorId="5617AFAC" wp14:editId="65BB40CF">
                  <wp:extent cx="416966" cy="416966"/>
                  <wp:effectExtent l="0" t="0" r="2540" b="2540"/>
                  <wp:docPr id="3276"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832C306" w14:textId="77777777" w:rsidR="00277AA6" w:rsidRPr="00372FE9" w:rsidRDefault="00277AA6" w:rsidP="000F4898">
            <w:pPr>
              <w:pStyle w:val="TableText"/>
            </w:pPr>
            <w:r w:rsidRPr="00372FE9">
              <w:t>Finance</w:t>
            </w:r>
          </w:p>
        </w:tc>
        <w:tc>
          <w:tcPr>
            <w:tcW w:w="4851" w:type="dxa"/>
          </w:tcPr>
          <w:p w14:paraId="0E70A0D6" w14:textId="77777777" w:rsidR="00277AA6" w:rsidRPr="00372FE9" w:rsidRDefault="00277AA6" w:rsidP="000F4898">
            <w:pPr>
              <w:pStyle w:val="TableText"/>
            </w:pPr>
            <w:r w:rsidRPr="00372FE9">
              <w:t>Understand and apply financial processes to achieve value for money and minimise financial risk</w:t>
            </w:r>
          </w:p>
        </w:tc>
        <w:tc>
          <w:tcPr>
            <w:tcW w:w="1668" w:type="dxa"/>
          </w:tcPr>
          <w:p w14:paraId="11D6FB8D" w14:textId="77777777" w:rsidR="00277AA6" w:rsidRPr="00372FE9" w:rsidRDefault="00277AA6" w:rsidP="000F4898">
            <w:pPr>
              <w:pStyle w:val="TableText"/>
            </w:pPr>
            <w:r w:rsidRPr="004C659E">
              <w:t>Intermediate</w:t>
            </w:r>
          </w:p>
        </w:tc>
      </w:tr>
      <w:tr w:rsidR="00277AA6" w:rsidRPr="00372FE9" w14:paraId="71E232B4" w14:textId="77777777" w:rsidTr="000F4898">
        <w:trPr>
          <w:cantSplit/>
        </w:trPr>
        <w:tc>
          <w:tcPr>
            <w:tcW w:w="1276" w:type="dxa"/>
          </w:tcPr>
          <w:p w14:paraId="79882142" w14:textId="77777777" w:rsidR="00277AA6" w:rsidRPr="00372FE9" w:rsidRDefault="00277AA6" w:rsidP="000F4898">
            <w:pPr>
              <w:rPr>
                <w:sz w:val="20"/>
              </w:rPr>
            </w:pPr>
            <w:r w:rsidRPr="00372FE9">
              <w:rPr>
                <w:noProof/>
                <w:sz w:val="20"/>
                <w:lang w:eastAsia="en-AU"/>
              </w:rPr>
              <w:drawing>
                <wp:inline distT="0" distB="0" distL="0" distR="0" wp14:anchorId="5BB2318B" wp14:editId="5E23945C">
                  <wp:extent cx="416966" cy="416966"/>
                  <wp:effectExtent l="0" t="0" r="2540" b="2540"/>
                  <wp:docPr id="1642"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670D231" w14:textId="77777777" w:rsidR="00277AA6" w:rsidRPr="00372FE9" w:rsidRDefault="00277AA6" w:rsidP="000F4898">
            <w:pPr>
              <w:pStyle w:val="TableText"/>
            </w:pPr>
            <w:r w:rsidRPr="00372FE9">
              <w:t>Technology</w:t>
            </w:r>
          </w:p>
        </w:tc>
        <w:tc>
          <w:tcPr>
            <w:tcW w:w="4851" w:type="dxa"/>
          </w:tcPr>
          <w:p w14:paraId="613C8D52" w14:textId="77777777" w:rsidR="00277AA6" w:rsidRPr="00372FE9" w:rsidRDefault="00277AA6" w:rsidP="000F4898">
            <w:pPr>
              <w:pStyle w:val="TableText"/>
            </w:pPr>
            <w:r w:rsidRPr="00372FE9">
              <w:t>Understand and use available technologies to maximise efficiencies and effectiveness</w:t>
            </w:r>
          </w:p>
        </w:tc>
        <w:tc>
          <w:tcPr>
            <w:tcW w:w="1668" w:type="dxa"/>
          </w:tcPr>
          <w:p w14:paraId="6B0675CD" w14:textId="77777777" w:rsidR="00277AA6" w:rsidRPr="00372FE9" w:rsidRDefault="00277AA6" w:rsidP="000F4898">
            <w:pPr>
              <w:pStyle w:val="TableText"/>
            </w:pPr>
            <w:r w:rsidRPr="004C659E">
              <w:t>Intermediate</w:t>
            </w:r>
          </w:p>
        </w:tc>
      </w:tr>
      <w:tr w:rsidR="00277AA6" w:rsidRPr="00372FE9" w14:paraId="522416CE" w14:textId="77777777" w:rsidTr="000F4898">
        <w:trPr>
          <w:cantSplit/>
        </w:trPr>
        <w:tc>
          <w:tcPr>
            <w:tcW w:w="1276" w:type="dxa"/>
          </w:tcPr>
          <w:p w14:paraId="0DC01FB3" w14:textId="77777777" w:rsidR="00277AA6" w:rsidRPr="00372FE9" w:rsidRDefault="00277AA6" w:rsidP="000F4898">
            <w:pPr>
              <w:rPr>
                <w:sz w:val="20"/>
              </w:rPr>
            </w:pPr>
            <w:r w:rsidRPr="00372FE9">
              <w:rPr>
                <w:noProof/>
                <w:sz w:val="20"/>
                <w:lang w:eastAsia="en-AU"/>
              </w:rPr>
              <w:drawing>
                <wp:inline distT="0" distB="0" distL="0" distR="0" wp14:anchorId="15FF78B9" wp14:editId="04C708E2">
                  <wp:extent cx="416966" cy="416966"/>
                  <wp:effectExtent l="0" t="0" r="2540" b="2540"/>
                  <wp:docPr id="5226"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E8CD6B1" w14:textId="77777777" w:rsidR="00277AA6" w:rsidRPr="00372FE9" w:rsidRDefault="00277AA6" w:rsidP="000F4898">
            <w:pPr>
              <w:pStyle w:val="TableText"/>
            </w:pPr>
            <w:r w:rsidRPr="00372FE9">
              <w:t>Project Management</w:t>
            </w:r>
          </w:p>
        </w:tc>
        <w:tc>
          <w:tcPr>
            <w:tcW w:w="4851" w:type="dxa"/>
          </w:tcPr>
          <w:p w14:paraId="1C1514C7" w14:textId="77777777" w:rsidR="00277AA6" w:rsidRPr="00372FE9" w:rsidRDefault="00277AA6" w:rsidP="000F4898">
            <w:pPr>
              <w:pStyle w:val="TableText"/>
            </w:pPr>
            <w:r w:rsidRPr="00372FE9">
              <w:t xml:space="preserve">Understand and apply effective planning, </w:t>
            </w:r>
            <w:proofErr w:type="gramStart"/>
            <w:r w:rsidRPr="00372FE9">
              <w:t>coordination</w:t>
            </w:r>
            <w:proofErr w:type="gramEnd"/>
            <w:r w:rsidRPr="00372FE9">
              <w:t xml:space="preserve"> and control methods</w:t>
            </w:r>
          </w:p>
        </w:tc>
        <w:tc>
          <w:tcPr>
            <w:tcW w:w="1668" w:type="dxa"/>
          </w:tcPr>
          <w:p w14:paraId="6FCACCEA" w14:textId="77777777" w:rsidR="00277AA6" w:rsidRPr="00372FE9" w:rsidRDefault="00277AA6" w:rsidP="000F4898">
            <w:pPr>
              <w:pStyle w:val="TableText"/>
            </w:pPr>
            <w:r w:rsidRPr="004C659E">
              <w:t>Advanced</w:t>
            </w:r>
          </w:p>
        </w:tc>
      </w:tr>
      <w:tr w:rsidR="00277AA6" w:rsidRPr="00372FE9" w14:paraId="5B5152F8" w14:textId="77777777" w:rsidTr="000F4898">
        <w:trPr>
          <w:cantSplit/>
        </w:trPr>
        <w:tc>
          <w:tcPr>
            <w:tcW w:w="1276" w:type="dxa"/>
          </w:tcPr>
          <w:p w14:paraId="4D8BC8F5" w14:textId="77777777" w:rsidR="00277AA6" w:rsidRPr="00372FE9" w:rsidRDefault="00277AA6" w:rsidP="000F4898">
            <w:pPr>
              <w:rPr>
                <w:sz w:val="20"/>
              </w:rPr>
            </w:pPr>
            <w:r w:rsidRPr="00372FE9">
              <w:rPr>
                <w:noProof/>
                <w:sz w:val="20"/>
                <w:lang w:eastAsia="en-AU"/>
              </w:rPr>
              <w:drawing>
                <wp:inline distT="0" distB="0" distL="0" distR="0" wp14:anchorId="62AC7801" wp14:editId="0D849728">
                  <wp:extent cx="416966" cy="416966"/>
                  <wp:effectExtent l="0" t="0" r="2540" b="2540"/>
                  <wp:docPr id="3592"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6A93CF8" w14:textId="77777777" w:rsidR="00277AA6" w:rsidRPr="00372FE9" w:rsidRDefault="00277AA6" w:rsidP="000F4898">
            <w:pPr>
              <w:pStyle w:val="TableText"/>
            </w:pPr>
            <w:r w:rsidRPr="00372FE9">
              <w:t>Inspire Direction and Purpose</w:t>
            </w:r>
          </w:p>
        </w:tc>
        <w:tc>
          <w:tcPr>
            <w:tcW w:w="4851" w:type="dxa"/>
          </w:tcPr>
          <w:p w14:paraId="2594A108" w14:textId="77777777" w:rsidR="00277AA6" w:rsidRPr="00372FE9" w:rsidRDefault="00277AA6" w:rsidP="000F4898">
            <w:pPr>
              <w:pStyle w:val="TableText"/>
            </w:pPr>
            <w:r w:rsidRPr="00372FE9">
              <w:t xml:space="preserve">Communicate goals, </w:t>
            </w:r>
            <w:proofErr w:type="gramStart"/>
            <w:r w:rsidRPr="00372FE9">
              <w:t>priorities</w:t>
            </w:r>
            <w:proofErr w:type="gramEnd"/>
            <w:r w:rsidRPr="00372FE9">
              <w:t xml:space="preserve"> and vision, and recognise achievements</w:t>
            </w:r>
          </w:p>
        </w:tc>
        <w:tc>
          <w:tcPr>
            <w:tcW w:w="1668" w:type="dxa"/>
          </w:tcPr>
          <w:p w14:paraId="51F26674" w14:textId="77777777" w:rsidR="00277AA6" w:rsidRPr="00372FE9" w:rsidRDefault="00277AA6" w:rsidP="000F4898">
            <w:pPr>
              <w:pStyle w:val="TableText"/>
            </w:pPr>
            <w:r w:rsidRPr="004C659E">
              <w:t>Intermediate</w:t>
            </w:r>
          </w:p>
        </w:tc>
      </w:tr>
      <w:tr w:rsidR="00277AA6" w:rsidRPr="00372FE9" w14:paraId="0D7B2327" w14:textId="77777777" w:rsidTr="000F4898">
        <w:trPr>
          <w:cantSplit/>
        </w:trPr>
        <w:tc>
          <w:tcPr>
            <w:tcW w:w="1276" w:type="dxa"/>
          </w:tcPr>
          <w:p w14:paraId="59E8E456" w14:textId="77777777" w:rsidR="00277AA6" w:rsidRPr="00372FE9" w:rsidRDefault="00277AA6" w:rsidP="000F4898">
            <w:pPr>
              <w:rPr>
                <w:sz w:val="20"/>
              </w:rPr>
            </w:pPr>
            <w:r w:rsidRPr="00372FE9">
              <w:rPr>
                <w:noProof/>
                <w:sz w:val="20"/>
                <w:lang w:eastAsia="en-AU"/>
              </w:rPr>
              <w:drawing>
                <wp:inline distT="0" distB="0" distL="0" distR="0" wp14:anchorId="32A79660" wp14:editId="6240A73B">
                  <wp:extent cx="416966" cy="416966"/>
                  <wp:effectExtent l="0" t="0" r="2540" b="2540"/>
                  <wp:docPr id="7176"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68C94D4" w14:textId="77777777" w:rsidR="00277AA6" w:rsidRPr="00372FE9" w:rsidRDefault="00277AA6" w:rsidP="000F4898">
            <w:pPr>
              <w:pStyle w:val="TableText"/>
            </w:pPr>
            <w:r w:rsidRPr="00372FE9">
              <w:t>Optimise Business Outcomes</w:t>
            </w:r>
          </w:p>
        </w:tc>
        <w:tc>
          <w:tcPr>
            <w:tcW w:w="4851" w:type="dxa"/>
          </w:tcPr>
          <w:p w14:paraId="6A365DD5" w14:textId="77777777" w:rsidR="00277AA6" w:rsidRPr="00372FE9" w:rsidRDefault="00277AA6" w:rsidP="000F4898">
            <w:pPr>
              <w:pStyle w:val="TableText"/>
            </w:pPr>
            <w:r w:rsidRPr="00372FE9">
              <w:t>Manage people and resources effectively to achieve public value</w:t>
            </w:r>
          </w:p>
        </w:tc>
        <w:tc>
          <w:tcPr>
            <w:tcW w:w="1668" w:type="dxa"/>
          </w:tcPr>
          <w:p w14:paraId="42BAA5E5" w14:textId="77777777" w:rsidR="00277AA6" w:rsidRPr="00372FE9" w:rsidRDefault="00277AA6" w:rsidP="000F4898">
            <w:pPr>
              <w:pStyle w:val="TableText"/>
            </w:pPr>
            <w:r w:rsidRPr="004C659E">
              <w:t>Adept</w:t>
            </w:r>
          </w:p>
        </w:tc>
      </w:tr>
      <w:tr w:rsidR="00277AA6" w:rsidRPr="00372FE9" w14:paraId="344D9CAC" w14:textId="77777777" w:rsidTr="000F4898">
        <w:trPr>
          <w:cantSplit/>
        </w:trPr>
        <w:tc>
          <w:tcPr>
            <w:tcW w:w="1276" w:type="dxa"/>
          </w:tcPr>
          <w:p w14:paraId="4800444B" w14:textId="77777777" w:rsidR="00277AA6" w:rsidRPr="00372FE9" w:rsidRDefault="00277AA6" w:rsidP="000F4898">
            <w:pPr>
              <w:rPr>
                <w:sz w:val="20"/>
              </w:rPr>
            </w:pPr>
            <w:r w:rsidRPr="00372FE9">
              <w:rPr>
                <w:noProof/>
                <w:sz w:val="20"/>
                <w:lang w:eastAsia="en-AU"/>
              </w:rPr>
              <w:drawing>
                <wp:inline distT="0" distB="0" distL="0" distR="0" wp14:anchorId="655C71C6" wp14:editId="2685B5FD">
                  <wp:extent cx="416966" cy="416966"/>
                  <wp:effectExtent l="0" t="0" r="2540" b="2540"/>
                  <wp:docPr id="770"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D48C2C5" w14:textId="77777777" w:rsidR="00277AA6" w:rsidRPr="00372FE9" w:rsidRDefault="00277AA6" w:rsidP="000F4898">
            <w:pPr>
              <w:pStyle w:val="TableText"/>
            </w:pPr>
            <w:r w:rsidRPr="00372FE9">
              <w:t>Manage Reform and Change</w:t>
            </w:r>
          </w:p>
        </w:tc>
        <w:tc>
          <w:tcPr>
            <w:tcW w:w="4851" w:type="dxa"/>
          </w:tcPr>
          <w:p w14:paraId="7B64CB04" w14:textId="77777777" w:rsidR="00277AA6" w:rsidRPr="00372FE9" w:rsidRDefault="00277AA6" w:rsidP="000F4898">
            <w:pPr>
              <w:pStyle w:val="TableText"/>
            </w:pPr>
            <w:r w:rsidRPr="00372FE9">
              <w:t>Support, promote and champion change, and assist others to engage with change</w:t>
            </w:r>
          </w:p>
        </w:tc>
        <w:tc>
          <w:tcPr>
            <w:tcW w:w="1668" w:type="dxa"/>
          </w:tcPr>
          <w:p w14:paraId="64CD5548" w14:textId="77777777" w:rsidR="00277AA6" w:rsidRPr="00372FE9" w:rsidRDefault="00277AA6" w:rsidP="000F4898">
            <w:pPr>
              <w:pStyle w:val="TableText"/>
            </w:pPr>
            <w:r w:rsidRPr="004C659E">
              <w:t>Intermediate</w:t>
            </w:r>
          </w:p>
        </w:tc>
      </w:tr>
      <w:bookmarkEnd w:id="2"/>
      <w:bookmarkEnd w:id="3"/>
      <w:bookmarkEnd w:id="4"/>
      <w:bookmarkEnd w:id="5"/>
    </w:tbl>
    <w:p w14:paraId="20805372" w14:textId="77777777" w:rsidR="00277AA6" w:rsidRDefault="00277AA6" w:rsidP="00277AA6">
      <w:pPr>
        <w:contextualSpacing/>
      </w:pPr>
    </w:p>
    <w:p w14:paraId="66E9AFCE" w14:textId="77777777" w:rsidR="00F25371" w:rsidRDefault="00F25371" w:rsidP="00277AA6">
      <w:pPr>
        <w:pStyle w:val="Heading1"/>
      </w:pPr>
    </w:p>
    <w:sectPr w:rsidR="00F25371" w:rsidSect="009D747B">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BCC1A" w14:textId="77777777" w:rsidR="00D1543B" w:rsidRDefault="00D1543B" w:rsidP="00BB532F">
      <w:pPr>
        <w:spacing w:after="0" w:line="240" w:lineRule="auto"/>
      </w:pPr>
      <w:r>
        <w:separator/>
      </w:r>
    </w:p>
  </w:endnote>
  <w:endnote w:type="continuationSeparator" w:id="0">
    <w:p w14:paraId="47F3E34C" w14:textId="77777777" w:rsidR="00D1543B" w:rsidRDefault="00D1543B"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E73AD" w14:textId="77777777" w:rsidR="006E0103" w:rsidRDefault="006E0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6ACDE3B8" w14:textId="77777777" w:rsidTr="00C03AFD">
      <w:tc>
        <w:tcPr>
          <w:tcW w:w="2250" w:type="pct"/>
          <w:vAlign w:val="center"/>
        </w:tcPr>
        <w:p w14:paraId="1BA49F5E" w14:textId="76D12F9D" w:rsidR="00B957D0" w:rsidRPr="00B957D0" w:rsidRDefault="00C03AFD" w:rsidP="000576C4">
          <w:pPr>
            <w:pStyle w:val="Footer"/>
            <w:rPr>
              <w:color w:val="000000" w:themeColor="text1"/>
              <w:sz w:val="18"/>
            </w:rP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00237B63">
            <w:rPr>
              <w:color w:val="000000" w:themeColor="text1"/>
              <w:sz w:val="18"/>
            </w:rPr>
            <w:t>Water</w:t>
          </w:r>
          <w:proofErr w:type="gramEnd"/>
          <w:r w:rsidR="00237B63">
            <w:rPr>
              <w:color w:val="000000" w:themeColor="text1"/>
              <w:sz w:val="18"/>
            </w:rPr>
            <w:t xml:space="preserve"> Information</w:t>
          </w:r>
          <w:r w:rsidR="00237B63" w:rsidRPr="00C03AFD">
            <w:rPr>
              <w:color w:val="000000" w:themeColor="text1"/>
              <w:sz w:val="18"/>
            </w:rPr>
            <w:t xml:space="preserve"> </w:t>
          </w:r>
          <w:r w:rsidRPr="00C03AFD">
            <w:rPr>
              <w:color w:val="000000" w:themeColor="text1"/>
              <w:sz w:val="18"/>
            </w:rPr>
            <w:t>Specialist</w:t>
          </w:r>
          <w:r w:rsidR="00B957D0">
            <w:rPr>
              <w:color w:val="000000" w:themeColor="text1"/>
              <w:sz w:val="18"/>
            </w:rPr>
            <w:t xml:space="preserve"> </w:t>
          </w:r>
        </w:p>
      </w:tc>
      <w:tc>
        <w:tcPr>
          <w:tcW w:w="250" w:type="pct"/>
          <w:vAlign w:val="center"/>
        </w:tcPr>
        <w:p w14:paraId="158292D9" w14:textId="07368DFF"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B10E0B">
            <w:rPr>
              <w:noProof/>
              <w:color w:val="928B81"/>
              <w:sz w:val="18"/>
              <w:lang w:eastAsia="en-AU"/>
            </w:rPr>
            <w:t>7</w:t>
          </w:r>
          <w:r w:rsidRPr="00C03AFD">
            <w:rPr>
              <w:noProof/>
              <w:color w:val="928B81"/>
              <w:sz w:val="18"/>
              <w:lang w:eastAsia="en-AU"/>
            </w:rPr>
            <w:fldChar w:fldCharType="end"/>
          </w:r>
        </w:p>
      </w:tc>
      <w:tc>
        <w:tcPr>
          <w:tcW w:w="2350" w:type="pct"/>
        </w:tcPr>
        <w:p w14:paraId="4D485411" w14:textId="77777777" w:rsidR="00C03AFD" w:rsidRDefault="00C03AFD" w:rsidP="00C03AFD">
          <w:pPr>
            <w:pStyle w:val="Footer"/>
            <w:jc w:val="right"/>
          </w:pPr>
          <w:r>
            <w:rPr>
              <w:noProof/>
              <w:lang w:val="en-AU" w:eastAsia="en-AU"/>
            </w:rPr>
            <w:drawing>
              <wp:inline distT="0" distB="0" distL="0" distR="0" wp14:anchorId="5CB909F9" wp14:editId="41C08FD1">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77A5F7FC" w14:textId="77777777" w:rsidR="00C03AFD" w:rsidRDefault="00C0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1B1DC45" w14:textId="77777777" w:rsidTr="0047547E">
      <w:trPr>
        <w:trHeight w:val="811"/>
      </w:trPr>
      <w:tc>
        <w:tcPr>
          <w:tcW w:w="10005" w:type="dxa"/>
          <w:vAlign w:val="bottom"/>
        </w:tcPr>
        <w:p w14:paraId="142B2DDA" w14:textId="13EDB5A2" w:rsidR="00BB532F" w:rsidRPr="00051237" w:rsidRDefault="00BB532F" w:rsidP="000576C4">
          <w:pPr>
            <w:pStyle w:val="Footer"/>
            <w:jc w:val="center"/>
          </w:pPr>
          <w:r>
            <w:rPr>
              <w:color w:val="000000" w:themeColor="text1"/>
            </w:rPr>
            <w:tab/>
          </w:r>
          <w:r w:rsidR="009C12FA" w:rsidRPr="000576C4">
            <w:rPr>
              <w:noProof/>
              <w:color w:val="928B81"/>
              <w:sz w:val="18"/>
              <w:lang w:eastAsia="en-AU"/>
            </w:rPr>
            <w:ptab w:relativeTo="margin" w:alignment="left" w:leader="none"/>
          </w:r>
          <w:r w:rsidRPr="000576C4">
            <w:rPr>
              <w:noProof/>
              <w:color w:val="928B81"/>
              <w:sz w:val="18"/>
              <w:lang w:eastAsia="en-AU"/>
            </w:rPr>
            <w:fldChar w:fldCharType="begin"/>
          </w:r>
          <w:r w:rsidRPr="000576C4">
            <w:rPr>
              <w:noProof/>
              <w:color w:val="928B81"/>
              <w:sz w:val="18"/>
              <w:lang w:eastAsia="en-AU"/>
            </w:rPr>
            <w:instrText xml:space="preserve"> PAGE  \* Arabic </w:instrText>
          </w:r>
          <w:r w:rsidRPr="000576C4">
            <w:rPr>
              <w:noProof/>
              <w:color w:val="928B81"/>
              <w:sz w:val="18"/>
              <w:lang w:eastAsia="en-AU"/>
            </w:rPr>
            <w:fldChar w:fldCharType="separate"/>
          </w:r>
          <w:r w:rsidR="00B10E0B">
            <w:rPr>
              <w:noProof/>
              <w:color w:val="928B81"/>
              <w:sz w:val="18"/>
              <w:lang w:eastAsia="en-AU"/>
            </w:rPr>
            <w:t>1</w:t>
          </w:r>
          <w:r w:rsidRPr="000576C4">
            <w:rPr>
              <w:noProof/>
              <w:color w:val="928B81"/>
              <w:sz w:val="18"/>
              <w:lang w:eastAsia="en-AU"/>
            </w:rPr>
            <w:fldChar w:fldCharType="end"/>
          </w:r>
        </w:p>
      </w:tc>
      <w:tc>
        <w:tcPr>
          <w:tcW w:w="875" w:type="dxa"/>
        </w:tcPr>
        <w:p w14:paraId="578AC4EF" w14:textId="77777777" w:rsidR="00BB532F" w:rsidRDefault="00BB532F" w:rsidP="00BD7BA7">
          <w:pPr>
            <w:pStyle w:val="Footer"/>
            <w:jc w:val="right"/>
          </w:pPr>
        </w:p>
      </w:tc>
    </w:tr>
  </w:tbl>
  <w:p w14:paraId="1F5BF592"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CE52B" w14:textId="77777777" w:rsidR="00D1543B" w:rsidRDefault="00D1543B" w:rsidP="00BB532F">
      <w:pPr>
        <w:spacing w:after="0" w:line="240" w:lineRule="auto"/>
      </w:pPr>
      <w:r>
        <w:separator/>
      </w:r>
    </w:p>
  </w:footnote>
  <w:footnote w:type="continuationSeparator" w:id="0">
    <w:p w14:paraId="02DCFF8E" w14:textId="77777777" w:rsidR="00D1543B" w:rsidRDefault="00D1543B"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48F56" w14:textId="77777777" w:rsidR="006E0103" w:rsidRDefault="006E0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278F" w14:textId="77777777" w:rsidR="006E0103" w:rsidRDefault="006E01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44571B3F" w14:textId="77777777" w:rsidTr="009D747B">
      <w:trPr>
        <w:trHeight w:val="1337"/>
      </w:trPr>
      <w:tc>
        <w:tcPr>
          <w:tcW w:w="7038" w:type="dxa"/>
        </w:tcPr>
        <w:p w14:paraId="474D5C76"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7DE1009E" w14:textId="521C949E" w:rsidR="007E2FB7" w:rsidRPr="001E49B2" w:rsidRDefault="00DF2029" w:rsidP="001C2248">
          <w:pPr>
            <w:pStyle w:val="TitleSub"/>
            <w:spacing w:after="0"/>
            <w:rPr>
              <w:rFonts w:ascii="Arial" w:hAnsi="Arial" w:cs="Arial"/>
              <w:b/>
            </w:rPr>
          </w:pPr>
          <w:r>
            <w:rPr>
              <w:rFonts w:ascii="Arial" w:hAnsi="Arial" w:cs="Arial"/>
              <w:b/>
            </w:rPr>
            <w:t>Water Information</w:t>
          </w:r>
          <w:r w:rsidRPr="001E49B2">
            <w:rPr>
              <w:rFonts w:ascii="Arial" w:hAnsi="Arial" w:cs="Arial"/>
              <w:b/>
            </w:rPr>
            <w:t xml:space="preserve"> </w:t>
          </w:r>
          <w:r w:rsidR="001C2248" w:rsidRPr="001E49B2">
            <w:rPr>
              <w:rFonts w:ascii="Arial" w:hAnsi="Arial" w:cs="Arial"/>
              <w:b/>
            </w:rPr>
            <w:t>Specialist</w:t>
          </w:r>
        </w:p>
      </w:tc>
      <w:tc>
        <w:tcPr>
          <w:tcW w:w="3665" w:type="dxa"/>
        </w:tcPr>
        <w:p w14:paraId="3BE1A0DD" w14:textId="78402DFA" w:rsidR="00483049" w:rsidRDefault="006E0103" w:rsidP="00030565">
          <w:pPr>
            <w:jc w:val="right"/>
          </w:pPr>
          <w:r>
            <w:rPr>
              <w:noProof/>
            </w:rPr>
            <w:drawing>
              <wp:anchor distT="0" distB="0" distL="114300" distR="114300" simplePos="0" relativeHeight="251659264" behindDoc="1" locked="0" layoutInCell="1" allowOverlap="1" wp14:anchorId="625C92BA" wp14:editId="2309663C">
                <wp:simplePos x="0" y="0"/>
                <wp:positionH relativeFrom="margin">
                  <wp:posOffset>1245870</wp:posOffset>
                </wp:positionH>
                <wp:positionV relativeFrom="page">
                  <wp:posOffset>-63500</wp:posOffset>
                </wp:positionV>
                <wp:extent cx="826770" cy="899795"/>
                <wp:effectExtent l="0" t="0" r="0" b="0"/>
                <wp:wrapNone/>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6770" cy="899795"/>
                        </a:xfrm>
                        <a:prstGeom prst="rect">
                          <a:avLst/>
                        </a:prstGeom>
                        <a:noFill/>
                      </pic:spPr>
                    </pic:pic>
                  </a:graphicData>
                </a:graphic>
                <wp14:sizeRelH relativeFrom="page">
                  <wp14:pctWidth>0</wp14:pctWidth>
                </wp14:sizeRelH>
                <wp14:sizeRelV relativeFrom="page">
                  <wp14:pctHeight>0</wp14:pctHeight>
                </wp14:sizeRelV>
              </wp:anchor>
            </w:drawing>
          </w:r>
        </w:p>
        <w:p w14:paraId="59E514AD" w14:textId="0AFBC84F" w:rsidR="000477E1" w:rsidRPr="00483049" w:rsidRDefault="000477E1" w:rsidP="00483049">
          <w:pPr>
            <w:jc w:val="center"/>
          </w:pPr>
        </w:p>
      </w:tc>
    </w:tr>
  </w:tbl>
  <w:p w14:paraId="5CBD1707" w14:textId="7CF70133"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648F8"/>
    <w:multiLevelType w:val="hybridMultilevel"/>
    <w:tmpl w:val="333AC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576C4"/>
    <w:rsid w:val="00060B58"/>
    <w:rsid w:val="000645C8"/>
    <w:rsid w:val="00067161"/>
    <w:rsid w:val="000A2621"/>
    <w:rsid w:val="000C3CC8"/>
    <w:rsid w:val="000D12B3"/>
    <w:rsid w:val="000D799A"/>
    <w:rsid w:val="000F231F"/>
    <w:rsid w:val="00104EC7"/>
    <w:rsid w:val="001336E8"/>
    <w:rsid w:val="0013413E"/>
    <w:rsid w:val="00134F5E"/>
    <w:rsid w:val="0014131C"/>
    <w:rsid w:val="00153F10"/>
    <w:rsid w:val="00165754"/>
    <w:rsid w:val="001671DC"/>
    <w:rsid w:val="0018091E"/>
    <w:rsid w:val="001815E8"/>
    <w:rsid w:val="001821B5"/>
    <w:rsid w:val="00185ABC"/>
    <w:rsid w:val="00194A32"/>
    <w:rsid w:val="001A00F1"/>
    <w:rsid w:val="001A1AA1"/>
    <w:rsid w:val="001A1EC8"/>
    <w:rsid w:val="001A4F0B"/>
    <w:rsid w:val="001B1F0F"/>
    <w:rsid w:val="001B2C2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5AC0"/>
    <w:rsid w:val="00237421"/>
    <w:rsid w:val="00237B63"/>
    <w:rsid w:val="00240A8E"/>
    <w:rsid w:val="00246A56"/>
    <w:rsid w:val="00263ACB"/>
    <w:rsid w:val="0027281E"/>
    <w:rsid w:val="00277AA6"/>
    <w:rsid w:val="0028314F"/>
    <w:rsid w:val="00286B67"/>
    <w:rsid w:val="00287C54"/>
    <w:rsid w:val="002974F3"/>
    <w:rsid w:val="002A648F"/>
    <w:rsid w:val="002B0B83"/>
    <w:rsid w:val="002B1F76"/>
    <w:rsid w:val="002C2823"/>
    <w:rsid w:val="002D36BB"/>
    <w:rsid w:val="00301747"/>
    <w:rsid w:val="0031514A"/>
    <w:rsid w:val="00325E9D"/>
    <w:rsid w:val="00327F5C"/>
    <w:rsid w:val="00340ADC"/>
    <w:rsid w:val="00343491"/>
    <w:rsid w:val="00345199"/>
    <w:rsid w:val="00346D51"/>
    <w:rsid w:val="00351826"/>
    <w:rsid w:val="00362193"/>
    <w:rsid w:val="00372A99"/>
    <w:rsid w:val="00373737"/>
    <w:rsid w:val="00375289"/>
    <w:rsid w:val="00377118"/>
    <w:rsid w:val="0039395B"/>
    <w:rsid w:val="00397337"/>
    <w:rsid w:val="003A2AFA"/>
    <w:rsid w:val="003A3538"/>
    <w:rsid w:val="003B0F42"/>
    <w:rsid w:val="003B1A23"/>
    <w:rsid w:val="003B35EE"/>
    <w:rsid w:val="003B403A"/>
    <w:rsid w:val="003C00FD"/>
    <w:rsid w:val="003C031F"/>
    <w:rsid w:val="003C5EB3"/>
    <w:rsid w:val="003D5227"/>
    <w:rsid w:val="003E2663"/>
    <w:rsid w:val="00411F3E"/>
    <w:rsid w:val="0041525E"/>
    <w:rsid w:val="004203B4"/>
    <w:rsid w:val="00423750"/>
    <w:rsid w:val="00436621"/>
    <w:rsid w:val="00442732"/>
    <w:rsid w:val="00466287"/>
    <w:rsid w:val="00470E8E"/>
    <w:rsid w:val="0047547E"/>
    <w:rsid w:val="00483049"/>
    <w:rsid w:val="00492AA6"/>
    <w:rsid w:val="00495BFA"/>
    <w:rsid w:val="004A246D"/>
    <w:rsid w:val="004C45E2"/>
    <w:rsid w:val="004D0C22"/>
    <w:rsid w:val="004D27C8"/>
    <w:rsid w:val="004E0309"/>
    <w:rsid w:val="004E44A5"/>
    <w:rsid w:val="004E474E"/>
    <w:rsid w:val="004E6CCB"/>
    <w:rsid w:val="004E7F32"/>
    <w:rsid w:val="00502DBF"/>
    <w:rsid w:val="005066C9"/>
    <w:rsid w:val="00516BEA"/>
    <w:rsid w:val="00521D19"/>
    <w:rsid w:val="00523CFF"/>
    <w:rsid w:val="00527FCF"/>
    <w:rsid w:val="005307BA"/>
    <w:rsid w:val="0054486F"/>
    <w:rsid w:val="00545AC6"/>
    <w:rsid w:val="00551038"/>
    <w:rsid w:val="005635E5"/>
    <w:rsid w:val="0059035B"/>
    <w:rsid w:val="005B10E1"/>
    <w:rsid w:val="005B5053"/>
    <w:rsid w:val="005C7AF5"/>
    <w:rsid w:val="005D0B20"/>
    <w:rsid w:val="005D1814"/>
    <w:rsid w:val="005D71EA"/>
    <w:rsid w:val="005E4B16"/>
    <w:rsid w:val="005E69EC"/>
    <w:rsid w:val="005E6C59"/>
    <w:rsid w:val="005E75FC"/>
    <w:rsid w:val="005F5FD1"/>
    <w:rsid w:val="005F7EE8"/>
    <w:rsid w:val="00600CE7"/>
    <w:rsid w:val="006022B4"/>
    <w:rsid w:val="00603D53"/>
    <w:rsid w:val="00612673"/>
    <w:rsid w:val="00612AFA"/>
    <w:rsid w:val="00614552"/>
    <w:rsid w:val="00621D45"/>
    <w:rsid w:val="00623950"/>
    <w:rsid w:val="00626492"/>
    <w:rsid w:val="0063544E"/>
    <w:rsid w:val="00642920"/>
    <w:rsid w:val="006538BF"/>
    <w:rsid w:val="00674D4C"/>
    <w:rsid w:val="00683870"/>
    <w:rsid w:val="006A2280"/>
    <w:rsid w:val="006B723B"/>
    <w:rsid w:val="006C22B1"/>
    <w:rsid w:val="006C2473"/>
    <w:rsid w:val="006C4218"/>
    <w:rsid w:val="006D1FBC"/>
    <w:rsid w:val="006E0103"/>
    <w:rsid w:val="006E28E7"/>
    <w:rsid w:val="006F6652"/>
    <w:rsid w:val="006F7124"/>
    <w:rsid w:val="00701F8B"/>
    <w:rsid w:val="007041EA"/>
    <w:rsid w:val="007249EC"/>
    <w:rsid w:val="00735B28"/>
    <w:rsid w:val="00735E89"/>
    <w:rsid w:val="00742966"/>
    <w:rsid w:val="00746356"/>
    <w:rsid w:val="00753EEE"/>
    <w:rsid w:val="00767553"/>
    <w:rsid w:val="007736B4"/>
    <w:rsid w:val="00773975"/>
    <w:rsid w:val="00776DCB"/>
    <w:rsid w:val="00780299"/>
    <w:rsid w:val="007862DE"/>
    <w:rsid w:val="00786A0F"/>
    <w:rsid w:val="00792A3E"/>
    <w:rsid w:val="00794CC1"/>
    <w:rsid w:val="00794E0E"/>
    <w:rsid w:val="007A1908"/>
    <w:rsid w:val="007B7C1F"/>
    <w:rsid w:val="007C21C8"/>
    <w:rsid w:val="007D0E2E"/>
    <w:rsid w:val="007E2FB7"/>
    <w:rsid w:val="00805561"/>
    <w:rsid w:val="00806FE1"/>
    <w:rsid w:val="00807ED1"/>
    <w:rsid w:val="00817B11"/>
    <w:rsid w:val="008203EE"/>
    <w:rsid w:val="008267A0"/>
    <w:rsid w:val="00830205"/>
    <w:rsid w:val="0083547C"/>
    <w:rsid w:val="008476E6"/>
    <w:rsid w:val="00856548"/>
    <w:rsid w:val="0085706D"/>
    <w:rsid w:val="008602F5"/>
    <w:rsid w:val="00860904"/>
    <w:rsid w:val="00881F9E"/>
    <w:rsid w:val="0088398A"/>
    <w:rsid w:val="008845FE"/>
    <w:rsid w:val="008A0EBB"/>
    <w:rsid w:val="008A13AC"/>
    <w:rsid w:val="008A5E3F"/>
    <w:rsid w:val="008B0553"/>
    <w:rsid w:val="008B74C1"/>
    <w:rsid w:val="008C0B4D"/>
    <w:rsid w:val="008C37C8"/>
    <w:rsid w:val="008D7766"/>
    <w:rsid w:val="008E08E3"/>
    <w:rsid w:val="008F18E0"/>
    <w:rsid w:val="0090117D"/>
    <w:rsid w:val="00902EC0"/>
    <w:rsid w:val="00905D7A"/>
    <w:rsid w:val="009077E2"/>
    <w:rsid w:val="00910F45"/>
    <w:rsid w:val="00911725"/>
    <w:rsid w:val="009351E9"/>
    <w:rsid w:val="00940C04"/>
    <w:rsid w:val="00957666"/>
    <w:rsid w:val="00964A6C"/>
    <w:rsid w:val="00970179"/>
    <w:rsid w:val="00974D5C"/>
    <w:rsid w:val="00977E40"/>
    <w:rsid w:val="0098213F"/>
    <w:rsid w:val="00985984"/>
    <w:rsid w:val="00994DCE"/>
    <w:rsid w:val="0099587E"/>
    <w:rsid w:val="009979FA"/>
    <w:rsid w:val="009A565B"/>
    <w:rsid w:val="009B3103"/>
    <w:rsid w:val="009C12FA"/>
    <w:rsid w:val="009D72FE"/>
    <w:rsid w:val="009D747B"/>
    <w:rsid w:val="00A00C30"/>
    <w:rsid w:val="00A02AEF"/>
    <w:rsid w:val="00A14A03"/>
    <w:rsid w:val="00A2122C"/>
    <w:rsid w:val="00A41E4E"/>
    <w:rsid w:val="00A4412E"/>
    <w:rsid w:val="00A47353"/>
    <w:rsid w:val="00A56361"/>
    <w:rsid w:val="00A644E6"/>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7700"/>
    <w:rsid w:val="00AF7D0C"/>
    <w:rsid w:val="00B0574B"/>
    <w:rsid w:val="00B10E0B"/>
    <w:rsid w:val="00B2037F"/>
    <w:rsid w:val="00B32691"/>
    <w:rsid w:val="00B37CE5"/>
    <w:rsid w:val="00B407F6"/>
    <w:rsid w:val="00B635E3"/>
    <w:rsid w:val="00B63747"/>
    <w:rsid w:val="00B65566"/>
    <w:rsid w:val="00B72B4F"/>
    <w:rsid w:val="00B8072A"/>
    <w:rsid w:val="00B835C0"/>
    <w:rsid w:val="00B876AF"/>
    <w:rsid w:val="00B957D0"/>
    <w:rsid w:val="00BA759E"/>
    <w:rsid w:val="00BB532F"/>
    <w:rsid w:val="00BC162D"/>
    <w:rsid w:val="00BC2FE4"/>
    <w:rsid w:val="00BD1E4C"/>
    <w:rsid w:val="00BD4DDA"/>
    <w:rsid w:val="00BE4EAE"/>
    <w:rsid w:val="00BF45AA"/>
    <w:rsid w:val="00C019B8"/>
    <w:rsid w:val="00C0233A"/>
    <w:rsid w:val="00C03AFD"/>
    <w:rsid w:val="00C271F9"/>
    <w:rsid w:val="00C517B6"/>
    <w:rsid w:val="00C52DB7"/>
    <w:rsid w:val="00C63F0F"/>
    <w:rsid w:val="00C70636"/>
    <w:rsid w:val="00C70842"/>
    <w:rsid w:val="00C921AC"/>
    <w:rsid w:val="00CB791C"/>
    <w:rsid w:val="00CC76F2"/>
    <w:rsid w:val="00CD5B28"/>
    <w:rsid w:val="00CE105E"/>
    <w:rsid w:val="00CE1E5E"/>
    <w:rsid w:val="00D1543B"/>
    <w:rsid w:val="00D20B73"/>
    <w:rsid w:val="00D55E55"/>
    <w:rsid w:val="00D663ED"/>
    <w:rsid w:val="00D67A17"/>
    <w:rsid w:val="00D74882"/>
    <w:rsid w:val="00D759EE"/>
    <w:rsid w:val="00D956AA"/>
    <w:rsid w:val="00DA543F"/>
    <w:rsid w:val="00DC0173"/>
    <w:rsid w:val="00DC11EA"/>
    <w:rsid w:val="00DC4056"/>
    <w:rsid w:val="00DE2472"/>
    <w:rsid w:val="00DE58C6"/>
    <w:rsid w:val="00DE6C80"/>
    <w:rsid w:val="00DF1540"/>
    <w:rsid w:val="00DF2029"/>
    <w:rsid w:val="00DF5EB4"/>
    <w:rsid w:val="00E25470"/>
    <w:rsid w:val="00E27471"/>
    <w:rsid w:val="00E31EA0"/>
    <w:rsid w:val="00E41BEC"/>
    <w:rsid w:val="00E44564"/>
    <w:rsid w:val="00E72D70"/>
    <w:rsid w:val="00E80A46"/>
    <w:rsid w:val="00E83B02"/>
    <w:rsid w:val="00E85FA0"/>
    <w:rsid w:val="00E87997"/>
    <w:rsid w:val="00E95F38"/>
    <w:rsid w:val="00EA7A67"/>
    <w:rsid w:val="00EC0B04"/>
    <w:rsid w:val="00EC4A51"/>
    <w:rsid w:val="00EC5C1D"/>
    <w:rsid w:val="00ED176B"/>
    <w:rsid w:val="00F25371"/>
    <w:rsid w:val="00F31B35"/>
    <w:rsid w:val="00F339CD"/>
    <w:rsid w:val="00F33A43"/>
    <w:rsid w:val="00F41650"/>
    <w:rsid w:val="00F47143"/>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3DDE4"/>
  <w15:docId w15:val="{506E9873-76FF-470E-B2D9-923B2F62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97"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UnresolvedMention1">
    <w:name w:val="Unresolved Mention1"/>
    <w:basedOn w:val="DefaultParagraphFont"/>
    <w:uiPriority w:val="99"/>
    <w:semiHidden/>
    <w:unhideWhenUsed/>
    <w:rsid w:val="00A644E6"/>
    <w:rPr>
      <w:color w:val="605E5C"/>
      <w:shd w:val="clear" w:color="auto" w:fill="E1DFDD"/>
    </w:rPr>
  </w:style>
  <w:style w:type="paragraph" w:styleId="BodyText">
    <w:name w:val="Body Text"/>
    <w:basedOn w:val="Normal"/>
    <w:link w:val="BodyTextChar"/>
    <w:uiPriority w:val="97"/>
    <w:semiHidden/>
    <w:rsid w:val="00246A56"/>
    <w:pPr>
      <w:spacing w:before="120" w:after="120" w:line="260" w:lineRule="atLeast"/>
    </w:pPr>
    <w:rPr>
      <w:rFonts w:ascii="Georgia" w:eastAsiaTheme="minorHAnsi" w:hAnsi="Georgia" w:cs="Times New Roman"/>
      <w:color w:val="404040" w:themeColor="text1" w:themeTint="BF"/>
      <w:szCs w:val="20"/>
      <w:lang w:val="en-AU"/>
    </w:rPr>
  </w:style>
  <w:style w:type="character" w:customStyle="1" w:styleId="BodyTextChar">
    <w:name w:val="Body Text Char"/>
    <w:basedOn w:val="DefaultParagraphFont"/>
    <w:link w:val="BodyText"/>
    <w:uiPriority w:val="97"/>
    <w:semiHidden/>
    <w:rsid w:val="00246A56"/>
    <w:rPr>
      <w:rFonts w:ascii="Georgia" w:eastAsiaTheme="minorHAnsi" w:hAnsi="Georgia" w:cs="Times New Roman"/>
      <w:color w:val="404040" w:themeColor="text1" w:themeTint="BF"/>
      <w:szCs w:val="20"/>
      <w:lang w:val="en-AU"/>
    </w:rPr>
  </w:style>
  <w:style w:type="character" w:styleId="CommentReference">
    <w:name w:val="annotation reference"/>
    <w:basedOn w:val="DefaultParagraphFont"/>
    <w:uiPriority w:val="99"/>
    <w:semiHidden/>
    <w:unhideWhenUsed/>
    <w:rsid w:val="001821B5"/>
    <w:rPr>
      <w:sz w:val="16"/>
      <w:szCs w:val="16"/>
    </w:rPr>
  </w:style>
  <w:style w:type="paragraph" w:styleId="CommentText">
    <w:name w:val="annotation text"/>
    <w:basedOn w:val="Normal"/>
    <w:link w:val="CommentTextChar"/>
    <w:uiPriority w:val="99"/>
    <w:semiHidden/>
    <w:unhideWhenUsed/>
    <w:rsid w:val="001821B5"/>
    <w:pPr>
      <w:spacing w:line="240" w:lineRule="auto"/>
    </w:pPr>
    <w:rPr>
      <w:sz w:val="20"/>
      <w:szCs w:val="20"/>
    </w:rPr>
  </w:style>
  <w:style w:type="character" w:customStyle="1" w:styleId="CommentTextChar">
    <w:name w:val="Comment Text Char"/>
    <w:basedOn w:val="DefaultParagraphFont"/>
    <w:link w:val="CommentText"/>
    <w:uiPriority w:val="99"/>
    <w:semiHidden/>
    <w:rsid w:val="001821B5"/>
    <w:rPr>
      <w:sz w:val="20"/>
      <w:szCs w:val="20"/>
    </w:rPr>
  </w:style>
  <w:style w:type="paragraph" w:styleId="CommentSubject">
    <w:name w:val="annotation subject"/>
    <w:basedOn w:val="CommentText"/>
    <w:next w:val="CommentText"/>
    <w:link w:val="CommentSubjectChar"/>
    <w:uiPriority w:val="99"/>
    <w:semiHidden/>
    <w:unhideWhenUsed/>
    <w:rsid w:val="001821B5"/>
    <w:rPr>
      <w:b/>
      <w:bCs/>
    </w:rPr>
  </w:style>
  <w:style w:type="character" w:customStyle="1" w:styleId="CommentSubjectChar">
    <w:name w:val="Comment Subject Char"/>
    <w:basedOn w:val="CommentTextChar"/>
    <w:link w:val="CommentSubject"/>
    <w:uiPriority w:val="99"/>
    <w:semiHidden/>
    <w:rsid w:val="001821B5"/>
    <w:rPr>
      <w:b/>
      <w:bCs/>
      <w:sz w:val="20"/>
      <w:szCs w:val="20"/>
    </w:rPr>
  </w:style>
  <w:style w:type="paragraph" w:styleId="Revision">
    <w:name w:val="Revision"/>
    <w:hidden/>
    <w:uiPriority w:val="99"/>
    <w:semiHidden/>
    <w:rsid w:val="001821B5"/>
    <w:pPr>
      <w:spacing w:after="0" w:line="240" w:lineRule="auto"/>
    </w:pPr>
  </w:style>
  <w:style w:type="character" w:customStyle="1" w:styleId="ListParagraphChar">
    <w:name w:val="List Paragraph Char"/>
    <w:link w:val="ListParagraph"/>
    <w:uiPriority w:val="34"/>
    <w:locked/>
    <w:rsid w:val="00423750"/>
  </w:style>
  <w:style w:type="paragraph" w:styleId="PlainText">
    <w:name w:val="Plain Text"/>
    <w:basedOn w:val="Normal"/>
    <w:link w:val="PlainTextChar"/>
    <w:uiPriority w:val="99"/>
    <w:rsid w:val="00277AA6"/>
    <w:pPr>
      <w:spacing w:after="80" w:line="240" w:lineRule="auto"/>
    </w:pPr>
    <w:rPr>
      <w:rFonts w:eastAsiaTheme="minorHAnsi" w:cs="Times New Roman"/>
      <w:sz w:val="21"/>
      <w:szCs w:val="21"/>
      <w:lang w:val="en-AU"/>
    </w:rPr>
  </w:style>
  <w:style w:type="character" w:customStyle="1" w:styleId="PlainTextChar">
    <w:name w:val="Plain Text Char"/>
    <w:basedOn w:val="DefaultParagraphFont"/>
    <w:link w:val="PlainText"/>
    <w:uiPriority w:val="99"/>
    <w:rsid w:val="00277AA6"/>
    <w:rPr>
      <w:rFonts w:eastAsiaTheme="minorHAnsi" w:cs="Times New Roman"/>
      <w:sz w:val="21"/>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sc.nsw.gov.au/workforce-management/capability-framework/the-capability-framework"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mhl.nsw.gov.au"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e.nsw.gov.a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14E2F7B6D8494489F782B17095C11B0" ma:contentTypeVersion="12" ma:contentTypeDescription="Create a new document." ma:contentTypeScope="" ma:versionID="fb78615173a096fe1fb1727aca7562c4">
  <xsd:schema xmlns:xsd="http://www.w3.org/2001/XMLSchema" xmlns:xs="http://www.w3.org/2001/XMLSchema" xmlns:p="http://schemas.microsoft.com/office/2006/metadata/properties" xmlns:ns2="e8f72cef-0df2-486d-8001-a3f6b8cc9141" xmlns:ns3="478f1bcc-db5a-464e-b67e-4494a040421e" targetNamespace="http://schemas.microsoft.com/office/2006/metadata/properties" ma:root="true" ma:fieldsID="b914f6805cc3dd002d7fd2909591cd37" ns2:_="" ns3:_="">
    <xsd:import namespace="e8f72cef-0df2-486d-8001-a3f6b8cc9141"/>
    <xsd:import namespace="478f1bcc-db5a-464e-b67e-4494a0404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72cef-0df2-486d-8001-a3f6b8cc9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f1bcc-db5a-464e-b67e-4494a04042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62181-CECB-479A-A2CF-516B926F85AD}">
  <ds:schemaRefs>
    <ds:schemaRef ds:uri="http://schemas.microsoft.com/sharepoint/v3/contenttype/forms"/>
  </ds:schemaRefs>
</ds:datastoreItem>
</file>

<file path=customXml/itemProps2.xml><?xml version="1.0" encoding="utf-8"?>
<ds:datastoreItem xmlns:ds="http://schemas.openxmlformats.org/officeDocument/2006/customXml" ds:itemID="{4B2B5C7D-F59B-4ECE-B2A1-A07A05A3C037}">
  <ds:schemaRefs>
    <ds:schemaRef ds:uri="http://schemas.openxmlformats.org/officeDocument/2006/bibliography"/>
  </ds:schemaRefs>
</ds:datastoreItem>
</file>

<file path=customXml/itemProps3.xml><?xml version="1.0" encoding="utf-8"?>
<ds:datastoreItem xmlns:ds="http://schemas.openxmlformats.org/officeDocument/2006/customXml" ds:itemID="{9C2A90C2-8E31-40E1-BFF2-A0AC067DE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72cef-0df2-486d-8001-a3f6b8cc9141"/>
    <ds:schemaRef ds:uri="478f1bcc-db5a-464e-b67e-4494a0404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F0979-322E-4BD3-AA41-3D6FE11871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3</TotalTime>
  <Pages>7</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Sonya Charles</cp:lastModifiedBy>
  <cp:revision>6</cp:revision>
  <dcterms:created xsi:type="dcterms:W3CDTF">2022-04-13T00:34:00Z</dcterms:created>
  <dcterms:modified xsi:type="dcterms:W3CDTF">2022-04-13T00:36:00Z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0x010100414E2F7B6D8494489F782B17095C11B0</vt:lpwstr>
  </property>
</Properties>
</file>