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7A8C27E6" w14:textId="77777777" w:rsidTr="74178AD8">
        <w:trPr>
          <w:cnfStyle w:val="100000000000" w:firstRow="1" w:lastRow="0" w:firstColumn="0" w:lastColumn="0" w:oddVBand="0" w:evenVBand="0" w:oddHBand="0" w:evenHBand="0" w:firstRowFirstColumn="0" w:firstRowLastColumn="0" w:lastRowFirstColumn="0" w:lastRowLastColumn="0"/>
        </w:trPr>
        <w:tc>
          <w:tcPr>
            <w:tcW w:w="4026" w:type="dxa"/>
          </w:tcPr>
          <w:p w14:paraId="12846665" w14:textId="77777777" w:rsidR="00801E41" w:rsidRPr="00DC0173" w:rsidRDefault="00801E41" w:rsidP="00C60D72">
            <w:pPr>
              <w:pStyle w:val="TableTextWhite"/>
              <w:rPr>
                <w:b/>
              </w:rPr>
            </w:pPr>
            <w:r>
              <w:rPr>
                <w:b/>
              </w:rPr>
              <w:t>Cluster</w:t>
            </w:r>
          </w:p>
        </w:tc>
        <w:tc>
          <w:tcPr>
            <w:tcW w:w="6831" w:type="dxa"/>
          </w:tcPr>
          <w:p w14:paraId="7C58ED15" w14:textId="5D84E84C" w:rsidR="00801E41" w:rsidRPr="00DC0173" w:rsidRDefault="00BA4E7D" w:rsidP="00C60D72">
            <w:pPr>
              <w:pStyle w:val="TableTextWhite"/>
            </w:pPr>
            <w:r>
              <w:t xml:space="preserve">Planning </w:t>
            </w:r>
            <w:r w:rsidR="00801E41">
              <w:t>and Environment</w:t>
            </w:r>
          </w:p>
        </w:tc>
      </w:tr>
      <w:tr w:rsidR="00801E41" w:rsidRPr="00DC0173" w14:paraId="0EA1498E" w14:textId="77777777" w:rsidTr="74178AD8">
        <w:tc>
          <w:tcPr>
            <w:tcW w:w="4026" w:type="dxa"/>
          </w:tcPr>
          <w:p w14:paraId="6DE3AAB2" w14:textId="77777777" w:rsidR="00801E41" w:rsidRDefault="00801E41" w:rsidP="00C60D72">
            <w:pPr>
              <w:pStyle w:val="TableTextWhite"/>
              <w:rPr>
                <w:b/>
              </w:rPr>
            </w:pPr>
            <w:r>
              <w:rPr>
                <w:b/>
              </w:rPr>
              <w:t>Agency</w:t>
            </w:r>
          </w:p>
        </w:tc>
        <w:tc>
          <w:tcPr>
            <w:tcW w:w="6831" w:type="dxa"/>
          </w:tcPr>
          <w:p w14:paraId="52187084" w14:textId="6B055504" w:rsidR="00801E41" w:rsidRDefault="00BA4E7D" w:rsidP="00C60D72">
            <w:pPr>
              <w:pStyle w:val="TableTextWhite"/>
            </w:pPr>
            <w:r>
              <w:t xml:space="preserve">Department of Planning </w:t>
            </w:r>
            <w:r w:rsidR="00801E41">
              <w:t>and Environment</w:t>
            </w:r>
          </w:p>
        </w:tc>
      </w:tr>
      <w:tr w:rsidR="00801E41" w:rsidRPr="00DC0173" w14:paraId="2AC0F643" w14:textId="77777777" w:rsidTr="74178AD8">
        <w:tc>
          <w:tcPr>
            <w:tcW w:w="4026" w:type="dxa"/>
          </w:tcPr>
          <w:p w14:paraId="5C8F78A4" w14:textId="2BA6B301" w:rsidR="00801E41" w:rsidRDefault="758687D7" w:rsidP="74178AD8">
            <w:pPr>
              <w:pStyle w:val="TableTextWhite"/>
              <w:rPr>
                <w:b/>
                <w:bCs/>
              </w:rPr>
            </w:pPr>
            <w:r w:rsidRPr="74178AD8">
              <w:rPr>
                <w:b/>
                <w:bCs/>
              </w:rPr>
              <w:t>Group/Division/Branch</w:t>
            </w:r>
            <w:r w:rsidR="00801E41" w:rsidRPr="74178AD8">
              <w:rPr>
                <w:b/>
                <w:bCs/>
              </w:rPr>
              <w:t>/Unit</w:t>
            </w:r>
          </w:p>
        </w:tc>
        <w:tc>
          <w:tcPr>
            <w:tcW w:w="6831" w:type="dxa"/>
          </w:tcPr>
          <w:p w14:paraId="0714244B" w14:textId="55629A5A" w:rsidR="00801E41" w:rsidRDefault="0EF3BCEC" w:rsidP="00C60D72">
            <w:pPr>
              <w:pStyle w:val="TableTextWhite"/>
            </w:pPr>
            <w:r>
              <w:t>Governance</w:t>
            </w:r>
            <w:r w:rsidR="262805D6">
              <w:t xml:space="preserve"> &amp; Legal</w:t>
            </w:r>
            <w:r>
              <w:t xml:space="preserve"> | Governance | Ethics </w:t>
            </w:r>
            <w:r w:rsidR="00453B6F">
              <w:t xml:space="preserve">| </w:t>
            </w:r>
            <w:r w:rsidR="00453B6F" w:rsidRPr="00453B6F">
              <w:t>Probity and Corruption Prevention</w:t>
            </w:r>
          </w:p>
        </w:tc>
      </w:tr>
      <w:tr w:rsidR="00743D48" w:rsidRPr="00DC0173" w14:paraId="41FAF094" w14:textId="77777777" w:rsidTr="74178AD8">
        <w:tc>
          <w:tcPr>
            <w:tcW w:w="4026" w:type="dxa"/>
          </w:tcPr>
          <w:p w14:paraId="7D2D3A83" w14:textId="77777777" w:rsidR="00743D48" w:rsidRPr="00FC13A3" w:rsidRDefault="00743D48" w:rsidP="00C60D72">
            <w:pPr>
              <w:pStyle w:val="TableTextWhite"/>
              <w:rPr>
                <w:b/>
              </w:rPr>
            </w:pPr>
            <w:r>
              <w:rPr>
                <w:b/>
              </w:rPr>
              <w:t>Location</w:t>
            </w:r>
          </w:p>
        </w:tc>
        <w:tc>
          <w:tcPr>
            <w:tcW w:w="6831" w:type="dxa"/>
          </w:tcPr>
          <w:p w14:paraId="4B2ABF55" w14:textId="5246CA04" w:rsidR="00743D48" w:rsidRDefault="00977B49" w:rsidP="00C60D72">
            <w:pPr>
              <w:pStyle w:val="TableTextWhite"/>
            </w:pPr>
            <w:r>
              <w:t>Parramatta</w:t>
            </w:r>
          </w:p>
        </w:tc>
      </w:tr>
      <w:tr w:rsidR="00801E41" w:rsidRPr="00DC0173" w14:paraId="1375A376" w14:textId="77777777" w:rsidTr="74178AD8">
        <w:tc>
          <w:tcPr>
            <w:tcW w:w="4026" w:type="dxa"/>
          </w:tcPr>
          <w:p w14:paraId="52EC294B" w14:textId="77777777" w:rsidR="00801E41" w:rsidRDefault="00801E41" w:rsidP="00C60D72">
            <w:pPr>
              <w:pStyle w:val="TableTextWhite"/>
              <w:rPr>
                <w:b/>
              </w:rPr>
            </w:pPr>
            <w:r w:rsidRPr="00FC13A3">
              <w:rPr>
                <w:b/>
              </w:rPr>
              <w:t>Classification/Grade/Band</w:t>
            </w:r>
          </w:p>
        </w:tc>
        <w:tc>
          <w:tcPr>
            <w:tcW w:w="6831" w:type="dxa"/>
          </w:tcPr>
          <w:p w14:paraId="48F8FFAE" w14:textId="76F64DC4" w:rsidR="00801E41" w:rsidRDefault="006A17AD" w:rsidP="00C60D72">
            <w:pPr>
              <w:pStyle w:val="TableTextWhite"/>
            </w:pPr>
            <w:r>
              <w:t xml:space="preserve">Clerk </w:t>
            </w:r>
            <w:r w:rsidR="00791593">
              <w:t>7/8</w:t>
            </w:r>
            <w:r>
              <w:t xml:space="preserve"> </w:t>
            </w:r>
          </w:p>
        </w:tc>
      </w:tr>
      <w:tr w:rsidR="00801E41" w:rsidRPr="00DC0173" w14:paraId="3CEF585F" w14:textId="77777777" w:rsidTr="74178AD8">
        <w:tc>
          <w:tcPr>
            <w:tcW w:w="4026" w:type="dxa"/>
          </w:tcPr>
          <w:p w14:paraId="230C92E7" w14:textId="77777777" w:rsidR="00801E41" w:rsidRDefault="00801E41" w:rsidP="00C60D72">
            <w:pPr>
              <w:pStyle w:val="TableTextWhite"/>
              <w:rPr>
                <w:b/>
              </w:rPr>
            </w:pPr>
            <w:r w:rsidRPr="00FC13A3">
              <w:rPr>
                <w:b/>
              </w:rPr>
              <w:t>ANZSCO Code</w:t>
            </w:r>
          </w:p>
        </w:tc>
        <w:tc>
          <w:tcPr>
            <w:tcW w:w="6831" w:type="dxa"/>
          </w:tcPr>
          <w:p w14:paraId="346C61C3" w14:textId="62F2976B" w:rsidR="00801E41" w:rsidRPr="00C3764D" w:rsidRDefault="00C3764D" w:rsidP="00C60D72">
            <w:pPr>
              <w:pStyle w:val="TableTextWhite"/>
              <w:rPr>
                <w:color w:val="FFFFFF" w:themeColor="background1"/>
              </w:rPr>
            </w:pPr>
            <w:r>
              <w:rPr>
                <w:color w:val="FFFFFF" w:themeColor="background1"/>
              </w:rPr>
              <w:t>271299</w:t>
            </w:r>
          </w:p>
        </w:tc>
      </w:tr>
      <w:tr w:rsidR="00801E41" w:rsidRPr="00DC0173" w14:paraId="50181185" w14:textId="77777777" w:rsidTr="74178AD8">
        <w:tc>
          <w:tcPr>
            <w:tcW w:w="4026" w:type="dxa"/>
          </w:tcPr>
          <w:p w14:paraId="451E08E2" w14:textId="77777777" w:rsidR="00801E41" w:rsidRDefault="00801E41" w:rsidP="00C60D72">
            <w:pPr>
              <w:pStyle w:val="TableTextWhite"/>
              <w:rPr>
                <w:b/>
              </w:rPr>
            </w:pPr>
            <w:r w:rsidRPr="00FC13A3">
              <w:rPr>
                <w:b/>
              </w:rPr>
              <w:t>PCAT Code</w:t>
            </w:r>
          </w:p>
        </w:tc>
        <w:tc>
          <w:tcPr>
            <w:tcW w:w="6831" w:type="dxa"/>
          </w:tcPr>
          <w:p w14:paraId="2C478DCF" w14:textId="36D80B71" w:rsidR="00801E41" w:rsidRPr="006A17AD" w:rsidRDefault="00C3764D" w:rsidP="00C60D72">
            <w:pPr>
              <w:pStyle w:val="TableTextWhite"/>
              <w:rPr>
                <w:strike/>
                <w:color w:val="FF0000"/>
              </w:rPr>
            </w:pPr>
            <w:r w:rsidRPr="00C3764D">
              <w:rPr>
                <w:color w:val="FFFFFF" w:themeColor="background1"/>
              </w:rPr>
              <w:t>1229192</w:t>
            </w:r>
          </w:p>
        </w:tc>
      </w:tr>
      <w:tr w:rsidR="00801E41" w:rsidRPr="00DC0173" w14:paraId="62BC4227" w14:textId="77777777" w:rsidTr="74178AD8">
        <w:tc>
          <w:tcPr>
            <w:tcW w:w="4026" w:type="dxa"/>
          </w:tcPr>
          <w:p w14:paraId="4664F48E" w14:textId="77777777" w:rsidR="00801E41" w:rsidRDefault="00801E41" w:rsidP="00C60D72">
            <w:pPr>
              <w:pStyle w:val="TableTextWhite"/>
              <w:rPr>
                <w:b/>
              </w:rPr>
            </w:pPr>
            <w:r w:rsidRPr="00FC13A3">
              <w:rPr>
                <w:b/>
              </w:rPr>
              <w:t>Date of Approval</w:t>
            </w:r>
          </w:p>
        </w:tc>
        <w:tc>
          <w:tcPr>
            <w:tcW w:w="6831" w:type="dxa"/>
          </w:tcPr>
          <w:p w14:paraId="2A06D23D" w14:textId="378F9788" w:rsidR="00801E41" w:rsidRDefault="13F0B4D2" w:rsidP="00C60D72">
            <w:pPr>
              <w:pStyle w:val="TableTextWhite"/>
            </w:pPr>
            <w:r>
              <w:t>Ma</w:t>
            </w:r>
            <w:r w:rsidR="6D066990">
              <w:t xml:space="preserve"> 2022</w:t>
            </w:r>
          </w:p>
        </w:tc>
      </w:tr>
      <w:tr w:rsidR="00801E41" w:rsidRPr="00DC0173" w14:paraId="32DA33DC" w14:textId="77777777" w:rsidTr="74178AD8">
        <w:tc>
          <w:tcPr>
            <w:tcW w:w="4026" w:type="dxa"/>
          </w:tcPr>
          <w:p w14:paraId="6B42C3C2" w14:textId="77777777" w:rsidR="00801E41" w:rsidRDefault="00801E41" w:rsidP="00C60D72">
            <w:pPr>
              <w:pStyle w:val="TableTextWhite"/>
              <w:rPr>
                <w:b/>
              </w:rPr>
            </w:pPr>
            <w:r w:rsidRPr="00FC13A3">
              <w:rPr>
                <w:b/>
              </w:rPr>
              <w:t>Agency Website</w:t>
            </w:r>
          </w:p>
        </w:tc>
        <w:tc>
          <w:tcPr>
            <w:tcW w:w="6831" w:type="dxa"/>
          </w:tcPr>
          <w:p w14:paraId="7B5CD166" w14:textId="77777777" w:rsidR="00801E41" w:rsidRDefault="004E0DF0" w:rsidP="00C60D72">
            <w:pPr>
              <w:pStyle w:val="TableTextWhite"/>
            </w:pPr>
            <w:hyperlink r:id="rId11" w:history="1">
              <w:r w:rsidR="00743D48" w:rsidRPr="0042647E">
                <w:rPr>
                  <w:rStyle w:val="Hyperlink"/>
                </w:rPr>
                <w:t>www.dpie.nsw.gov.au</w:t>
              </w:r>
            </w:hyperlink>
            <w:r w:rsidR="00743D48">
              <w:t xml:space="preserve"> </w:t>
            </w:r>
          </w:p>
        </w:tc>
      </w:tr>
    </w:tbl>
    <w:p w14:paraId="780457DC" w14:textId="77777777" w:rsidR="00477EB1" w:rsidRPr="00E55704" w:rsidRDefault="00477EB1" w:rsidP="00477EB1">
      <w:pPr>
        <w:tabs>
          <w:tab w:val="left" w:pos="2925"/>
        </w:tabs>
        <w:rPr>
          <w:rFonts w:cs="Arial"/>
        </w:rPr>
      </w:pPr>
    </w:p>
    <w:p w14:paraId="59AB8410" w14:textId="77777777" w:rsidR="003927AE" w:rsidRPr="00614552" w:rsidRDefault="003927AE" w:rsidP="003927AE">
      <w:pPr>
        <w:tabs>
          <w:tab w:val="left" w:pos="2925"/>
        </w:tabs>
        <w:rPr>
          <w:rStyle w:val="Heading1Char"/>
        </w:rPr>
      </w:pPr>
      <w:r w:rsidRPr="00614552">
        <w:rPr>
          <w:rStyle w:val="Heading1Char"/>
        </w:rPr>
        <w:t>Agency overview</w:t>
      </w:r>
    </w:p>
    <w:p w14:paraId="066CE264" w14:textId="77777777" w:rsidR="00424CB4" w:rsidRDefault="00424CB4" w:rsidP="00424CB4">
      <w:pPr>
        <w:tabs>
          <w:tab w:val="left" w:pos="2925"/>
        </w:tabs>
        <w:rPr>
          <w:rFonts w:cs="Arial"/>
        </w:rPr>
      </w:pPr>
      <w:r>
        <w:rPr>
          <w:rStyle w:val="normaltextrun1"/>
          <w:rFonts w:cs="Arial"/>
          <w:color w:val="111111"/>
        </w:rPr>
        <w:t xml:space="preserve">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w:t>
      </w:r>
      <w:proofErr w:type="spellStart"/>
      <w:r>
        <w:rPr>
          <w:rStyle w:val="normaltextrun1"/>
          <w:rFonts w:cs="Arial"/>
          <w:color w:val="111111"/>
        </w:rPr>
        <w:t>maximise</w:t>
      </w:r>
      <w:proofErr w:type="spellEnd"/>
      <w:r>
        <w:rPr>
          <w:rStyle w:val="normaltextrun1"/>
          <w:rFonts w:cs="Arial"/>
          <w:color w:val="111111"/>
        </w:rPr>
        <w:t xml:space="preserve"> community benefit from government land and property, and create the conditions for a prosperous state. We strive to be a high-performing, world-class public service </w:t>
      </w:r>
      <w:proofErr w:type="spellStart"/>
      <w:r>
        <w:rPr>
          <w:rStyle w:val="normaltextrun1"/>
          <w:rFonts w:cs="Arial"/>
          <w:color w:val="111111"/>
        </w:rPr>
        <w:t>organisation</w:t>
      </w:r>
      <w:proofErr w:type="spellEnd"/>
      <w:r>
        <w:rPr>
          <w:rStyle w:val="normaltextrun1"/>
          <w:rFonts w:cs="Arial"/>
          <w:color w:val="111111"/>
        </w:rPr>
        <w:t xml:space="preserve"> that celebrates and reflects the full diversity of the community we serve and seeks to embed Aboriginal cultural awareness and knowledge throughout the department.</w:t>
      </w:r>
      <w:r>
        <w:rPr>
          <w:rStyle w:val="normaltextrun1"/>
        </w:rPr>
        <w:t> </w:t>
      </w:r>
      <w:r>
        <w:rPr>
          <w:rStyle w:val="eop"/>
        </w:rPr>
        <w:t> </w:t>
      </w:r>
    </w:p>
    <w:p w14:paraId="38C64CB8" w14:textId="77777777" w:rsidR="003927AE" w:rsidRPr="00614552" w:rsidRDefault="003927AE" w:rsidP="003927AE">
      <w:pPr>
        <w:tabs>
          <w:tab w:val="left" w:pos="2925"/>
        </w:tabs>
        <w:rPr>
          <w:rStyle w:val="Heading1Char"/>
        </w:rPr>
      </w:pPr>
      <w:r w:rsidRPr="00614552">
        <w:rPr>
          <w:rStyle w:val="Heading1Char"/>
        </w:rPr>
        <w:t>Primary purpose of the role</w:t>
      </w:r>
    </w:p>
    <w:p w14:paraId="40CF7BD7" w14:textId="77777777" w:rsidR="00C3764D" w:rsidRDefault="003927AE" w:rsidP="731D2853">
      <w:pPr>
        <w:tabs>
          <w:tab w:val="left" w:pos="2925"/>
        </w:tabs>
      </w:pPr>
      <w:r w:rsidRPr="03383915">
        <w:t>The role</w:t>
      </w:r>
      <w:r w:rsidR="00791593" w:rsidRPr="03383915">
        <w:t xml:space="preserve"> </w:t>
      </w:r>
      <w:r w:rsidRPr="03383915">
        <w:t xml:space="preserve">is to provide advice and develop solutions to probity and ethical issues with the department and to promote a culture of ethical decision making. This role will work across the department to ensure compliance with the fraud and corruption framework and assist with awareness of corruption prevention. </w:t>
      </w:r>
    </w:p>
    <w:p w14:paraId="23E8D310" w14:textId="5724FB74" w:rsidR="003927AE" w:rsidRPr="00172DFE" w:rsidRDefault="003927AE" w:rsidP="731D2853">
      <w:pPr>
        <w:tabs>
          <w:tab w:val="left" w:pos="2925"/>
        </w:tabs>
        <w:rPr>
          <w:rStyle w:val="Heading1Char"/>
        </w:rPr>
      </w:pPr>
      <w:r w:rsidRPr="731D2853">
        <w:rPr>
          <w:rStyle w:val="Heading1Char"/>
        </w:rPr>
        <w:t>Key accountabilities</w:t>
      </w:r>
    </w:p>
    <w:p w14:paraId="2D2C4DF9" w14:textId="74DDBC02" w:rsidR="00836371" w:rsidRPr="00C3764D" w:rsidRDefault="00EB1BF8" w:rsidP="00C3764D">
      <w:pPr>
        <w:pStyle w:val="ListParagraph"/>
        <w:numPr>
          <w:ilvl w:val="0"/>
          <w:numId w:val="29"/>
        </w:numPr>
        <w:tabs>
          <w:tab w:val="left" w:pos="2925"/>
        </w:tabs>
        <w:rPr>
          <w:rFonts w:eastAsia="Arial" w:cs="Arial"/>
          <w:color w:val="000000" w:themeColor="text1"/>
        </w:rPr>
      </w:pPr>
      <w:r w:rsidRPr="731D2853">
        <w:rPr>
          <w:rFonts w:eastAsia="Arial" w:cs="Arial"/>
        </w:rPr>
        <w:t>Proact</w:t>
      </w:r>
      <w:r w:rsidRPr="731D2853">
        <w:rPr>
          <w:rFonts w:eastAsia="Arial" w:cs="Arial"/>
          <w:color w:val="000000" w:themeColor="text1"/>
        </w:rPr>
        <w:t>ively communicate</w:t>
      </w:r>
      <w:r>
        <w:rPr>
          <w:rFonts w:eastAsia="Arial" w:cs="Arial"/>
          <w:color w:val="000000" w:themeColor="text1"/>
        </w:rPr>
        <w:t xml:space="preserve">, </w:t>
      </w:r>
      <w:r>
        <w:rPr>
          <w:rFonts w:eastAsia="Arial" w:cs="Arial"/>
        </w:rPr>
        <w:t>d</w:t>
      </w:r>
      <w:r w:rsidR="731D2853" w:rsidRPr="03383915">
        <w:rPr>
          <w:rFonts w:eastAsia="Arial" w:cs="Arial"/>
        </w:rPr>
        <w:t>evelop solutions and provide clear advice on a wide range of probity issues across the department</w:t>
      </w:r>
    </w:p>
    <w:p w14:paraId="4E8AE7D2" w14:textId="4FF6FF58" w:rsidR="00836371" w:rsidRPr="00C3764D" w:rsidRDefault="00BC0E49" w:rsidP="00894982">
      <w:pPr>
        <w:pStyle w:val="ListParagraph"/>
        <w:numPr>
          <w:ilvl w:val="0"/>
          <w:numId w:val="29"/>
        </w:numPr>
        <w:rPr>
          <w:rFonts w:eastAsia="Arial" w:cs="Arial"/>
        </w:rPr>
      </w:pPr>
      <w:r w:rsidRPr="00BC0E49">
        <w:rPr>
          <w:rFonts w:eastAsia="Arial" w:cs="Arial"/>
        </w:rPr>
        <w:t>Monitor and review business activities</w:t>
      </w:r>
      <w:r w:rsidR="00894982">
        <w:rPr>
          <w:rFonts w:eastAsia="Arial" w:cs="Arial"/>
        </w:rPr>
        <w:t xml:space="preserve"> and l</w:t>
      </w:r>
      <w:r w:rsidR="731D2853" w:rsidRPr="00894982">
        <w:rPr>
          <w:rFonts w:eastAsia="Arial" w:cs="Arial"/>
        </w:rPr>
        <w:t xml:space="preserve">iaise with key stakeholders to ensure compliance with the Fraud and Corruption Prevention Framework  </w:t>
      </w:r>
    </w:p>
    <w:p w14:paraId="7859CBFA" w14:textId="35EEC0F4" w:rsidR="00836371" w:rsidRPr="006A17AD" w:rsidRDefault="00354E3A" w:rsidP="731D2853">
      <w:pPr>
        <w:pStyle w:val="ListParagraph"/>
        <w:numPr>
          <w:ilvl w:val="0"/>
          <w:numId w:val="29"/>
        </w:numPr>
        <w:rPr>
          <w:color w:val="000000" w:themeColor="text1"/>
        </w:rPr>
      </w:pPr>
      <w:r>
        <w:rPr>
          <w:rFonts w:eastAsia="Arial" w:cs="Arial"/>
        </w:rPr>
        <w:t xml:space="preserve">Develop and </w:t>
      </w:r>
      <w:r w:rsidR="00BC6A5F">
        <w:rPr>
          <w:rFonts w:eastAsia="Arial" w:cs="Arial"/>
        </w:rPr>
        <w:t>implement training materials, guidance and advice to p</w:t>
      </w:r>
      <w:r w:rsidR="731D2853" w:rsidRPr="731D2853">
        <w:rPr>
          <w:rFonts w:eastAsia="Arial" w:cs="Arial"/>
        </w:rPr>
        <w:t xml:space="preserve">romote the understanding of Ethics to enhance awareness and ethical </w:t>
      </w:r>
      <w:proofErr w:type="spellStart"/>
      <w:r w:rsidR="731D2853" w:rsidRPr="731D2853">
        <w:rPr>
          <w:rFonts w:eastAsia="Arial" w:cs="Arial"/>
        </w:rPr>
        <w:t>behaviours</w:t>
      </w:r>
      <w:proofErr w:type="spellEnd"/>
      <w:r w:rsidR="731D2853" w:rsidRPr="731D2853">
        <w:rPr>
          <w:rFonts w:eastAsia="Arial" w:cs="Arial"/>
        </w:rPr>
        <w:t xml:space="preserve"> </w:t>
      </w:r>
      <w:r w:rsidR="00BC6A5F">
        <w:rPr>
          <w:rFonts w:eastAsia="Arial" w:cs="Arial"/>
        </w:rPr>
        <w:t>across the department</w:t>
      </w:r>
    </w:p>
    <w:p w14:paraId="10914A44" w14:textId="1E747F5A" w:rsidR="00836371" w:rsidRPr="006A17AD" w:rsidRDefault="731D2853" w:rsidP="03383915">
      <w:pPr>
        <w:pStyle w:val="ListParagraph"/>
        <w:numPr>
          <w:ilvl w:val="0"/>
          <w:numId w:val="29"/>
        </w:numPr>
        <w:rPr>
          <w:rFonts w:eastAsia="Arial" w:cs="Arial"/>
          <w:color w:val="000000" w:themeColor="text1"/>
        </w:rPr>
      </w:pPr>
      <w:r w:rsidRPr="03383915">
        <w:rPr>
          <w:rFonts w:eastAsia="Arial" w:cs="Arial"/>
        </w:rPr>
        <w:t>Identify, collate and review complex documentation from various sources to comply with Notices to Produce from integrity agencies including the NSW Ombudsman and ICAC within required timeframes</w:t>
      </w:r>
    </w:p>
    <w:p w14:paraId="481EBDA0" w14:textId="2F0FA240" w:rsidR="00836371" w:rsidRPr="00C3764D" w:rsidRDefault="0030195F" w:rsidP="731D2853">
      <w:pPr>
        <w:pStyle w:val="ListParagraph"/>
        <w:numPr>
          <w:ilvl w:val="0"/>
          <w:numId w:val="29"/>
        </w:numPr>
        <w:rPr>
          <w:rFonts w:eastAsia="Arial" w:cs="Arial"/>
        </w:rPr>
      </w:pPr>
      <w:r w:rsidRPr="00C3764D">
        <w:t xml:space="preserve">Collate, </w:t>
      </w:r>
      <w:proofErr w:type="spellStart"/>
      <w:r w:rsidR="00C63BE9" w:rsidRPr="00C3764D">
        <w:t>a</w:t>
      </w:r>
      <w:r w:rsidR="731D2853" w:rsidRPr="00C3764D">
        <w:t>nalyse</w:t>
      </w:r>
      <w:proofErr w:type="spellEnd"/>
      <w:r w:rsidR="731D2853" w:rsidRPr="00C3764D">
        <w:t xml:space="preserve"> </w:t>
      </w:r>
      <w:r w:rsidR="00C63BE9" w:rsidRPr="00C3764D">
        <w:t xml:space="preserve">and review </w:t>
      </w:r>
      <w:r w:rsidR="731D2853" w:rsidRPr="00C3764D">
        <w:t xml:space="preserve">data to </w:t>
      </w:r>
      <w:r w:rsidR="00C63BE9" w:rsidRPr="00C3764D">
        <w:rPr>
          <w:rStyle w:val="normaltextrun"/>
          <w:rFonts w:cs="Arial"/>
          <w:shd w:val="clear" w:color="auto" w:fill="FFFFFF"/>
        </w:rPr>
        <w:t>identify trends and systemic issues to make</w:t>
      </w:r>
      <w:r w:rsidR="00C3764D" w:rsidRPr="00C3764D">
        <w:rPr>
          <w:rStyle w:val="normaltextrun"/>
          <w:rFonts w:cs="Arial"/>
          <w:shd w:val="clear" w:color="auto" w:fill="FFFFFF"/>
        </w:rPr>
        <w:t xml:space="preserve"> </w:t>
      </w:r>
      <w:r w:rsidR="731D2853" w:rsidRPr="00C3764D">
        <w:t>recommendations to address systemic control breakdowns or to mitigate</w:t>
      </w:r>
      <w:r w:rsidR="00C3764D" w:rsidRPr="00C3764D">
        <w:t xml:space="preserve"> </w:t>
      </w:r>
      <w:r w:rsidR="731D2853" w:rsidRPr="00C3764D">
        <w:t xml:space="preserve">risks across the </w:t>
      </w:r>
      <w:r w:rsidR="00735649" w:rsidRPr="00C3764D">
        <w:t>d</w:t>
      </w:r>
      <w:r w:rsidR="731D2853" w:rsidRPr="00C3764D">
        <w:t>epartment</w:t>
      </w:r>
    </w:p>
    <w:p w14:paraId="05AD1C29" w14:textId="50A5DC1D" w:rsidR="0077707B" w:rsidRPr="00C3764D" w:rsidRDefault="0077707B" w:rsidP="731D2853">
      <w:pPr>
        <w:pStyle w:val="ListParagraph"/>
        <w:numPr>
          <w:ilvl w:val="0"/>
          <w:numId w:val="29"/>
        </w:numPr>
        <w:tabs>
          <w:tab w:val="left" w:pos="2925"/>
        </w:tabs>
        <w:rPr>
          <w:rFonts w:cs="Arial"/>
        </w:rPr>
      </w:pPr>
      <w:r w:rsidRPr="00C3764D">
        <w:lastRenderedPageBreak/>
        <w:t>Assist with the development of succinct and informative reports to the internal governance committees and the Audit and Risk Committees</w:t>
      </w:r>
    </w:p>
    <w:p w14:paraId="7828EAC6" w14:textId="05D04194" w:rsidR="731D2853" w:rsidRPr="00C3764D" w:rsidRDefault="731D2853" w:rsidP="731D2853">
      <w:pPr>
        <w:pStyle w:val="ListParagraph"/>
        <w:numPr>
          <w:ilvl w:val="0"/>
          <w:numId w:val="29"/>
        </w:numPr>
        <w:tabs>
          <w:tab w:val="left" w:pos="2925"/>
        </w:tabs>
        <w:rPr>
          <w:rFonts w:eastAsia="Arial" w:cs="Arial"/>
        </w:rPr>
      </w:pPr>
      <w:r w:rsidRPr="00C3764D">
        <w:t>Assist in the provision of administrative support, as required, including the preparation of agendas and minutes for branch meetings and maintaining records within the corporate records management system.</w:t>
      </w:r>
    </w:p>
    <w:p w14:paraId="456AFD2D" w14:textId="77777777" w:rsidR="003927AE" w:rsidRPr="00C3764D" w:rsidRDefault="003927AE" w:rsidP="731D2853">
      <w:pPr>
        <w:tabs>
          <w:tab w:val="left" w:pos="2925"/>
        </w:tabs>
        <w:rPr>
          <w:rStyle w:val="Heading1Char"/>
        </w:rPr>
      </w:pPr>
      <w:r w:rsidRPr="00C3764D">
        <w:rPr>
          <w:rStyle w:val="Heading1Char"/>
        </w:rPr>
        <w:t>Key challenges</w:t>
      </w:r>
    </w:p>
    <w:p w14:paraId="0A05AF03" w14:textId="67F8F435" w:rsidR="731D2853" w:rsidRPr="00C3764D" w:rsidRDefault="731D2853" w:rsidP="731D2853">
      <w:pPr>
        <w:pStyle w:val="ListParagraph"/>
        <w:numPr>
          <w:ilvl w:val="0"/>
          <w:numId w:val="29"/>
        </w:numPr>
        <w:rPr>
          <w:rFonts w:eastAsia="Arial" w:cs="Arial"/>
        </w:rPr>
      </w:pPr>
      <w:r w:rsidRPr="00C3764D">
        <w:rPr>
          <w:rFonts w:eastAsia="Arial" w:cs="Arial"/>
        </w:rPr>
        <w:t xml:space="preserve">Understanding of complex technical information from a variety of sources and scenarios </w:t>
      </w:r>
    </w:p>
    <w:p w14:paraId="5D335794" w14:textId="72CEB3C1" w:rsidR="731D2853" w:rsidRPr="00C3764D" w:rsidRDefault="6F507FC2" w:rsidP="731D2853">
      <w:pPr>
        <w:pStyle w:val="ListParagraph"/>
        <w:numPr>
          <w:ilvl w:val="0"/>
          <w:numId w:val="29"/>
        </w:numPr>
        <w:rPr>
          <w:rFonts w:eastAsia="Arial" w:cs="Arial"/>
        </w:rPr>
      </w:pPr>
      <w:r w:rsidRPr="00C3764D">
        <w:rPr>
          <w:rFonts w:eastAsia="Arial" w:cs="Arial"/>
        </w:rPr>
        <w:t>Communicating effectively with a range of internal and external stakeholders to advice on matters that are highly confidential and sensitive</w:t>
      </w:r>
      <w:r w:rsidR="731D2853" w:rsidRPr="00C3764D">
        <w:rPr>
          <w:rFonts w:eastAsia="Arial" w:cs="Arial"/>
        </w:rPr>
        <w:t xml:space="preserve"> </w:t>
      </w:r>
    </w:p>
    <w:p w14:paraId="2E19D5F0" w14:textId="5C6AFC43" w:rsidR="731D2853" w:rsidRPr="00C3764D" w:rsidRDefault="731D2853" w:rsidP="731D2853">
      <w:pPr>
        <w:pStyle w:val="ListParagraph"/>
        <w:numPr>
          <w:ilvl w:val="0"/>
          <w:numId w:val="29"/>
        </w:numPr>
        <w:rPr>
          <w:rFonts w:eastAsia="Arial" w:cs="Arial"/>
        </w:rPr>
      </w:pPr>
      <w:r w:rsidRPr="00C3764D">
        <w:rPr>
          <w:rFonts w:eastAsia="Arial" w:cs="Arial"/>
        </w:rPr>
        <w:t xml:space="preserve">Achieving a balance between competing demands between the delivery of proactive strategies and reactive requests  </w:t>
      </w:r>
    </w:p>
    <w:p w14:paraId="4C6B1C7D" w14:textId="77777777" w:rsidR="003927AE" w:rsidRPr="00C3764D" w:rsidRDefault="003927AE" w:rsidP="003927AE">
      <w:pPr>
        <w:tabs>
          <w:tab w:val="left" w:pos="2925"/>
        </w:tabs>
        <w:spacing w:line="240" w:lineRule="auto"/>
        <w:rPr>
          <w:rFonts w:ascii="Georgia" w:hAnsi="Georgia"/>
          <w:b/>
          <w:sz w:val="28"/>
        </w:rPr>
      </w:pPr>
      <w:r w:rsidRPr="00C3764D">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4305"/>
        <w:gridCol w:w="6552"/>
      </w:tblGrid>
      <w:tr w:rsidR="00C3764D" w:rsidRPr="00C3764D" w14:paraId="1DD237C7" w14:textId="77777777" w:rsidTr="03383915">
        <w:trPr>
          <w:cnfStyle w:val="100000000000" w:firstRow="1" w:lastRow="0" w:firstColumn="0" w:lastColumn="0" w:oddVBand="0" w:evenVBand="0" w:oddHBand="0" w:evenHBand="0" w:firstRowFirstColumn="0" w:firstRowLastColumn="0" w:lastRowFirstColumn="0" w:lastRowLastColumn="0"/>
          <w:tblHeader/>
        </w:trPr>
        <w:tc>
          <w:tcPr>
            <w:tcW w:w="4305" w:type="dxa"/>
          </w:tcPr>
          <w:p w14:paraId="4430D34F" w14:textId="77777777" w:rsidR="003927AE" w:rsidRPr="00C3764D" w:rsidRDefault="003927AE" w:rsidP="00A72C86">
            <w:pPr>
              <w:pStyle w:val="TableTextWhite0"/>
              <w:rPr>
                <w:color w:val="auto"/>
              </w:rPr>
            </w:pPr>
            <w:r w:rsidRPr="00C3764D">
              <w:rPr>
                <w:color w:val="auto"/>
              </w:rPr>
              <w:t>Who</w:t>
            </w:r>
          </w:p>
        </w:tc>
        <w:tc>
          <w:tcPr>
            <w:tcW w:w="6552" w:type="dxa"/>
          </w:tcPr>
          <w:p w14:paraId="202746C2" w14:textId="77777777" w:rsidR="003927AE" w:rsidRPr="00C3764D" w:rsidRDefault="003927AE" w:rsidP="00A72C86">
            <w:pPr>
              <w:pStyle w:val="TableTextWhite0"/>
              <w:rPr>
                <w:color w:val="auto"/>
              </w:rPr>
            </w:pPr>
            <w:r w:rsidRPr="00C3764D">
              <w:rPr>
                <w:color w:val="auto"/>
              </w:rPr>
              <w:t xml:space="preserve"> Why</w:t>
            </w:r>
          </w:p>
        </w:tc>
      </w:tr>
      <w:tr w:rsidR="00C3764D" w:rsidRPr="00C3764D" w14:paraId="0E2ED9B6" w14:textId="77777777" w:rsidTr="03383915">
        <w:tc>
          <w:tcPr>
            <w:tcW w:w="4305" w:type="dxa"/>
            <w:shd w:val="clear" w:color="auto" w:fill="BCBEC0"/>
          </w:tcPr>
          <w:p w14:paraId="24B282B8" w14:textId="77777777" w:rsidR="003927AE" w:rsidRPr="00C3764D" w:rsidRDefault="003927AE" w:rsidP="00A72C86">
            <w:pPr>
              <w:pStyle w:val="TableText"/>
              <w:keepNext/>
              <w:rPr>
                <w:b/>
              </w:rPr>
            </w:pPr>
            <w:r w:rsidRPr="00C3764D">
              <w:rPr>
                <w:b/>
              </w:rPr>
              <w:t>Internal</w:t>
            </w:r>
          </w:p>
        </w:tc>
        <w:tc>
          <w:tcPr>
            <w:tcW w:w="6552" w:type="dxa"/>
            <w:shd w:val="clear" w:color="auto" w:fill="BCBEC0"/>
          </w:tcPr>
          <w:p w14:paraId="6F4D93E0" w14:textId="77777777" w:rsidR="003927AE" w:rsidRPr="00C3764D" w:rsidRDefault="003927AE" w:rsidP="00A72C86">
            <w:pPr>
              <w:pStyle w:val="TableText"/>
              <w:keepNext/>
              <w:rPr>
                <w:b/>
              </w:rPr>
            </w:pPr>
          </w:p>
        </w:tc>
      </w:tr>
      <w:tr w:rsidR="00C3764D" w:rsidRPr="00C3764D" w14:paraId="6853D1B8" w14:textId="77777777" w:rsidTr="03383915">
        <w:tc>
          <w:tcPr>
            <w:tcW w:w="4305" w:type="dxa"/>
            <w:tcBorders>
              <w:top w:val="single" w:sz="8" w:space="0" w:color="auto"/>
              <w:bottom w:val="single" w:sz="8" w:space="0" w:color="BCBEC0"/>
            </w:tcBorders>
          </w:tcPr>
          <w:p w14:paraId="0809EFF0" w14:textId="77777777" w:rsidR="003927AE" w:rsidRPr="00C3764D" w:rsidRDefault="003927AE" w:rsidP="00A72C86">
            <w:pPr>
              <w:pStyle w:val="TableText"/>
            </w:pPr>
            <w:r w:rsidRPr="00C3764D">
              <w:t>Manager</w:t>
            </w:r>
          </w:p>
        </w:tc>
        <w:tc>
          <w:tcPr>
            <w:tcW w:w="6552" w:type="dxa"/>
            <w:tcBorders>
              <w:top w:val="single" w:sz="8" w:space="0" w:color="auto"/>
              <w:bottom w:val="single" w:sz="8" w:space="0" w:color="BCBEC0"/>
            </w:tcBorders>
          </w:tcPr>
          <w:p w14:paraId="4EC56E09" w14:textId="6AF222FF" w:rsidR="003927AE" w:rsidRPr="00C3764D" w:rsidRDefault="731D2853" w:rsidP="00C3764D">
            <w:pPr>
              <w:pStyle w:val="TableText"/>
              <w:numPr>
                <w:ilvl w:val="0"/>
                <w:numId w:val="11"/>
              </w:numPr>
              <w:rPr>
                <w:rFonts w:eastAsia="Arial" w:cs="Arial"/>
              </w:rPr>
            </w:pPr>
            <w:r w:rsidRPr="00C3764D">
              <w:t xml:space="preserve">Provide expert advice and contribute to decision making </w:t>
            </w:r>
          </w:p>
          <w:p w14:paraId="333B3005" w14:textId="415F9F6F" w:rsidR="003927AE" w:rsidRPr="00C3764D" w:rsidRDefault="731D2853" w:rsidP="00C3764D">
            <w:pPr>
              <w:pStyle w:val="TableText"/>
              <w:numPr>
                <w:ilvl w:val="0"/>
                <w:numId w:val="11"/>
              </w:numPr>
              <w:rPr>
                <w:rFonts w:eastAsia="Arial" w:cs="Arial"/>
              </w:rPr>
            </w:pPr>
            <w:r w:rsidRPr="00C3764D">
              <w:t xml:space="preserve">Identify emerging issues/risks and their implications and propose solutions </w:t>
            </w:r>
          </w:p>
          <w:p w14:paraId="57DE7E9F" w14:textId="77777777" w:rsidR="003927AE" w:rsidRPr="00C3764D" w:rsidRDefault="731D2853">
            <w:pPr>
              <w:pStyle w:val="TableText"/>
              <w:numPr>
                <w:ilvl w:val="0"/>
                <w:numId w:val="11"/>
              </w:numPr>
              <w:rPr>
                <w:rFonts w:eastAsia="Arial" w:cs="Arial"/>
              </w:rPr>
            </w:pPr>
            <w:r w:rsidRPr="00C3764D">
              <w:rPr>
                <w:lang w:val="en-US"/>
              </w:rPr>
              <w:t>Report on progress towards business objectives and discuss future directions</w:t>
            </w:r>
          </w:p>
          <w:p w14:paraId="2E5AB162" w14:textId="7EA32C0E" w:rsidR="00D8499D" w:rsidRPr="00C3764D" w:rsidRDefault="00D8499D" w:rsidP="00C3764D">
            <w:pPr>
              <w:pStyle w:val="TableText"/>
              <w:numPr>
                <w:ilvl w:val="0"/>
                <w:numId w:val="11"/>
              </w:numPr>
              <w:rPr>
                <w:rFonts w:eastAsia="Arial" w:cs="Arial"/>
              </w:rPr>
            </w:pPr>
            <w:r w:rsidRPr="00C3764D">
              <w:rPr>
                <w:rStyle w:val="normaltextrun"/>
                <w:rFonts w:cs="Arial"/>
                <w:shd w:val="clear" w:color="auto" w:fill="FFFFFF"/>
              </w:rPr>
              <w:t>Receive feedback regarding performance</w:t>
            </w:r>
            <w:r w:rsidRPr="00C3764D">
              <w:rPr>
                <w:rStyle w:val="eop"/>
                <w:rFonts w:cs="Arial"/>
                <w:shd w:val="clear" w:color="auto" w:fill="FFFFFF"/>
              </w:rPr>
              <w:t> </w:t>
            </w:r>
          </w:p>
        </w:tc>
      </w:tr>
      <w:tr w:rsidR="00C3764D" w:rsidRPr="00C3764D" w14:paraId="4501070A" w14:textId="77777777" w:rsidTr="03383915">
        <w:tc>
          <w:tcPr>
            <w:tcW w:w="4305" w:type="dxa"/>
            <w:tcBorders>
              <w:top w:val="single" w:sz="8" w:space="0" w:color="auto"/>
              <w:bottom w:val="single" w:sz="8" w:space="0" w:color="BCBEC0"/>
            </w:tcBorders>
          </w:tcPr>
          <w:p w14:paraId="0E87B6AB" w14:textId="65BB3158" w:rsidR="03383915" w:rsidRPr="00C3764D" w:rsidRDefault="03383915" w:rsidP="00C3764D">
            <w:pPr>
              <w:pStyle w:val="TableText"/>
              <w:rPr>
                <w:rFonts w:eastAsia="Calibri"/>
              </w:rPr>
            </w:pPr>
            <w:r w:rsidRPr="00C3764D">
              <w:rPr>
                <w:rFonts w:eastAsia="Calibri"/>
              </w:rPr>
              <w:t>Team</w:t>
            </w:r>
          </w:p>
        </w:tc>
        <w:tc>
          <w:tcPr>
            <w:tcW w:w="6552" w:type="dxa"/>
            <w:tcBorders>
              <w:top w:val="single" w:sz="8" w:space="0" w:color="auto"/>
              <w:bottom w:val="single" w:sz="8" w:space="0" w:color="BCBEC0"/>
            </w:tcBorders>
          </w:tcPr>
          <w:p w14:paraId="6612C631" w14:textId="4D3D39BF" w:rsidR="03383915" w:rsidRPr="00C3764D" w:rsidRDefault="03383915" w:rsidP="00C3764D">
            <w:pPr>
              <w:pStyle w:val="TableText"/>
              <w:numPr>
                <w:ilvl w:val="0"/>
                <w:numId w:val="11"/>
              </w:numPr>
              <w:rPr>
                <w:rFonts w:eastAsia="Arial" w:cs="Arial"/>
              </w:rPr>
            </w:pPr>
            <w:r w:rsidRPr="00C3764D">
              <w:t>Support team members and work collaboratively to contribute to achieving team outcomes</w:t>
            </w:r>
          </w:p>
          <w:p w14:paraId="0DE56D5F" w14:textId="2E285C77" w:rsidR="00C147E7" w:rsidRPr="00C3764D" w:rsidRDefault="03383915" w:rsidP="00C3764D">
            <w:pPr>
              <w:pStyle w:val="ListParagraph"/>
              <w:numPr>
                <w:ilvl w:val="0"/>
                <w:numId w:val="11"/>
              </w:numPr>
              <w:rPr>
                <w:rFonts w:eastAsia="Arial" w:cs="Arial"/>
                <w:lang w:val="en-US"/>
              </w:rPr>
            </w:pPr>
            <w:r w:rsidRPr="00C3764D">
              <w:rPr>
                <w:rFonts w:eastAsia="Arial" w:cs="Arial"/>
              </w:rPr>
              <w:t>Participate in meetings, share information and provide input on issues</w:t>
            </w:r>
          </w:p>
        </w:tc>
      </w:tr>
      <w:tr w:rsidR="00C3764D" w:rsidRPr="00C3764D" w14:paraId="7E5ABE60" w14:textId="77777777" w:rsidTr="03383915">
        <w:tc>
          <w:tcPr>
            <w:tcW w:w="4305" w:type="dxa"/>
            <w:tcBorders>
              <w:top w:val="single" w:sz="8" w:space="0" w:color="auto"/>
              <w:bottom w:val="single" w:sz="8" w:space="0" w:color="BCBEC0"/>
            </w:tcBorders>
          </w:tcPr>
          <w:p w14:paraId="72A17541" w14:textId="01DC5906" w:rsidR="003927AE" w:rsidRPr="00C3764D" w:rsidRDefault="003927AE" w:rsidP="00A72C86">
            <w:pPr>
              <w:pStyle w:val="TableText"/>
            </w:pPr>
            <w:r w:rsidRPr="00C3764D">
              <w:t xml:space="preserve">Stakeholders </w:t>
            </w:r>
          </w:p>
        </w:tc>
        <w:tc>
          <w:tcPr>
            <w:tcW w:w="6552" w:type="dxa"/>
            <w:tcBorders>
              <w:top w:val="single" w:sz="8" w:space="0" w:color="auto"/>
              <w:bottom w:val="single" w:sz="8" w:space="0" w:color="BCBEC0"/>
            </w:tcBorders>
          </w:tcPr>
          <w:p w14:paraId="17286B9C" w14:textId="434FCB2B" w:rsidR="00441289" w:rsidRPr="00C3764D" w:rsidRDefault="00741CCC" w:rsidP="005D5A15">
            <w:pPr>
              <w:pStyle w:val="TableText"/>
              <w:numPr>
                <w:ilvl w:val="0"/>
                <w:numId w:val="21"/>
              </w:numPr>
              <w:rPr>
                <w:rFonts w:eastAsia="Arial" w:cs="Arial"/>
              </w:rPr>
            </w:pPr>
            <w:r w:rsidRPr="00C3764D">
              <w:t>Respond to requests for assistance</w:t>
            </w:r>
            <w:r w:rsidRPr="00C3764D">
              <w:rPr>
                <w:rFonts w:eastAsia="Arial" w:cs="Arial"/>
              </w:rPr>
              <w:t xml:space="preserve"> and </w:t>
            </w:r>
            <w:r w:rsidRPr="00C3764D">
              <w:t>p</w:t>
            </w:r>
            <w:r w:rsidR="731D2853" w:rsidRPr="00C3764D">
              <w:t>rovide</w:t>
            </w:r>
            <w:r w:rsidR="00441289" w:rsidRPr="00C3764D">
              <w:t xml:space="preserve"> expert</w:t>
            </w:r>
            <w:r w:rsidR="731D2853" w:rsidRPr="00C3764D">
              <w:t xml:space="preserve"> advice, guidance and support on the probity issues </w:t>
            </w:r>
            <w:r w:rsidR="00A54545" w:rsidRPr="00C3764D">
              <w:t>including</w:t>
            </w:r>
            <w:r w:rsidR="731D2853" w:rsidRPr="00C3764D">
              <w:t xml:space="preserve"> the Fraud and Corruption Control Framework</w:t>
            </w:r>
            <w:r w:rsidR="00441289" w:rsidRPr="00C3764D">
              <w:t xml:space="preserve"> and responding to Notices to Produce. </w:t>
            </w:r>
          </w:p>
          <w:p w14:paraId="5C243014" w14:textId="4781CF9F" w:rsidR="005D5A15" w:rsidRPr="00C3764D" w:rsidRDefault="005D5A15" w:rsidP="005D5A15">
            <w:pPr>
              <w:pStyle w:val="paragraph"/>
              <w:numPr>
                <w:ilvl w:val="0"/>
                <w:numId w:val="21"/>
              </w:numPr>
              <w:spacing w:before="0" w:beforeAutospacing="0" w:after="0" w:afterAutospacing="0"/>
              <w:textAlignment w:val="baseline"/>
              <w:rPr>
                <w:rFonts w:ascii="Arial" w:hAnsi="Arial" w:cs="Arial"/>
                <w:sz w:val="20"/>
                <w:szCs w:val="20"/>
              </w:rPr>
            </w:pPr>
            <w:r w:rsidRPr="00C3764D">
              <w:rPr>
                <w:rStyle w:val="normaltextrun"/>
                <w:rFonts w:ascii="Arial" w:hAnsi="Arial" w:cs="Arial"/>
                <w:sz w:val="20"/>
                <w:szCs w:val="20"/>
              </w:rPr>
              <w:t>Manage the flow of information, seek clarification, and provide regular updates and information to/from business units </w:t>
            </w:r>
            <w:r w:rsidRPr="00C3764D">
              <w:rPr>
                <w:rStyle w:val="eop"/>
                <w:rFonts w:ascii="Arial" w:hAnsi="Arial" w:cs="Arial"/>
                <w:sz w:val="20"/>
                <w:szCs w:val="20"/>
              </w:rPr>
              <w:t> </w:t>
            </w:r>
          </w:p>
          <w:p w14:paraId="73555158" w14:textId="68DC9801" w:rsidR="005D5A15" w:rsidRPr="00C3764D" w:rsidRDefault="005D5A15" w:rsidP="005D5A15">
            <w:pPr>
              <w:pStyle w:val="paragraph"/>
              <w:numPr>
                <w:ilvl w:val="0"/>
                <w:numId w:val="21"/>
              </w:numPr>
              <w:spacing w:before="0" w:beforeAutospacing="0" w:after="0" w:afterAutospacing="0"/>
              <w:textAlignment w:val="baseline"/>
              <w:rPr>
                <w:rFonts w:ascii="Arial" w:hAnsi="Arial" w:cs="Arial"/>
                <w:sz w:val="20"/>
                <w:szCs w:val="20"/>
              </w:rPr>
            </w:pPr>
            <w:r w:rsidRPr="00C3764D">
              <w:rPr>
                <w:rStyle w:val="normaltextrun"/>
                <w:rFonts w:ascii="Arial" w:hAnsi="Arial" w:cs="Arial"/>
                <w:sz w:val="20"/>
                <w:szCs w:val="20"/>
              </w:rPr>
              <w:t>Develop and maintain effective relationships and open channels of communication to facilitate outcomes</w:t>
            </w:r>
            <w:r w:rsidRPr="00C3764D">
              <w:rPr>
                <w:rStyle w:val="eop"/>
                <w:rFonts w:ascii="Arial" w:hAnsi="Arial" w:cs="Arial"/>
                <w:sz w:val="20"/>
                <w:szCs w:val="20"/>
              </w:rPr>
              <w:t> </w:t>
            </w:r>
          </w:p>
          <w:p w14:paraId="4F836230" w14:textId="52318DA0" w:rsidR="003927AE" w:rsidRPr="00C3764D" w:rsidRDefault="6F507FC2" w:rsidP="00C3764D">
            <w:pPr>
              <w:pStyle w:val="TableText"/>
              <w:numPr>
                <w:ilvl w:val="0"/>
                <w:numId w:val="21"/>
              </w:numPr>
              <w:rPr>
                <w:rFonts w:eastAsia="Arial" w:cs="Arial"/>
              </w:rPr>
            </w:pPr>
            <w:r w:rsidRPr="00C3764D">
              <w:t>Provide and receive updates and information to/from business units</w:t>
            </w:r>
          </w:p>
        </w:tc>
      </w:tr>
      <w:tr w:rsidR="00C3764D" w:rsidRPr="00C3764D" w14:paraId="7D76C1DB" w14:textId="77777777" w:rsidTr="03383915">
        <w:tc>
          <w:tcPr>
            <w:tcW w:w="4305" w:type="dxa"/>
            <w:shd w:val="clear" w:color="auto" w:fill="BCBEC0"/>
          </w:tcPr>
          <w:p w14:paraId="7A465B23" w14:textId="77777777" w:rsidR="003927AE" w:rsidRPr="00C3764D" w:rsidRDefault="003927AE" w:rsidP="00A72C86">
            <w:pPr>
              <w:pStyle w:val="TableText"/>
              <w:keepNext/>
              <w:rPr>
                <w:b/>
              </w:rPr>
            </w:pPr>
            <w:r w:rsidRPr="00C3764D">
              <w:rPr>
                <w:b/>
              </w:rPr>
              <w:t>External</w:t>
            </w:r>
          </w:p>
        </w:tc>
        <w:tc>
          <w:tcPr>
            <w:tcW w:w="6552" w:type="dxa"/>
            <w:shd w:val="clear" w:color="auto" w:fill="BCBEC0"/>
          </w:tcPr>
          <w:p w14:paraId="78234E10" w14:textId="77777777" w:rsidR="003927AE" w:rsidRPr="00C3764D" w:rsidRDefault="003927AE" w:rsidP="00A72C86">
            <w:pPr>
              <w:pStyle w:val="TableText"/>
              <w:keepNext/>
              <w:rPr>
                <w:b/>
              </w:rPr>
            </w:pPr>
          </w:p>
        </w:tc>
      </w:tr>
      <w:tr w:rsidR="00C3764D" w:rsidRPr="00C3764D" w14:paraId="2CFDC2D7" w14:textId="77777777" w:rsidTr="03383915">
        <w:tc>
          <w:tcPr>
            <w:tcW w:w="4305" w:type="dxa"/>
            <w:tcBorders>
              <w:top w:val="single" w:sz="8" w:space="0" w:color="auto"/>
              <w:bottom w:val="single" w:sz="8" w:space="0" w:color="BCBEC0"/>
            </w:tcBorders>
          </w:tcPr>
          <w:p w14:paraId="4FF7ED1D" w14:textId="6E61D092" w:rsidR="003927AE" w:rsidRPr="00C3764D" w:rsidRDefault="003927AE" w:rsidP="00A72C86">
            <w:pPr>
              <w:pStyle w:val="TableText"/>
            </w:pPr>
            <w:r w:rsidRPr="00C3764D">
              <w:t>External Stakeholders including ICAC, NSW Ombudsman, NSW Audit Office</w:t>
            </w:r>
          </w:p>
        </w:tc>
        <w:tc>
          <w:tcPr>
            <w:tcW w:w="6552" w:type="dxa"/>
            <w:tcBorders>
              <w:top w:val="single" w:sz="8" w:space="0" w:color="auto"/>
              <w:bottom w:val="single" w:sz="8" w:space="0" w:color="BCBEC0"/>
            </w:tcBorders>
          </w:tcPr>
          <w:p w14:paraId="11313855" w14:textId="6E0D64C3" w:rsidR="731D2853" w:rsidRPr="00C3764D" w:rsidRDefault="731D2853">
            <w:pPr>
              <w:pStyle w:val="TableText"/>
              <w:numPr>
                <w:ilvl w:val="0"/>
                <w:numId w:val="21"/>
              </w:numPr>
              <w:rPr>
                <w:rFonts w:eastAsia="Arial" w:cs="Arial"/>
                <w:lang w:val="en-US"/>
              </w:rPr>
            </w:pPr>
            <w:r w:rsidRPr="00C3764D">
              <w:rPr>
                <w:lang w:val="en-US"/>
              </w:rPr>
              <w:t>Establish and maintain strong relationships</w:t>
            </w:r>
          </w:p>
          <w:p w14:paraId="140CB5F2" w14:textId="77777777" w:rsidR="00C3764D" w:rsidRPr="00C3764D" w:rsidRDefault="6F507FC2" w:rsidP="00C3764D">
            <w:pPr>
              <w:pStyle w:val="TableText"/>
              <w:numPr>
                <w:ilvl w:val="0"/>
                <w:numId w:val="21"/>
              </w:numPr>
              <w:rPr>
                <w:rFonts w:eastAsia="Arial" w:cs="Arial"/>
              </w:rPr>
            </w:pPr>
            <w:r w:rsidRPr="00C3764D">
              <w:t>Provide and receive updates and information including Notices to Produce</w:t>
            </w:r>
          </w:p>
          <w:p w14:paraId="2337C142" w14:textId="54B08C8C" w:rsidR="003927AE" w:rsidRPr="00C3764D" w:rsidRDefault="005A0CA1" w:rsidP="00C3764D">
            <w:pPr>
              <w:pStyle w:val="TableText"/>
              <w:numPr>
                <w:ilvl w:val="0"/>
                <w:numId w:val="21"/>
              </w:numPr>
              <w:rPr>
                <w:rFonts w:eastAsia="Arial" w:cs="Arial"/>
              </w:rPr>
            </w:pPr>
            <w:r w:rsidRPr="00C3764D">
              <w:rPr>
                <w:rStyle w:val="normaltextrun"/>
                <w:rFonts w:cs="Arial"/>
                <w:shd w:val="clear" w:color="auto" w:fill="FFFFFF"/>
              </w:rPr>
              <w:t xml:space="preserve">Keep abreast with best practice and contemporary developments in governance processes and </w:t>
            </w:r>
            <w:r w:rsidR="007B4CA9" w:rsidRPr="00C3764D">
              <w:rPr>
                <w:rStyle w:val="normaltextrun"/>
                <w:rFonts w:cs="Arial"/>
                <w:shd w:val="clear" w:color="auto" w:fill="FFFFFF"/>
              </w:rPr>
              <w:t>probity issues</w:t>
            </w:r>
            <w:r w:rsidRPr="00C3764D">
              <w:rPr>
                <w:rStyle w:val="normaltextrun"/>
                <w:rFonts w:cs="Arial"/>
                <w:shd w:val="clear" w:color="auto" w:fill="FFFFFF"/>
              </w:rPr>
              <w:t xml:space="preserve"> across the NSW government sector.</w:t>
            </w:r>
            <w:r w:rsidRPr="00C3764D">
              <w:rPr>
                <w:rStyle w:val="eop"/>
                <w:rFonts w:cs="Arial"/>
                <w:shd w:val="clear" w:color="auto" w:fill="FFFFFF"/>
              </w:rPr>
              <w:t> </w:t>
            </w:r>
          </w:p>
        </w:tc>
      </w:tr>
    </w:tbl>
    <w:p w14:paraId="75EFABD7" w14:textId="77777777" w:rsidR="00424CB4" w:rsidRPr="00C3764D" w:rsidRDefault="00424CB4" w:rsidP="003927AE">
      <w:pPr>
        <w:pStyle w:val="Heading1"/>
      </w:pPr>
    </w:p>
    <w:p w14:paraId="129C4AF6" w14:textId="154E3FBB" w:rsidR="003927AE" w:rsidRPr="00C3764D" w:rsidRDefault="003927AE" w:rsidP="003927AE">
      <w:pPr>
        <w:pStyle w:val="Heading1"/>
        <w:rPr>
          <w:sz w:val="28"/>
        </w:rPr>
      </w:pPr>
      <w:r w:rsidRPr="00C3764D">
        <w:t>Role dimensions</w:t>
      </w:r>
    </w:p>
    <w:p w14:paraId="10F488CD" w14:textId="77777777" w:rsidR="003927AE" w:rsidRPr="00C3764D" w:rsidRDefault="003927AE" w:rsidP="003927AE">
      <w:pPr>
        <w:pStyle w:val="Heading2"/>
        <w:rPr>
          <w:color w:val="auto"/>
        </w:rPr>
      </w:pPr>
      <w:r w:rsidRPr="00C3764D">
        <w:rPr>
          <w:color w:val="auto"/>
        </w:rPr>
        <w:t>Decision making</w:t>
      </w:r>
    </w:p>
    <w:p w14:paraId="1030D440" w14:textId="13312402" w:rsidR="00A6539E" w:rsidRPr="00C3764D" w:rsidRDefault="003927AE" w:rsidP="731D2853">
      <w:r w:rsidRPr="00C3764D">
        <w:t>The role</w:t>
      </w:r>
      <w:r w:rsidR="00E82CF4" w:rsidRPr="00C3764D">
        <w:t>:</w:t>
      </w:r>
    </w:p>
    <w:p w14:paraId="2ECA7315" w14:textId="5F3F1181" w:rsidR="731D2853" w:rsidRPr="00C3764D" w:rsidRDefault="731D2853" w:rsidP="6F507FC2">
      <w:pPr>
        <w:pStyle w:val="ListParagraph"/>
        <w:numPr>
          <w:ilvl w:val="0"/>
          <w:numId w:val="31"/>
        </w:numPr>
        <w:rPr>
          <w:rFonts w:eastAsia="Arial" w:cs="Arial"/>
        </w:rPr>
      </w:pPr>
      <w:r w:rsidRPr="00C3764D">
        <w:rPr>
          <w:rFonts w:eastAsia="Arial" w:cs="Arial"/>
        </w:rPr>
        <w:t xml:space="preserve">operates with some level of autonomy in the context of the agreed work plan and determines day to day work priorities </w:t>
      </w:r>
    </w:p>
    <w:p w14:paraId="7BC5A359" w14:textId="452AE9A3" w:rsidR="731D2853" w:rsidRPr="00C3764D" w:rsidRDefault="731D2853" w:rsidP="6F507FC2">
      <w:pPr>
        <w:pStyle w:val="ListParagraph"/>
        <w:numPr>
          <w:ilvl w:val="0"/>
          <w:numId w:val="31"/>
        </w:numPr>
      </w:pPr>
      <w:r w:rsidRPr="00C3764D">
        <w:rPr>
          <w:rFonts w:eastAsia="Arial" w:cs="Arial"/>
        </w:rPr>
        <w:t>Is accountable for the integrity and accuracy of content of advice provided</w:t>
      </w:r>
    </w:p>
    <w:p w14:paraId="0F13D64E" w14:textId="1A51F952" w:rsidR="731D2853" w:rsidRPr="00C3764D" w:rsidRDefault="731D2853" w:rsidP="731D2853">
      <w:pPr>
        <w:pStyle w:val="ListParagraph"/>
        <w:numPr>
          <w:ilvl w:val="0"/>
          <w:numId w:val="31"/>
        </w:numPr>
        <w:spacing w:line="257" w:lineRule="auto"/>
        <w:rPr>
          <w:rFonts w:eastAsia="Arial" w:cs="Arial"/>
        </w:rPr>
      </w:pPr>
      <w:r w:rsidRPr="00C3764D">
        <w:rPr>
          <w:rFonts w:eastAsia="Arial" w:cs="Arial"/>
        </w:rPr>
        <w:t>is responsible for identifying best practice standards to improve transparent ethical decisions and enhance existing corruption prevention measures</w:t>
      </w:r>
    </w:p>
    <w:p w14:paraId="3E5EAAEC" w14:textId="77777777" w:rsidR="003927AE" w:rsidRPr="00C3764D" w:rsidRDefault="003927AE" w:rsidP="003927AE">
      <w:pPr>
        <w:pStyle w:val="Heading2"/>
        <w:rPr>
          <w:color w:val="auto"/>
        </w:rPr>
      </w:pPr>
      <w:r w:rsidRPr="00C3764D">
        <w:rPr>
          <w:color w:val="auto"/>
        </w:rPr>
        <w:t>Reporting line</w:t>
      </w:r>
    </w:p>
    <w:p w14:paraId="50CFFFA4" w14:textId="55D66FDE" w:rsidR="003927AE" w:rsidRPr="00C3764D" w:rsidRDefault="0017423D" w:rsidP="74178AD8">
      <w:pPr>
        <w:rPr>
          <w:rFonts w:cs="Arial"/>
        </w:rPr>
      </w:pPr>
      <w:r w:rsidRPr="00C3764D">
        <w:t xml:space="preserve">Manager  </w:t>
      </w:r>
    </w:p>
    <w:p w14:paraId="568F2399" w14:textId="329DDE27" w:rsidR="003927AE" w:rsidRPr="00C3764D" w:rsidRDefault="003927AE" w:rsidP="003927AE">
      <w:pPr>
        <w:pStyle w:val="Heading2"/>
        <w:rPr>
          <w:color w:val="auto"/>
        </w:rPr>
      </w:pPr>
      <w:r w:rsidRPr="00C3764D">
        <w:rPr>
          <w:color w:val="auto"/>
        </w:rPr>
        <w:t>Direct reports</w:t>
      </w:r>
    </w:p>
    <w:p w14:paraId="6D603AA2" w14:textId="52A173E5" w:rsidR="00991BEE" w:rsidRPr="00C3764D" w:rsidRDefault="00991BEE" w:rsidP="00991BEE">
      <w:pPr>
        <w:rPr>
          <w:lang w:val="en-AU"/>
        </w:rPr>
      </w:pPr>
      <w:r w:rsidRPr="00C3764D">
        <w:rPr>
          <w:lang w:val="en-AU"/>
        </w:rPr>
        <w:t>Nil</w:t>
      </w:r>
    </w:p>
    <w:p w14:paraId="088653E6" w14:textId="448E8E73" w:rsidR="003927AE" w:rsidRPr="00C3764D" w:rsidRDefault="003927AE" w:rsidP="003927AE">
      <w:pPr>
        <w:pStyle w:val="Heading2"/>
        <w:rPr>
          <w:color w:val="auto"/>
        </w:rPr>
      </w:pPr>
      <w:r w:rsidRPr="00C3764D">
        <w:rPr>
          <w:color w:val="auto"/>
        </w:rPr>
        <w:t>Budget/Expenditure</w:t>
      </w:r>
    </w:p>
    <w:p w14:paraId="510F186B" w14:textId="2A7496E0" w:rsidR="6F507FC2" w:rsidRPr="00C3764D" w:rsidRDefault="6F507FC2" w:rsidP="6F507FC2">
      <w:r w:rsidRPr="00C3764D">
        <w:t>Nil</w:t>
      </w:r>
    </w:p>
    <w:p w14:paraId="46732184" w14:textId="1E8E7084" w:rsidR="003927AE" w:rsidRPr="00C3764D" w:rsidRDefault="003927AE" w:rsidP="003927AE">
      <w:pPr>
        <w:tabs>
          <w:tab w:val="left" w:pos="2925"/>
        </w:tabs>
        <w:rPr>
          <w:rStyle w:val="Heading1Char"/>
        </w:rPr>
      </w:pPr>
      <w:r w:rsidRPr="00C3764D">
        <w:rPr>
          <w:rStyle w:val="Heading1Char"/>
        </w:rPr>
        <w:t>Essential Criteria</w:t>
      </w:r>
    </w:p>
    <w:p w14:paraId="0B199E36" w14:textId="0C029ED9" w:rsidR="6F507FC2" w:rsidRPr="00C3764D" w:rsidRDefault="4B43C8A7" w:rsidP="6F507FC2">
      <w:pPr>
        <w:pStyle w:val="ListParagraph"/>
        <w:numPr>
          <w:ilvl w:val="0"/>
          <w:numId w:val="31"/>
        </w:numPr>
        <w:rPr>
          <w:rFonts w:eastAsia="Arial" w:cs="Arial"/>
        </w:rPr>
      </w:pPr>
      <w:r w:rsidRPr="00C3764D">
        <w:t>Relevant tertiary qualifications</w:t>
      </w:r>
      <w:r w:rsidRPr="00C3764D">
        <w:rPr>
          <w:rFonts w:eastAsia="Arial" w:cs="Arial"/>
        </w:rPr>
        <w:t xml:space="preserve"> or d</w:t>
      </w:r>
      <w:r w:rsidR="6F507FC2" w:rsidRPr="00C3764D">
        <w:rPr>
          <w:rFonts w:eastAsia="Arial" w:cs="Arial"/>
        </w:rPr>
        <w:t>emonstrated experience and/or ability in fraud and/or corruption control, probity, corporate governance, risk management or another field relevant to the role.</w:t>
      </w:r>
    </w:p>
    <w:p w14:paraId="6A4792DC" w14:textId="77777777" w:rsidR="0074615B" w:rsidRPr="00C3764D" w:rsidRDefault="0074615B" w:rsidP="0074615B">
      <w:pPr>
        <w:pStyle w:val="Heading2"/>
        <w:rPr>
          <w:color w:val="auto"/>
        </w:rPr>
      </w:pPr>
      <w:bookmarkStart w:id="0" w:name="_Hlk36203683"/>
      <w:bookmarkStart w:id="1" w:name="_Hlk36565316"/>
      <w:bookmarkStart w:id="2" w:name="_Hlk36209343"/>
      <w:bookmarkStart w:id="3" w:name="_Hlk36710441"/>
      <w:r w:rsidRPr="00C3764D">
        <w:rPr>
          <w:color w:val="auto"/>
        </w:rPr>
        <w:t>Capabilities for the role</w:t>
      </w:r>
    </w:p>
    <w:p w14:paraId="56D9EECB" w14:textId="77777777" w:rsidR="0074615B" w:rsidRPr="00C3764D" w:rsidRDefault="0074615B" w:rsidP="0074615B">
      <w:r w:rsidRPr="00C3764D">
        <w:t xml:space="preserve">The </w:t>
      </w:r>
      <w:hyperlink r:id="rId12" w:history="1">
        <w:r w:rsidRPr="00C3764D">
          <w:rPr>
            <w:rStyle w:val="Hyperlink"/>
            <w:color w:val="auto"/>
            <w:sz w:val="22"/>
          </w:rPr>
          <w:t>NSW public sector capability framework</w:t>
        </w:r>
      </w:hyperlink>
      <w:r w:rsidRPr="00C3764D">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1AAB8AB" w14:textId="77777777" w:rsidR="0074615B" w:rsidRPr="00C3764D" w:rsidRDefault="0074615B" w:rsidP="0074615B">
      <w:r w:rsidRPr="00C3764D">
        <w:t>The capabilities are separated into focus capabilities and complementary capabilities</w:t>
      </w:r>
    </w:p>
    <w:p w14:paraId="0D7B2036" w14:textId="77777777" w:rsidR="0074615B" w:rsidRPr="00C3764D" w:rsidRDefault="0074615B" w:rsidP="0074615B">
      <w:pPr>
        <w:pStyle w:val="Heading2"/>
        <w:rPr>
          <w:color w:val="auto"/>
        </w:rPr>
      </w:pPr>
      <w:r w:rsidRPr="00C3764D">
        <w:rPr>
          <w:color w:val="auto"/>
        </w:rPr>
        <w:t>Focus capabilities</w:t>
      </w:r>
      <w:r w:rsidRPr="00C3764D">
        <w:rPr>
          <w:color w:val="auto"/>
        </w:rPr>
        <w:tab/>
      </w:r>
    </w:p>
    <w:p w14:paraId="478F71EA" w14:textId="77777777" w:rsidR="0074615B" w:rsidRPr="00C3764D" w:rsidRDefault="0074615B" w:rsidP="0074615B">
      <w:pPr>
        <w:pStyle w:val="PlainText"/>
        <w:spacing w:before="62" w:line="276" w:lineRule="auto"/>
        <w:rPr>
          <w:rFonts w:ascii="Arial" w:eastAsiaTheme="minorEastAsia" w:hAnsi="Arial" w:cs="Arial"/>
          <w:szCs w:val="22"/>
          <w:lang w:val="en-US"/>
        </w:rPr>
      </w:pPr>
      <w:r w:rsidRPr="00C3764D">
        <w:rPr>
          <w:rFonts w:ascii="Arial" w:eastAsiaTheme="minorEastAsia" w:hAnsi="Arial" w:cs="Arial"/>
          <w:i/>
          <w:szCs w:val="22"/>
          <w:lang w:val="en-US"/>
        </w:rPr>
        <w:t>Focus capabilities</w:t>
      </w:r>
      <w:r w:rsidRPr="00C3764D">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6511F49F" w14:textId="19A6E151" w:rsidR="0074615B" w:rsidRPr="00C3764D" w:rsidRDefault="0074615B" w:rsidP="0074615B">
      <w:pPr>
        <w:pStyle w:val="PlainText"/>
        <w:spacing w:before="62" w:line="276" w:lineRule="auto"/>
        <w:rPr>
          <w:rFonts w:eastAsiaTheme="minorEastAsia"/>
          <w:szCs w:val="22"/>
          <w:lang w:val="en-US"/>
        </w:rPr>
      </w:pPr>
      <w:r w:rsidRPr="00C3764D">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C3764D">
        <w:rPr>
          <w:rFonts w:ascii="Arial" w:eastAsiaTheme="minorEastAsia" w:hAnsi="Arial" w:cs="Arial"/>
          <w:szCs w:val="22"/>
          <w:lang w:val="en-US"/>
        </w:rPr>
        <w:t>behaviours</w:t>
      </w:r>
      <w:proofErr w:type="spellEnd"/>
      <w:r w:rsidRPr="00C3764D">
        <w:rPr>
          <w:rFonts w:ascii="Arial" w:eastAsiaTheme="minorEastAsia" w:hAnsi="Arial" w:cs="Arial"/>
          <w:szCs w:val="22"/>
          <w:lang w:val="en-US"/>
        </w:rPr>
        <w:t xml:space="preserve"> expected at each level</w:t>
      </w:r>
      <w:r w:rsidRPr="00C3764D">
        <w:rPr>
          <w:rFonts w:eastAsiaTheme="minorEastAsia"/>
          <w:szCs w:val="22"/>
          <w:lang w:val="en-US"/>
        </w:rPr>
        <w:t>.</w:t>
      </w:r>
    </w:p>
    <w:p w14:paraId="321EABBB" w14:textId="77777777" w:rsidR="0074615B" w:rsidRDefault="0074615B" w:rsidP="0074615B">
      <w:pPr>
        <w:pStyle w:val="PlainText"/>
        <w:spacing w:before="62" w:line="276" w:lineRule="auto"/>
        <w:rPr>
          <w:rFonts w:eastAsiaTheme="minorEastAsia"/>
          <w:szCs w:val="22"/>
          <w:lang w:val="en-US"/>
        </w:rPr>
      </w:pPr>
    </w:p>
    <w:p w14:paraId="1FFCD50E" w14:textId="77777777" w:rsidR="00C3764D" w:rsidRDefault="00C3764D">
      <w:pPr>
        <w:rPr>
          <w:rFonts w:eastAsiaTheme="minorHAnsi" w:cs="Arial"/>
          <w:b/>
          <w:bCs/>
          <w:iCs/>
          <w:color w:val="6D6E71"/>
          <w:sz w:val="24"/>
          <w:szCs w:val="28"/>
          <w:highlight w:val="yellow"/>
          <w:lang w:val="en-AU"/>
        </w:rPr>
      </w:pPr>
      <w:r>
        <w:rPr>
          <w:highlight w:val="yellow"/>
        </w:rPr>
        <w:br w:type="page"/>
      </w:r>
    </w:p>
    <w:p w14:paraId="7CE27710" w14:textId="35F8AC75" w:rsidR="0074615B" w:rsidRPr="00007F1D" w:rsidRDefault="0074615B" w:rsidP="74178AD8">
      <w:pPr>
        <w:pStyle w:val="Heading2"/>
      </w:pPr>
      <w:r w:rsidRPr="00007F1D">
        <w:lastRenderedPageBreak/>
        <w:t>Focus capabilities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74615B" w:rsidRPr="003C7A36" w14:paraId="2DCDE634" w14:textId="77777777" w:rsidTr="601B32ED">
        <w:trPr>
          <w:cantSplit/>
        </w:trPr>
        <w:tc>
          <w:tcPr>
            <w:tcW w:w="1385" w:type="dxa"/>
            <w:shd w:val="clear" w:color="auto" w:fill="BFBFBF" w:themeFill="background1" w:themeFillShade="BF"/>
            <w:vAlign w:val="center"/>
          </w:tcPr>
          <w:p w14:paraId="16FE91F5" w14:textId="77777777" w:rsidR="0074615B" w:rsidRPr="003C7A36" w:rsidRDefault="0074615B" w:rsidP="0061259B">
            <w:pPr>
              <w:rPr>
                <w:sz w:val="20"/>
              </w:rPr>
            </w:pPr>
            <w:r w:rsidRPr="003C7A36">
              <w:rPr>
                <w:b/>
                <w:sz w:val="20"/>
              </w:rPr>
              <w:t>Capability group/sets</w:t>
            </w:r>
          </w:p>
        </w:tc>
        <w:tc>
          <w:tcPr>
            <w:tcW w:w="2726" w:type="dxa"/>
            <w:shd w:val="clear" w:color="auto" w:fill="BFBFBF" w:themeFill="background1" w:themeFillShade="BF"/>
          </w:tcPr>
          <w:p w14:paraId="3F322245" w14:textId="77777777" w:rsidR="0074615B" w:rsidRPr="003C7A36" w:rsidRDefault="0074615B" w:rsidP="0061259B">
            <w:pPr>
              <w:rPr>
                <w:sz w:val="20"/>
              </w:rPr>
            </w:pPr>
            <w:r w:rsidRPr="003C7A36">
              <w:rPr>
                <w:b/>
                <w:sz w:val="20"/>
              </w:rPr>
              <w:t>Capability name</w:t>
            </w:r>
          </w:p>
        </w:tc>
        <w:tc>
          <w:tcPr>
            <w:tcW w:w="4709" w:type="dxa"/>
            <w:shd w:val="clear" w:color="auto" w:fill="BFBFBF" w:themeFill="background1" w:themeFillShade="BF"/>
          </w:tcPr>
          <w:p w14:paraId="015988BD" w14:textId="77777777" w:rsidR="0074615B" w:rsidRPr="003C7A36" w:rsidRDefault="0074615B" w:rsidP="0061259B">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62DF5BB4" w14:textId="77777777" w:rsidR="0074615B" w:rsidRPr="00372FE9" w:rsidRDefault="0074615B" w:rsidP="0061259B">
            <w:pPr>
              <w:rPr>
                <w:b/>
                <w:bCs/>
                <w:sz w:val="20"/>
              </w:rPr>
            </w:pPr>
            <w:r w:rsidRPr="00372FE9">
              <w:rPr>
                <w:b/>
                <w:bCs/>
                <w:sz w:val="20"/>
              </w:rPr>
              <w:t>Level</w:t>
            </w:r>
          </w:p>
        </w:tc>
      </w:tr>
      <w:tr w:rsidR="0074615B" w:rsidRPr="003C7A36" w14:paraId="1FD9B81A" w14:textId="77777777" w:rsidTr="601B32ED">
        <w:trPr>
          <w:cantSplit/>
        </w:trPr>
        <w:tc>
          <w:tcPr>
            <w:tcW w:w="1385" w:type="dxa"/>
          </w:tcPr>
          <w:p w14:paraId="4F0527B7" w14:textId="77777777" w:rsidR="0074615B" w:rsidRPr="003C7A36" w:rsidRDefault="0074615B" w:rsidP="0061259B">
            <w:pPr>
              <w:jc w:val="center"/>
              <w:rPr>
                <w:noProof/>
                <w:sz w:val="20"/>
                <w:lang w:eastAsia="en-AU"/>
              </w:rPr>
            </w:pPr>
            <w:r w:rsidRPr="00372FE9">
              <w:rPr>
                <w:noProof/>
                <w:sz w:val="20"/>
                <w:lang w:eastAsia="en-AU"/>
              </w:rPr>
              <w:drawing>
                <wp:inline distT="0" distB="0" distL="0" distR="0" wp14:anchorId="30CE5CFA" wp14:editId="77D1A2A8">
                  <wp:extent cx="749300" cy="749300"/>
                  <wp:effectExtent l="0" t="0" r="0" b="0"/>
                  <wp:docPr id="894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3D1749F" w14:textId="77777777" w:rsidR="0074615B" w:rsidRDefault="0074615B" w:rsidP="0061259B">
            <w:pPr>
              <w:rPr>
                <w:rFonts w:cs="Arial"/>
                <w:color w:val="000000"/>
                <w:sz w:val="20"/>
              </w:rPr>
            </w:pPr>
            <w:r w:rsidRPr="003C7A36">
              <w:rPr>
                <w:rFonts w:cs="Arial"/>
                <w:b/>
                <w:bCs/>
                <w:color w:val="000000"/>
                <w:sz w:val="20"/>
              </w:rPr>
              <w:t>Act with Integrity</w:t>
            </w:r>
          </w:p>
          <w:p w14:paraId="6573A2C5" w14:textId="77777777" w:rsidR="0074615B" w:rsidRPr="00667FCB" w:rsidRDefault="0074615B" w:rsidP="0061259B">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5CA536CA" w14:textId="4EE1D7AE" w:rsidR="0074615B" w:rsidRPr="003C7A36" w:rsidRDefault="601B32ED" w:rsidP="601B32ED">
            <w:pPr>
              <w:pStyle w:val="TableBullet"/>
              <w:spacing w:line="240" w:lineRule="auto"/>
              <w:rPr>
                <w:rFonts w:eastAsia="Arial" w:cs="Arial"/>
              </w:rPr>
            </w:pPr>
            <w:r w:rsidRPr="601B32ED">
              <w:t>Represent the organisation in an honest, ethical and professional way and encourage others to do so</w:t>
            </w:r>
          </w:p>
          <w:p w14:paraId="3C90DE0F" w14:textId="578008DF" w:rsidR="0074615B" w:rsidRPr="00C3764D" w:rsidRDefault="601B32ED" w:rsidP="00C3764D">
            <w:pPr>
              <w:pStyle w:val="TableBullet"/>
              <w:spacing w:line="240" w:lineRule="auto"/>
            </w:pPr>
            <w:r w:rsidRPr="601B32ED">
              <w:t>Act professionally and support a culture of integrity</w:t>
            </w:r>
          </w:p>
          <w:p w14:paraId="53A15338" w14:textId="085D2F58" w:rsidR="0074615B" w:rsidRPr="00C3764D" w:rsidRDefault="601B32ED" w:rsidP="00C3764D">
            <w:pPr>
              <w:pStyle w:val="TableBullet"/>
              <w:spacing w:line="240" w:lineRule="auto"/>
            </w:pPr>
            <w:r w:rsidRPr="601B32ED">
              <w:t>Identify and explain ethical issues and set an example for others to follow</w:t>
            </w:r>
          </w:p>
          <w:p w14:paraId="173000AA" w14:textId="18265C60" w:rsidR="0074615B" w:rsidRPr="00C3764D" w:rsidRDefault="601B32ED" w:rsidP="00C3764D">
            <w:pPr>
              <w:pStyle w:val="TableBullet"/>
              <w:spacing w:line="240" w:lineRule="auto"/>
            </w:pPr>
            <w:r w:rsidRPr="601B32ED">
              <w:t>Ensure that others are aware of and understand the legislation and policy framework within which they operate</w:t>
            </w:r>
          </w:p>
          <w:p w14:paraId="2684C00D" w14:textId="46D11E6D" w:rsidR="0074615B" w:rsidRPr="003C7A36" w:rsidRDefault="601B32ED" w:rsidP="00C3764D">
            <w:pPr>
              <w:pStyle w:val="TableBullet"/>
              <w:spacing w:line="240" w:lineRule="auto"/>
            </w:pPr>
            <w:r w:rsidRPr="601B32ED">
              <w:t>Act to prevent and report misconduct and illegal and inappropriate behaviour</w:t>
            </w:r>
          </w:p>
        </w:tc>
        <w:tc>
          <w:tcPr>
            <w:tcW w:w="1668" w:type="dxa"/>
          </w:tcPr>
          <w:p w14:paraId="4DC87FC0" w14:textId="0B67969F" w:rsidR="0074615B" w:rsidRPr="006F0836" w:rsidRDefault="3ECC4240" w:rsidP="0061259B">
            <w:pPr>
              <w:pStyle w:val="TableText"/>
            </w:pPr>
            <w:r>
              <w:t xml:space="preserve">Adept </w:t>
            </w:r>
          </w:p>
        </w:tc>
      </w:tr>
      <w:tr w:rsidR="0074615B" w:rsidRPr="003C7A36" w14:paraId="4A6B1599" w14:textId="77777777" w:rsidTr="601B32ED">
        <w:trPr>
          <w:cantSplit/>
        </w:trPr>
        <w:tc>
          <w:tcPr>
            <w:tcW w:w="1385" w:type="dxa"/>
          </w:tcPr>
          <w:p w14:paraId="7E787EA1" w14:textId="77777777" w:rsidR="0074615B" w:rsidRPr="003C7A36" w:rsidRDefault="0074615B" w:rsidP="0061259B">
            <w:pPr>
              <w:jc w:val="center"/>
              <w:rPr>
                <w:noProof/>
                <w:sz w:val="20"/>
                <w:lang w:eastAsia="en-AU"/>
              </w:rPr>
            </w:pPr>
            <w:r w:rsidRPr="00372FE9">
              <w:rPr>
                <w:noProof/>
                <w:sz w:val="20"/>
                <w:lang w:eastAsia="en-AU"/>
              </w:rPr>
              <w:drawing>
                <wp:inline distT="0" distB="0" distL="0" distR="0" wp14:anchorId="4059FDF1" wp14:editId="576FEA94">
                  <wp:extent cx="749300" cy="749300"/>
                  <wp:effectExtent l="0" t="0" r="0" b="0"/>
                  <wp:docPr id="731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F9EE7BD" w14:textId="77777777" w:rsidR="0074615B" w:rsidRDefault="0074615B" w:rsidP="0061259B">
            <w:pPr>
              <w:rPr>
                <w:rFonts w:cs="Arial"/>
                <w:color w:val="000000"/>
                <w:sz w:val="20"/>
              </w:rPr>
            </w:pPr>
            <w:r w:rsidRPr="003C7A36">
              <w:rPr>
                <w:rFonts w:cs="Arial"/>
                <w:b/>
                <w:bCs/>
                <w:color w:val="000000"/>
                <w:sz w:val="20"/>
              </w:rPr>
              <w:t>Communicate Effectively</w:t>
            </w:r>
          </w:p>
          <w:p w14:paraId="3E2D243D" w14:textId="77777777" w:rsidR="0074615B" w:rsidRPr="00667FCB" w:rsidRDefault="0074615B" w:rsidP="0061259B">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150D709C" w14:textId="20B50347" w:rsidR="0074615B" w:rsidRPr="003C7A36" w:rsidRDefault="601B32ED" w:rsidP="601B32ED">
            <w:pPr>
              <w:pStyle w:val="TableBullet"/>
            </w:pPr>
            <w:r w:rsidRPr="601B32ED">
              <w:rPr>
                <w:rFonts w:eastAsia="Calibri"/>
              </w:rPr>
              <w:t>Tailor communication to diverse audiences</w:t>
            </w:r>
          </w:p>
          <w:p w14:paraId="3B1D63E1" w14:textId="55A6D218" w:rsidR="0074615B" w:rsidRPr="003C7A36" w:rsidRDefault="601B32ED" w:rsidP="601B32ED">
            <w:pPr>
              <w:pStyle w:val="TableBullet"/>
            </w:pPr>
            <w:r w:rsidRPr="601B32ED">
              <w:rPr>
                <w:rFonts w:eastAsia="Calibri"/>
              </w:rPr>
              <w:t>Clearly explain complex concepts and arguments to individuals and groups</w:t>
            </w:r>
          </w:p>
          <w:p w14:paraId="7BE4C984" w14:textId="7389E5EC" w:rsidR="0074615B" w:rsidRPr="003C7A36" w:rsidRDefault="601B32ED" w:rsidP="601B32ED">
            <w:pPr>
              <w:pStyle w:val="TableBullet"/>
            </w:pPr>
            <w:r w:rsidRPr="601B32ED">
              <w:rPr>
                <w:rFonts w:eastAsia="Calibri"/>
              </w:rPr>
              <w:t>Create opportunities for others to be heard, listen attentively and encourage them to express their views</w:t>
            </w:r>
          </w:p>
          <w:p w14:paraId="4BC0F0A2" w14:textId="678CFB02" w:rsidR="0074615B" w:rsidRPr="003C7A36" w:rsidRDefault="601B32ED" w:rsidP="601B32ED">
            <w:pPr>
              <w:pStyle w:val="TableBullet"/>
            </w:pPr>
            <w:r w:rsidRPr="601B32ED">
              <w:rPr>
                <w:rFonts w:eastAsia="Calibri"/>
              </w:rPr>
              <w:t>Share information across teams and units to enable informed decision making</w:t>
            </w:r>
          </w:p>
          <w:p w14:paraId="232C46B4" w14:textId="547C6B42" w:rsidR="0074615B" w:rsidRPr="003C7A36" w:rsidRDefault="601B32ED" w:rsidP="601B32ED">
            <w:pPr>
              <w:pStyle w:val="TableBullet"/>
            </w:pPr>
            <w:r w:rsidRPr="601B32ED">
              <w:rPr>
                <w:rFonts w:eastAsia="Calibri"/>
              </w:rPr>
              <w:t>Write fluently in plain English and in a range of styles and formats</w:t>
            </w:r>
          </w:p>
          <w:p w14:paraId="6A2F8990" w14:textId="56103F96" w:rsidR="0074615B" w:rsidRPr="003C7A36" w:rsidRDefault="601B32ED" w:rsidP="0061259B">
            <w:pPr>
              <w:pStyle w:val="TableBullet"/>
            </w:pPr>
            <w:r w:rsidRPr="601B32ED">
              <w:rPr>
                <w:rFonts w:eastAsia="Calibri"/>
              </w:rPr>
              <w:t>Use contemporary communication channels to share information, engage and interact with diverse audiences</w:t>
            </w:r>
          </w:p>
          <w:p w14:paraId="387AD27B" w14:textId="12B6B72F" w:rsidR="0074615B" w:rsidRPr="003C7A36" w:rsidRDefault="0074615B" w:rsidP="601B32ED">
            <w:pPr>
              <w:pStyle w:val="TableBullet"/>
              <w:numPr>
                <w:ilvl w:val="0"/>
                <w:numId w:val="0"/>
              </w:numPr>
              <w:rPr>
                <w:rFonts w:eastAsia="Calibri"/>
              </w:rPr>
            </w:pPr>
          </w:p>
        </w:tc>
        <w:tc>
          <w:tcPr>
            <w:tcW w:w="1668" w:type="dxa"/>
          </w:tcPr>
          <w:p w14:paraId="5AE97CF1" w14:textId="520D5F52" w:rsidR="0074615B" w:rsidRPr="006F0836" w:rsidRDefault="3ECC4240" w:rsidP="0061259B">
            <w:pPr>
              <w:pStyle w:val="TableText"/>
            </w:pPr>
            <w:r>
              <w:t xml:space="preserve">Adept </w:t>
            </w:r>
          </w:p>
        </w:tc>
      </w:tr>
      <w:tr w:rsidR="0074615B" w:rsidRPr="003C7A36" w14:paraId="19D9DD86" w14:textId="77777777" w:rsidTr="601B32ED">
        <w:trPr>
          <w:cantSplit/>
        </w:trPr>
        <w:tc>
          <w:tcPr>
            <w:tcW w:w="1385" w:type="dxa"/>
          </w:tcPr>
          <w:p w14:paraId="09286594" w14:textId="77777777" w:rsidR="0074615B" w:rsidRPr="003C7A36" w:rsidRDefault="0074615B" w:rsidP="0061259B">
            <w:pPr>
              <w:jc w:val="center"/>
              <w:rPr>
                <w:noProof/>
                <w:sz w:val="20"/>
                <w:lang w:eastAsia="en-AU"/>
              </w:rPr>
            </w:pPr>
            <w:r w:rsidRPr="00372FE9">
              <w:rPr>
                <w:noProof/>
                <w:sz w:val="20"/>
                <w:lang w:eastAsia="en-AU"/>
              </w:rPr>
              <w:drawing>
                <wp:inline distT="0" distB="0" distL="0" distR="0" wp14:anchorId="7B871C69" wp14:editId="0959D086">
                  <wp:extent cx="749300" cy="749300"/>
                  <wp:effectExtent l="0" t="0" r="0" b="0"/>
                  <wp:docPr id="90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DCD8DD1" w14:textId="77777777" w:rsidR="0074615B" w:rsidRDefault="3ECC4240" w:rsidP="601B32ED">
            <w:pPr>
              <w:rPr>
                <w:rFonts w:cs="Arial"/>
                <w:color w:val="000000"/>
                <w:sz w:val="20"/>
                <w:szCs w:val="20"/>
              </w:rPr>
            </w:pPr>
            <w:r w:rsidRPr="601B32ED">
              <w:rPr>
                <w:rFonts w:cs="Arial"/>
                <w:b/>
                <w:bCs/>
                <w:color w:val="000000" w:themeColor="text1"/>
                <w:sz w:val="20"/>
                <w:szCs w:val="20"/>
              </w:rPr>
              <w:t>Work Collaboratively</w:t>
            </w:r>
          </w:p>
          <w:p w14:paraId="01C68DD4" w14:textId="77777777" w:rsidR="0074615B" w:rsidRPr="00667FCB" w:rsidRDefault="0074615B" w:rsidP="0061259B">
            <w:pPr>
              <w:rPr>
                <w:rFonts w:cs="Arial"/>
                <w:color w:val="000000"/>
                <w:sz w:val="20"/>
              </w:rPr>
            </w:pPr>
            <w:r w:rsidRPr="003C7A36">
              <w:rPr>
                <w:rFonts w:cs="Arial"/>
                <w:color w:val="000000"/>
                <w:sz w:val="20"/>
              </w:rPr>
              <w:t>Collaborate with others and value their contribution</w:t>
            </w:r>
          </w:p>
        </w:tc>
        <w:tc>
          <w:tcPr>
            <w:tcW w:w="4709" w:type="dxa"/>
          </w:tcPr>
          <w:p w14:paraId="618026FF" w14:textId="61FCB43F" w:rsidR="0074615B" w:rsidRPr="003C7A36" w:rsidRDefault="601B32ED" w:rsidP="601B32ED">
            <w:pPr>
              <w:pStyle w:val="TableBullet"/>
              <w:rPr>
                <w:rFonts w:eastAsia="Arial" w:cs="Arial"/>
              </w:rPr>
            </w:pPr>
            <w:r w:rsidRPr="601B32ED">
              <w:t xml:space="preserve">Build a supportive and cooperative team environment </w:t>
            </w:r>
          </w:p>
          <w:p w14:paraId="3881BF8A" w14:textId="1FB9618F" w:rsidR="0074615B" w:rsidRPr="003C7A36" w:rsidRDefault="601B32ED" w:rsidP="601B32ED">
            <w:pPr>
              <w:pStyle w:val="TableBullet"/>
            </w:pPr>
            <w:r w:rsidRPr="601B32ED">
              <w:t xml:space="preserve">Share information and learning across teams </w:t>
            </w:r>
          </w:p>
          <w:p w14:paraId="4CF7F447" w14:textId="6933D125" w:rsidR="0074615B" w:rsidRPr="003C7A36" w:rsidRDefault="601B32ED" w:rsidP="601B32ED">
            <w:pPr>
              <w:pStyle w:val="TableBullet"/>
            </w:pPr>
            <w:r w:rsidRPr="601B32ED">
              <w:t xml:space="preserve">Acknowledge outcomes that were achieved by effective collaboration </w:t>
            </w:r>
          </w:p>
          <w:p w14:paraId="4080F4E4" w14:textId="60C9FD51" w:rsidR="0074615B" w:rsidRPr="003C7A36" w:rsidRDefault="601B32ED" w:rsidP="601B32ED">
            <w:pPr>
              <w:pStyle w:val="TableBullet"/>
            </w:pPr>
            <w:r w:rsidRPr="601B32ED">
              <w:t xml:space="preserve">Engage other teams and units to share information and jointly solve issues and problems </w:t>
            </w:r>
          </w:p>
          <w:p w14:paraId="1A81E2D6" w14:textId="66E0B317" w:rsidR="0074615B" w:rsidRPr="003C7A36" w:rsidRDefault="601B32ED" w:rsidP="601B32ED">
            <w:pPr>
              <w:pStyle w:val="TableBullet"/>
            </w:pPr>
            <w:r w:rsidRPr="601B32ED">
              <w:t xml:space="preserve">Support others in challenging situations </w:t>
            </w:r>
          </w:p>
          <w:p w14:paraId="35383AFE" w14:textId="77C2A9AE" w:rsidR="0074615B" w:rsidRPr="003C7A36" w:rsidRDefault="601B32ED" w:rsidP="0061259B">
            <w:pPr>
              <w:pStyle w:val="TableBullet"/>
            </w:pPr>
            <w:r w:rsidRPr="601B32ED">
              <w:t>Use collaboration tools, including digital technologies, to work with others</w:t>
            </w:r>
          </w:p>
        </w:tc>
        <w:tc>
          <w:tcPr>
            <w:tcW w:w="1668" w:type="dxa"/>
          </w:tcPr>
          <w:p w14:paraId="493BE556" w14:textId="654BAF11" w:rsidR="0074615B" w:rsidRPr="006F0836" w:rsidRDefault="3ECC4240" w:rsidP="0061259B">
            <w:pPr>
              <w:pStyle w:val="TableText"/>
            </w:pPr>
            <w:r>
              <w:t xml:space="preserve">Intermediate </w:t>
            </w:r>
          </w:p>
        </w:tc>
      </w:tr>
      <w:tr w:rsidR="0074615B" w:rsidRPr="003C7A36" w14:paraId="203D4D1C" w14:textId="77777777" w:rsidTr="601B32ED">
        <w:trPr>
          <w:cantSplit/>
        </w:trPr>
        <w:tc>
          <w:tcPr>
            <w:tcW w:w="1385" w:type="dxa"/>
          </w:tcPr>
          <w:p w14:paraId="561429E1" w14:textId="77777777" w:rsidR="0074615B" w:rsidRPr="003C7A36" w:rsidRDefault="0074615B" w:rsidP="0061259B">
            <w:pPr>
              <w:jc w:val="center"/>
              <w:rPr>
                <w:noProof/>
                <w:sz w:val="20"/>
                <w:lang w:eastAsia="en-AU"/>
              </w:rPr>
            </w:pPr>
            <w:r w:rsidRPr="00372FE9">
              <w:rPr>
                <w:noProof/>
                <w:sz w:val="20"/>
                <w:lang w:eastAsia="en-AU"/>
              </w:rPr>
              <w:lastRenderedPageBreak/>
              <w:drawing>
                <wp:inline distT="0" distB="0" distL="0" distR="0" wp14:anchorId="55A15934" wp14:editId="29E80665">
                  <wp:extent cx="749300" cy="749300"/>
                  <wp:effectExtent l="0" t="0" r="0" b="0"/>
                  <wp:docPr id="449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E979286" w14:textId="77777777" w:rsidR="0074615B" w:rsidRDefault="3ECC4240" w:rsidP="601B32ED">
            <w:pPr>
              <w:rPr>
                <w:rFonts w:cs="Arial"/>
                <w:color w:val="000000"/>
                <w:sz w:val="20"/>
                <w:szCs w:val="20"/>
              </w:rPr>
            </w:pPr>
            <w:r w:rsidRPr="601B32ED">
              <w:rPr>
                <w:rFonts w:cs="Arial"/>
                <w:b/>
                <w:bCs/>
                <w:color w:val="000000" w:themeColor="text1"/>
                <w:sz w:val="20"/>
                <w:szCs w:val="20"/>
              </w:rPr>
              <w:t>Influence and Negotiate</w:t>
            </w:r>
          </w:p>
          <w:p w14:paraId="77DD0D32" w14:textId="77777777" w:rsidR="0074615B" w:rsidRPr="00667FCB" w:rsidRDefault="0074615B" w:rsidP="0061259B">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3AD7BE02" w14:textId="303B9F31" w:rsidR="0074615B" w:rsidRPr="003C7A36" w:rsidRDefault="601B32ED" w:rsidP="601B32ED">
            <w:pPr>
              <w:pStyle w:val="TableBullet"/>
            </w:pPr>
            <w:r w:rsidRPr="601B32ED">
              <w:rPr>
                <w:rFonts w:eastAsia="Calibri"/>
              </w:rPr>
              <w:t xml:space="preserve">Negotiate from an informed and credible </w:t>
            </w:r>
            <w:proofErr w:type="spellStart"/>
            <w:r w:rsidRPr="601B32ED">
              <w:rPr>
                <w:rFonts w:eastAsia="Calibri"/>
              </w:rPr>
              <w:t>positionLead</w:t>
            </w:r>
            <w:proofErr w:type="spellEnd"/>
            <w:r w:rsidRPr="601B32ED">
              <w:rPr>
                <w:rFonts w:eastAsia="Calibri"/>
              </w:rPr>
              <w:t xml:space="preserve"> and facilitate productive discussions with staff and stakeholders</w:t>
            </w:r>
          </w:p>
          <w:p w14:paraId="6A5A9DC9" w14:textId="626B6D56" w:rsidR="0074615B" w:rsidRPr="003C7A36" w:rsidRDefault="601B32ED" w:rsidP="601B32ED">
            <w:pPr>
              <w:pStyle w:val="TableBullet"/>
            </w:pPr>
            <w:r w:rsidRPr="601B32ED">
              <w:rPr>
                <w:rFonts w:eastAsia="Calibri"/>
              </w:rPr>
              <w:t>Encourage others to talk, share and debate ideas to achieve a consensus</w:t>
            </w:r>
          </w:p>
          <w:p w14:paraId="3D45D8DE" w14:textId="05C1A531" w:rsidR="0074615B" w:rsidRPr="003C7A36" w:rsidRDefault="601B32ED" w:rsidP="601B32ED">
            <w:pPr>
              <w:pStyle w:val="TableBullet"/>
            </w:pPr>
            <w:r w:rsidRPr="601B32ED">
              <w:rPr>
                <w:rFonts w:eastAsia="Calibri"/>
              </w:rPr>
              <w:t>Recognise diverse perspectives and the need for compromise in negotiating mutually agreed outcomes</w:t>
            </w:r>
          </w:p>
          <w:p w14:paraId="70746675" w14:textId="33CCABFC" w:rsidR="0074615B" w:rsidRPr="003C7A36" w:rsidRDefault="601B32ED" w:rsidP="601B32ED">
            <w:pPr>
              <w:pStyle w:val="TableBullet"/>
            </w:pPr>
            <w:r w:rsidRPr="601B32ED">
              <w:rPr>
                <w:rFonts w:eastAsia="Calibri"/>
              </w:rPr>
              <w:t>Influence others with a fair and considered approach and sound arguments</w:t>
            </w:r>
          </w:p>
          <w:p w14:paraId="2528CB25" w14:textId="278B1BDD" w:rsidR="0074615B" w:rsidRPr="003C7A36" w:rsidRDefault="601B32ED" w:rsidP="601B32ED">
            <w:pPr>
              <w:pStyle w:val="TableBullet"/>
            </w:pPr>
            <w:r w:rsidRPr="601B32ED">
              <w:rPr>
                <w:rFonts w:eastAsia="Calibri"/>
              </w:rPr>
              <w:t>Show sensitivity and understanding in resolving conflicts and differences</w:t>
            </w:r>
          </w:p>
          <w:p w14:paraId="1D47E047" w14:textId="6C01A44A" w:rsidR="0074615B" w:rsidRPr="003C7A36" w:rsidRDefault="601B32ED" w:rsidP="0061259B">
            <w:pPr>
              <w:pStyle w:val="TableBullet"/>
            </w:pPr>
            <w:r w:rsidRPr="601B32ED">
              <w:rPr>
                <w:rFonts w:eastAsia="Calibri"/>
              </w:rPr>
              <w:t>Manage challenging relationships with internal and external stakeholders</w:t>
            </w:r>
          </w:p>
          <w:p w14:paraId="6528215E" w14:textId="446FEC6B" w:rsidR="0074615B" w:rsidRPr="003C7A36" w:rsidRDefault="601B32ED" w:rsidP="601B32ED">
            <w:pPr>
              <w:pStyle w:val="ListParagraph"/>
              <w:rPr>
                <w:rFonts w:eastAsia="Arial" w:cs="Arial"/>
                <w:sz w:val="20"/>
                <w:szCs w:val="20"/>
              </w:rPr>
            </w:pPr>
            <w:r>
              <w:t xml:space="preserve">Anticipate and </w:t>
            </w:r>
            <w:proofErr w:type="spellStart"/>
            <w:r>
              <w:t>minimise</w:t>
            </w:r>
            <w:proofErr w:type="spellEnd"/>
            <w:r>
              <w:t xml:space="preserve"> conflict</w:t>
            </w:r>
          </w:p>
        </w:tc>
        <w:tc>
          <w:tcPr>
            <w:tcW w:w="1668" w:type="dxa"/>
          </w:tcPr>
          <w:p w14:paraId="4F94F30E" w14:textId="1ED3D7E7" w:rsidR="0074615B" w:rsidRPr="006F0836" w:rsidRDefault="3ECC4240" w:rsidP="0061259B">
            <w:pPr>
              <w:pStyle w:val="TableText"/>
            </w:pPr>
            <w:r>
              <w:t xml:space="preserve">Adept </w:t>
            </w:r>
          </w:p>
        </w:tc>
      </w:tr>
      <w:tr w:rsidR="0074615B" w:rsidRPr="003C7A36" w14:paraId="4B1C11FB" w14:textId="77777777" w:rsidTr="00007F1D">
        <w:trPr>
          <w:cantSplit/>
        </w:trPr>
        <w:tc>
          <w:tcPr>
            <w:tcW w:w="1385" w:type="dxa"/>
            <w:tcBorders>
              <w:bottom w:val="single" w:sz="4" w:space="0" w:color="auto"/>
            </w:tcBorders>
          </w:tcPr>
          <w:p w14:paraId="6AC3E9A9" w14:textId="77777777" w:rsidR="0074615B" w:rsidRPr="003C7A36" w:rsidRDefault="0074615B" w:rsidP="0061259B">
            <w:pPr>
              <w:jc w:val="center"/>
              <w:rPr>
                <w:noProof/>
                <w:sz w:val="20"/>
                <w:lang w:eastAsia="en-AU"/>
              </w:rPr>
            </w:pPr>
            <w:r w:rsidRPr="00372FE9">
              <w:rPr>
                <w:noProof/>
                <w:sz w:val="20"/>
                <w:lang w:eastAsia="en-AU"/>
              </w:rPr>
              <w:drawing>
                <wp:inline distT="0" distB="0" distL="0" distR="0" wp14:anchorId="454A16C0" wp14:editId="46579738">
                  <wp:extent cx="749300" cy="749300"/>
                  <wp:effectExtent l="0" t="0" r="0" b="0"/>
                  <wp:docPr id="285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Borders>
              <w:bottom w:val="single" w:sz="4" w:space="0" w:color="auto"/>
            </w:tcBorders>
          </w:tcPr>
          <w:p w14:paraId="78E7E4F6" w14:textId="77777777" w:rsidR="0074615B" w:rsidRDefault="0074615B" w:rsidP="0061259B">
            <w:pPr>
              <w:rPr>
                <w:rFonts w:cs="Arial"/>
                <w:color w:val="000000"/>
                <w:sz w:val="20"/>
              </w:rPr>
            </w:pPr>
            <w:r w:rsidRPr="003C7A36">
              <w:rPr>
                <w:rFonts w:cs="Arial"/>
                <w:b/>
                <w:bCs/>
                <w:color w:val="000000"/>
                <w:sz w:val="20"/>
              </w:rPr>
              <w:t>Think and Solve Problems</w:t>
            </w:r>
          </w:p>
          <w:p w14:paraId="7347B922" w14:textId="77777777" w:rsidR="0074615B" w:rsidRPr="00667FCB" w:rsidRDefault="0074615B" w:rsidP="0061259B">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Borders>
              <w:bottom w:val="single" w:sz="4" w:space="0" w:color="auto"/>
            </w:tcBorders>
          </w:tcPr>
          <w:p w14:paraId="43E0A8AF" w14:textId="4FB74A52" w:rsidR="0074615B" w:rsidRPr="003C7A36" w:rsidRDefault="601B32ED" w:rsidP="601B32ED">
            <w:pPr>
              <w:pStyle w:val="TableBullet"/>
              <w:rPr>
                <w:rFonts w:eastAsia="Arial" w:cs="Arial"/>
              </w:rPr>
            </w:pPr>
            <w:r w:rsidRPr="601B32ED">
              <w:t>Identify the facts and type of data needed to understand a problem or explore an opportunity</w:t>
            </w:r>
          </w:p>
          <w:p w14:paraId="5DDF9C4D" w14:textId="4D824ACB" w:rsidR="0074615B" w:rsidRPr="00007F1D" w:rsidRDefault="601B32ED" w:rsidP="00007F1D">
            <w:pPr>
              <w:pStyle w:val="TableBullet"/>
            </w:pPr>
            <w:r w:rsidRPr="601B32ED">
              <w:t>Research and analyse information to make recommendations based on relevant evidence</w:t>
            </w:r>
          </w:p>
          <w:p w14:paraId="4E55E011" w14:textId="336BBA04" w:rsidR="0074615B" w:rsidRPr="00007F1D" w:rsidRDefault="601B32ED" w:rsidP="00007F1D">
            <w:pPr>
              <w:pStyle w:val="TableBullet"/>
            </w:pPr>
            <w:r w:rsidRPr="601B32ED">
              <w:t>Identify issues that may hinder the completion of tasks and find appropriate solutions</w:t>
            </w:r>
          </w:p>
          <w:p w14:paraId="5B02D043" w14:textId="575F1868" w:rsidR="0074615B" w:rsidRPr="00007F1D" w:rsidRDefault="601B32ED" w:rsidP="00007F1D">
            <w:pPr>
              <w:pStyle w:val="TableBullet"/>
            </w:pPr>
            <w:r w:rsidRPr="601B32ED">
              <w:t>Be willing to seek input from others and share own ideas to achieve best outcomes</w:t>
            </w:r>
          </w:p>
          <w:p w14:paraId="7F334885" w14:textId="478B4CE2" w:rsidR="0074615B" w:rsidRPr="003C7A36" w:rsidRDefault="601B32ED" w:rsidP="00007F1D">
            <w:pPr>
              <w:pStyle w:val="TableBullet"/>
              <w:rPr>
                <w:rFonts w:eastAsia="Arial" w:cs="Arial"/>
              </w:rPr>
            </w:pPr>
            <w:r w:rsidRPr="00007F1D">
              <w:t>Generate ideas and identify ways to improve systems and processes to meet user needs</w:t>
            </w:r>
          </w:p>
        </w:tc>
        <w:tc>
          <w:tcPr>
            <w:tcW w:w="1668" w:type="dxa"/>
            <w:tcBorders>
              <w:bottom w:val="single" w:sz="4" w:space="0" w:color="auto"/>
            </w:tcBorders>
          </w:tcPr>
          <w:p w14:paraId="6D720AFA" w14:textId="69D95A04" w:rsidR="0074615B" w:rsidRPr="006F0836" w:rsidRDefault="601B32ED" w:rsidP="601B32ED">
            <w:pPr>
              <w:pStyle w:val="TableText"/>
              <w:rPr>
                <w:rFonts w:eastAsia="Calibri"/>
              </w:rPr>
            </w:pPr>
            <w:r>
              <w:t xml:space="preserve">Intermediate </w:t>
            </w:r>
          </w:p>
        </w:tc>
      </w:tr>
      <w:tr w:rsidR="00007F1D" w:rsidRPr="003C7A36" w14:paraId="21C22B9F" w14:textId="77777777" w:rsidTr="00007F1D">
        <w:tblPrEx>
          <w:tblBorders>
            <w:left w:val="single" w:sz="4" w:space="0" w:color="auto"/>
            <w:right w:val="single" w:sz="4" w:space="0" w:color="auto"/>
            <w:insideV w:val="single" w:sz="4" w:space="0" w:color="auto"/>
          </w:tblBorders>
        </w:tblPrEx>
        <w:tc>
          <w:tcPr>
            <w:tcW w:w="1385" w:type="dxa"/>
            <w:tcBorders>
              <w:left w:val="nil"/>
            </w:tcBorders>
          </w:tcPr>
          <w:p w14:paraId="23C00CA6" w14:textId="77777777" w:rsidR="00007F1D" w:rsidRPr="003C7A36" w:rsidRDefault="00007F1D" w:rsidP="00C22549">
            <w:pPr>
              <w:jc w:val="center"/>
              <w:rPr>
                <w:noProof/>
                <w:sz w:val="20"/>
                <w:lang w:eastAsia="en-AU"/>
              </w:rPr>
            </w:pPr>
            <w:r w:rsidRPr="00372FE9">
              <w:rPr>
                <w:noProof/>
                <w:sz w:val="20"/>
                <w:lang w:eastAsia="en-AU"/>
              </w:rPr>
              <w:drawing>
                <wp:inline distT="0" distB="0" distL="0" distR="0" wp14:anchorId="31102484" wp14:editId="5355A6CE">
                  <wp:extent cx="749300" cy="749300"/>
                  <wp:effectExtent l="0" t="0" r="0" b="0"/>
                  <wp:docPr id="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Borders>
              <w:right w:val="nil"/>
            </w:tcBorders>
          </w:tcPr>
          <w:p w14:paraId="19B20B5B" w14:textId="3C563E07" w:rsidR="00007F1D" w:rsidRDefault="00007F1D" w:rsidP="00C22549">
            <w:pPr>
              <w:rPr>
                <w:rFonts w:cs="Arial"/>
                <w:color w:val="000000"/>
                <w:sz w:val="20"/>
              </w:rPr>
            </w:pPr>
            <w:r>
              <w:rPr>
                <w:rFonts w:cs="Arial"/>
                <w:b/>
                <w:bCs/>
                <w:color w:val="000000"/>
                <w:sz w:val="20"/>
              </w:rPr>
              <w:t>Technology</w:t>
            </w:r>
          </w:p>
          <w:p w14:paraId="5E6A6DBC" w14:textId="7FFA15AA" w:rsidR="00007F1D" w:rsidRPr="00667FCB" w:rsidRDefault="00007F1D" w:rsidP="00C22549">
            <w:pPr>
              <w:rPr>
                <w:rFonts w:cs="Arial"/>
                <w:color w:val="000000"/>
                <w:sz w:val="20"/>
              </w:rPr>
            </w:pPr>
            <w:r>
              <w:rPr>
                <w:rFonts w:cs="Arial"/>
                <w:color w:val="000000"/>
                <w:sz w:val="20"/>
              </w:rPr>
              <w:t xml:space="preserve">Understand and use available technologies to </w:t>
            </w:r>
            <w:proofErr w:type="spellStart"/>
            <w:r>
              <w:rPr>
                <w:rFonts w:cs="Arial"/>
                <w:color w:val="000000"/>
                <w:sz w:val="20"/>
              </w:rPr>
              <w:t>maximise</w:t>
            </w:r>
            <w:proofErr w:type="spellEnd"/>
            <w:r>
              <w:rPr>
                <w:rFonts w:cs="Arial"/>
                <w:color w:val="000000"/>
                <w:sz w:val="20"/>
              </w:rPr>
              <w:t xml:space="preserve"> efficiencies and effectiveness</w:t>
            </w:r>
          </w:p>
        </w:tc>
        <w:tc>
          <w:tcPr>
            <w:tcW w:w="4709" w:type="dxa"/>
            <w:tcBorders>
              <w:left w:val="nil"/>
              <w:right w:val="nil"/>
            </w:tcBorders>
          </w:tcPr>
          <w:p w14:paraId="09F4D787" w14:textId="1A24042E" w:rsidR="00007F1D" w:rsidRDefault="00007F1D" w:rsidP="00335890">
            <w:pPr>
              <w:pStyle w:val="TableBullet"/>
            </w:pPr>
            <w:r>
              <w:t>Display familiarity and confidence when applying technology used in role</w:t>
            </w:r>
          </w:p>
          <w:p w14:paraId="0C30EDFA" w14:textId="2C9CAAD2" w:rsidR="00007F1D" w:rsidRDefault="00007F1D" w:rsidP="007A5666">
            <w:pPr>
              <w:pStyle w:val="TableBullet"/>
            </w:pPr>
            <w:r>
              <w:t>Comply with records, communication and document control policies</w:t>
            </w:r>
          </w:p>
          <w:p w14:paraId="564820C5" w14:textId="7AE184DC" w:rsidR="00007F1D" w:rsidRPr="003C7A36" w:rsidRDefault="00007F1D" w:rsidP="00007F1D">
            <w:pPr>
              <w:pStyle w:val="TableBullet"/>
              <w:rPr>
                <w:rFonts w:eastAsia="Arial" w:cs="Arial"/>
              </w:rPr>
            </w:pPr>
            <w:r>
              <w:t>Comply with policies on the acceptable use of technology, including cyber security</w:t>
            </w:r>
          </w:p>
        </w:tc>
        <w:tc>
          <w:tcPr>
            <w:tcW w:w="1668" w:type="dxa"/>
            <w:tcBorders>
              <w:left w:val="nil"/>
              <w:right w:val="nil"/>
            </w:tcBorders>
          </w:tcPr>
          <w:p w14:paraId="281DFEBC" w14:textId="019D1258" w:rsidR="00007F1D" w:rsidRPr="006F0836" w:rsidRDefault="004E0DF0" w:rsidP="00C22549">
            <w:pPr>
              <w:pStyle w:val="TableText"/>
              <w:rPr>
                <w:rFonts w:eastAsia="Calibri"/>
              </w:rPr>
            </w:pPr>
            <w:r>
              <w:t>Foundational</w:t>
            </w:r>
          </w:p>
        </w:tc>
      </w:tr>
      <w:tr w:rsidR="0074615B" w:rsidRPr="003C7A36" w14:paraId="6BD37140" w14:textId="77777777" w:rsidTr="601B32ED">
        <w:trPr>
          <w:cantSplit/>
        </w:trPr>
        <w:tc>
          <w:tcPr>
            <w:tcW w:w="1385" w:type="dxa"/>
          </w:tcPr>
          <w:p w14:paraId="0EEA9916" w14:textId="77777777" w:rsidR="0074615B" w:rsidRPr="003C7A36" w:rsidRDefault="0074615B" w:rsidP="0061259B">
            <w:pPr>
              <w:jc w:val="center"/>
              <w:rPr>
                <w:noProof/>
                <w:sz w:val="20"/>
                <w:lang w:eastAsia="en-AU"/>
              </w:rPr>
            </w:pPr>
            <w:bookmarkStart w:id="4" w:name="_Hlk102463714"/>
            <w:r w:rsidRPr="00372FE9">
              <w:rPr>
                <w:noProof/>
                <w:sz w:val="20"/>
                <w:lang w:eastAsia="en-AU"/>
              </w:rPr>
              <w:drawing>
                <wp:inline distT="0" distB="0" distL="0" distR="0" wp14:anchorId="29512686" wp14:editId="293F9ABA">
                  <wp:extent cx="749300" cy="749300"/>
                  <wp:effectExtent l="0" t="0" r="0" b="0"/>
                  <wp:docPr id="6440"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8FF9EBB" w14:textId="69B8C7B9" w:rsidR="0074615B" w:rsidRDefault="00007F1D" w:rsidP="0061259B">
            <w:pPr>
              <w:rPr>
                <w:rFonts w:cs="Arial"/>
                <w:color w:val="000000"/>
                <w:sz w:val="20"/>
              </w:rPr>
            </w:pPr>
            <w:r>
              <w:rPr>
                <w:rFonts w:cs="Arial"/>
                <w:b/>
                <w:bCs/>
                <w:color w:val="000000"/>
                <w:sz w:val="20"/>
              </w:rPr>
              <w:t>Procurement and Contract Management</w:t>
            </w:r>
          </w:p>
          <w:p w14:paraId="61795F8C" w14:textId="261D2094" w:rsidR="0074615B" w:rsidRPr="00667FCB" w:rsidRDefault="00007F1D" w:rsidP="0061259B">
            <w:pPr>
              <w:rPr>
                <w:rFonts w:cs="Arial"/>
                <w:color w:val="000000"/>
                <w:sz w:val="20"/>
              </w:rPr>
            </w:pPr>
            <w:r w:rsidRPr="00007F1D">
              <w:rPr>
                <w:rFonts w:cs="Arial"/>
                <w:color w:val="000000"/>
                <w:sz w:val="20"/>
              </w:rPr>
              <w:t>Understand and apply procurement processes to ensure effective purchasing and contract performance</w:t>
            </w:r>
          </w:p>
        </w:tc>
        <w:tc>
          <w:tcPr>
            <w:tcW w:w="4709" w:type="dxa"/>
          </w:tcPr>
          <w:p w14:paraId="5DB2338D" w14:textId="46CB3470" w:rsidR="00007F1D" w:rsidRDefault="00007F1D" w:rsidP="004568ED">
            <w:pPr>
              <w:pStyle w:val="TableBullet"/>
            </w:pPr>
            <w:r>
              <w:t>Comply with basic ordering, receipting and payment processes</w:t>
            </w:r>
          </w:p>
          <w:p w14:paraId="1B2F37EA" w14:textId="77EA1E42" w:rsidR="00007F1D" w:rsidRDefault="00007F1D" w:rsidP="00BE2AC4">
            <w:pPr>
              <w:pStyle w:val="TableBullet"/>
            </w:pPr>
            <w:r>
              <w:t>Apply basic checking and quality control processes to activities that support procurement and contract management</w:t>
            </w:r>
          </w:p>
          <w:p w14:paraId="7B5DAEA6" w14:textId="3992F41E" w:rsidR="0074615B" w:rsidRPr="003C7A36" w:rsidRDefault="00007F1D" w:rsidP="00007F1D">
            <w:pPr>
              <w:pStyle w:val="TableBullet"/>
              <w:rPr>
                <w:rFonts w:eastAsia="Arial" w:cs="Arial"/>
              </w:rPr>
            </w:pPr>
            <w:r>
              <w:t>Understand probity principles relating to purchasing</w:t>
            </w:r>
          </w:p>
        </w:tc>
        <w:tc>
          <w:tcPr>
            <w:tcW w:w="1668" w:type="dxa"/>
          </w:tcPr>
          <w:p w14:paraId="54020054" w14:textId="597F3BC3" w:rsidR="0074615B" w:rsidRPr="006F0836" w:rsidRDefault="00D06FF6" w:rsidP="601B32ED">
            <w:pPr>
              <w:pStyle w:val="TableText"/>
              <w:rPr>
                <w:rFonts w:eastAsia="Calibri"/>
              </w:rPr>
            </w:pPr>
            <w:r>
              <w:t>Foundational</w:t>
            </w:r>
          </w:p>
        </w:tc>
      </w:tr>
      <w:bookmarkEnd w:id="4"/>
    </w:tbl>
    <w:p w14:paraId="77B5AF96" w14:textId="77777777" w:rsidR="0074615B" w:rsidRDefault="0074615B" w:rsidP="0074615B"/>
    <w:p w14:paraId="101E114B" w14:textId="77777777" w:rsidR="0074615B" w:rsidRDefault="0074615B" w:rsidP="0074615B"/>
    <w:p w14:paraId="5512CD86" w14:textId="77777777" w:rsidR="00C3764D" w:rsidRDefault="00C3764D">
      <w:pPr>
        <w:rPr>
          <w:rFonts w:eastAsiaTheme="minorHAnsi" w:cs="Arial"/>
          <w:b/>
          <w:bCs/>
          <w:iCs/>
          <w:color w:val="6D6E71"/>
          <w:sz w:val="24"/>
          <w:szCs w:val="28"/>
          <w:lang w:val="en-AU"/>
        </w:rPr>
      </w:pPr>
      <w:r>
        <w:br w:type="page"/>
      </w:r>
    </w:p>
    <w:p w14:paraId="6C8A3133" w14:textId="418637AD" w:rsidR="0074615B" w:rsidRDefault="0074615B" w:rsidP="0074615B">
      <w:pPr>
        <w:pStyle w:val="Heading2"/>
      </w:pPr>
      <w:r>
        <w:lastRenderedPageBreak/>
        <w:t>Complementary capabilities</w:t>
      </w:r>
    </w:p>
    <w:p w14:paraId="0C8E7242" w14:textId="77777777" w:rsidR="0074615B" w:rsidRPr="00C3764D" w:rsidRDefault="0074615B" w:rsidP="0074615B">
      <w:pPr>
        <w:pStyle w:val="PlainText"/>
        <w:spacing w:before="62" w:line="276" w:lineRule="auto"/>
        <w:contextualSpacing/>
        <w:rPr>
          <w:rFonts w:ascii="Arial" w:eastAsiaTheme="minorEastAsia" w:hAnsi="Arial" w:cs="Arial"/>
          <w:szCs w:val="22"/>
          <w:lang w:val="en-US"/>
        </w:rPr>
      </w:pPr>
      <w:r w:rsidRPr="00C3764D">
        <w:rPr>
          <w:rFonts w:ascii="Arial" w:eastAsiaTheme="minorEastAsia" w:hAnsi="Arial" w:cs="Arial"/>
          <w:i/>
          <w:szCs w:val="22"/>
          <w:lang w:val="en-US"/>
        </w:rPr>
        <w:t>Complementary capabilities</w:t>
      </w:r>
      <w:r w:rsidRPr="00C3764D">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4FC203D9" w14:textId="77777777" w:rsidR="0074615B" w:rsidRPr="00C3764D" w:rsidRDefault="0074615B" w:rsidP="0074615B">
      <w:pPr>
        <w:pStyle w:val="PlainText"/>
        <w:spacing w:before="62" w:line="276" w:lineRule="auto"/>
        <w:contextualSpacing/>
        <w:rPr>
          <w:rFonts w:ascii="Arial" w:eastAsiaTheme="minorEastAsia" w:hAnsi="Arial" w:cs="Arial"/>
          <w:szCs w:val="22"/>
          <w:lang w:val="en-US"/>
        </w:rPr>
      </w:pPr>
      <w:r w:rsidRPr="00C3764D">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611A8CAC" w14:textId="77777777" w:rsidR="0074615B" w:rsidRDefault="0074615B" w:rsidP="0074615B">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74615B" w:rsidRPr="00372FE9" w14:paraId="2ACF8885" w14:textId="77777777" w:rsidTr="601B32ED">
        <w:trPr>
          <w:cantSplit/>
        </w:trPr>
        <w:tc>
          <w:tcPr>
            <w:tcW w:w="1276" w:type="dxa"/>
            <w:shd w:val="clear" w:color="auto" w:fill="BFBFBF" w:themeFill="background1" w:themeFillShade="BF"/>
            <w:vAlign w:val="center"/>
          </w:tcPr>
          <w:p w14:paraId="52939174" w14:textId="77777777" w:rsidR="0074615B" w:rsidRPr="00372FE9" w:rsidRDefault="0074615B" w:rsidP="0061259B">
            <w:pPr>
              <w:rPr>
                <w:sz w:val="20"/>
              </w:rPr>
            </w:pPr>
            <w:r w:rsidRPr="00372FE9">
              <w:rPr>
                <w:b/>
                <w:sz w:val="20"/>
              </w:rPr>
              <w:t>Capability group/sets</w:t>
            </w:r>
          </w:p>
        </w:tc>
        <w:tc>
          <w:tcPr>
            <w:tcW w:w="2693" w:type="dxa"/>
            <w:shd w:val="clear" w:color="auto" w:fill="BFBFBF" w:themeFill="background1" w:themeFillShade="BF"/>
          </w:tcPr>
          <w:p w14:paraId="023FE95C" w14:textId="77777777" w:rsidR="0074615B" w:rsidRPr="00372FE9" w:rsidRDefault="0074615B" w:rsidP="0061259B">
            <w:pPr>
              <w:rPr>
                <w:sz w:val="20"/>
              </w:rPr>
            </w:pPr>
            <w:r w:rsidRPr="00372FE9">
              <w:rPr>
                <w:b/>
                <w:sz w:val="20"/>
              </w:rPr>
              <w:t>Capability name</w:t>
            </w:r>
          </w:p>
        </w:tc>
        <w:tc>
          <w:tcPr>
            <w:tcW w:w="4851" w:type="dxa"/>
            <w:shd w:val="clear" w:color="auto" w:fill="BFBFBF" w:themeFill="background1" w:themeFillShade="BF"/>
          </w:tcPr>
          <w:p w14:paraId="68E81635" w14:textId="77777777" w:rsidR="0074615B" w:rsidRPr="00372FE9" w:rsidRDefault="0074615B" w:rsidP="0061259B">
            <w:pPr>
              <w:rPr>
                <w:sz w:val="20"/>
              </w:rPr>
            </w:pPr>
            <w:r w:rsidRPr="00372FE9">
              <w:rPr>
                <w:b/>
                <w:sz w:val="20"/>
              </w:rPr>
              <w:t>Description</w:t>
            </w:r>
          </w:p>
        </w:tc>
        <w:tc>
          <w:tcPr>
            <w:tcW w:w="1668" w:type="dxa"/>
            <w:shd w:val="clear" w:color="auto" w:fill="BFBFBF" w:themeFill="background1" w:themeFillShade="BF"/>
          </w:tcPr>
          <w:p w14:paraId="2AA8DA68" w14:textId="77777777" w:rsidR="0074615B" w:rsidRPr="00372FE9" w:rsidRDefault="0074615B" w:rsidP="0061259B">
            <w:pPr>
              <w:rPr>
                <w:b/>
                <w:bCs/>
                <w:sz w:val="20"/>
              </w:rPr>
            </w:pPr>
            <w:r w:rsidRPr="00372FE9">
              <w:rPr>
                <w:b/>
                <w:bCs/>
                <w:sz w:val="20"/>
              </w:rPr>
              <w:t>Level</w:t>
            </w:r>
          </w:p>
        </w:tc>
      </w:tr>
      <w:tr w:rsidR="0074615B" w:rsidRPr="00372FE9" w14:paraId="52129F54" w14:textId="77777777" w:rsidTr="601B32ED">
        <w:trPr>
          <w:cantSplit/>
        </w:trPr>
        <w:tc>
          <w:tcPr>
            <w:tcW w:w="1276" w:type="dxa"/>
          </w:tcPr>
          <w:p w14:paraId="76B52DC1" w14:textId="77777777" w:rsidR="0074615B" w:rsidRPr="00372FE9" w:rsidRDefault="0074615B" w:rsidP="0061259B">
            <w:pPr>
              <w:rPr>
                <w:sz w:val="20"/>
              </w:rPr>
            </w:pPr>
            <w:r w:rsidRPr="00372FE9">
              <w:rPr>
                <w:noProof/>
                <w:sz w:val="20"/>
                <w:lang w:eastAsia="en-AU"/>
              </w:rPr>
              <w:drawing>
                <wp:inline distT="0" distB="0" distL="0" distR="0" wp14:anchorId="370D4954" wp14:editId="13C2FB94">
                  <wp:extent cx="416966" cy="416966"/>
                  <wp:effectExtent l="0" t="0" r="2540" b="2540"/>
                  <wp:docPr id="198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FA94458" w14:textId="77777777" w:rsidR="0074615B" w:rsidRPr="00372FE9" w:rsidRDefault="0074615B" w:rsidP="0061259B">
            <w:pPr>
              <w:pStyle w:val="TableText"/>
            </w:pPr>
            <w:r w:rsidRPr="00372FE9">
              <w:t>Display Resilience and Courage</w:t>
            </w:r>
          </w:p>
        </w:tc>
        <w:tc>
          <w:tcPr>
            <w:tcW w:w="4851" w:type="dxa"/>
          </w:tcPr>
          <w:p w14:paraId="3BAFA7EE" w14:textId="77777777" w:rsidR="0074615B" w:rsidRPr="00372FE9" w:rsidRDefault="0074615B" w:rsidP="0061259B">
            <w:pPr>
              <w:pStyle w:val="TableText"/>
            </w:pPr>
            <w:r w:rsidRPr="00372FE9">
              <w:t>Be open and honest, prepared to express your views, and willing to accept and commit to change</w:t>
            </w:r>
          </w:p>
        </w:tc>
        <w:tc>
          <w:tcPr>
            <w:tcW w:w="1668" w:type="dxa"/>
          </w:tcPr>
          <w:p w14:paraId="5CCA25A2" w14:textId="5BD98F1B" w:rsidR="0074615B" w:rsidRPr="00372FE9" w:rsidRDefault="3ECC4240" w:rsidP="0061259B">
            <w:pPr>
              <w:pStyle w:val="TableText"/>
            </w:pPr>
            <w:r>
              <w:t xml:space="preserve">Intermediate </w:t>
            </w:r>
          </w:p>
        </w:tc>
      </w:tr>
      <w:tr w:rsidR="0074615B" w:rsidRPr="00372FE9" w14:paraId="6B8C62D6" w14:textId="77777777" w:rsidTr="601B32ED">
        <w:trPr>
          <w:cantSplit/>
        </w:trPr>
        <w:tc>
          <w:tcPr>
            <w:tcW w:w="1276" w:type="dxa"/>
          </w:tcPr>
          <w:p w14:paraId="2F772D70" w14:textId="77777777" w:rsidR="0074615B" w:rsidRPr="00372FE9" w:rsidRDefault="0074615B" w:rsidP="0061259B">
            <w:pPr>
              <w:rPr>
                <w:sz w:val="20"/>
              </w:rPr>
            </w:pPr>
            <w:r w:rsidRPr="00372FE9">
              <w:rPr>
                <w:noProof/>
                <w:sz w:val="20"/>
                <w:lang w:eastAsia="en-AU"/>
              </w:rPr>
              <w:drawing>
                <wp:inline distT="0" distB="0" distL="0" distR="0" wp14:anchorId="3A3A0AFF" wp14:editId="5FC4B53F">
                  <wp:extent cx="416966" cy="416966"/>
                  <wp:effectExtent l="0" t="0" r="2540" b="2540"/>
                  <wp:docPr id="35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A16E5F3" w14:textId="77777777" w:rsidR="0074615B" w:rsidRPr="00372FE9" w:rsidRDefault="0074615B" w:rsidP="0061259B">
            <w:pPr>
              <w:pStyle w:val="TableText"/>
            </w:pPr>
            <w:r w:rsidRPr="00372FE9">
              <w:t>Manage Self</w:t>
            </w:r>
          </w:p>
        </w:tc>
        <w:tc>
          <w:tcPr>
            <w:tcW w:w="4851" w:type="dxa"/>
          </w:tcPr>
          <w:p w14:paraId="2B8060F6" w14:textId="77777777" w:rsidR="0074615B" w:rsidRPr="00372FE9" w:rsidRDefault="0074615B" w:rsidP="0061259B">
            <w:pPr>
              <w:pStyle w:val="TableText"/>
            </w:pPr>
            <w:r w:rsidRPr="00372FE9">
              <w:t>Show drive and motivation, an ability to self-reflect and a commitment to learning</w:t>
            </w:r>
          </w:p>
        </w:tc>
        <w:tc>
          <w:tcPr>
            <w:tcW w:w="1668" w:type="dxa"/>
          </w:tcPr>
          <w:p w14:paraId="7714945B" w14:textId="27461029" w:rsidR="0074615B" w:rsidRPr="00372FE9" w:rsidRDefault="3ECC4240" w:rsidP="601B32ED">
            <w:pPr>
              <w:pStyle w:val="TableText"/>
              <w:rPr>
                <w:rFonts w:eastAsia="Calibri"/>
              </w:rPr>
            </w:pPr>
            <w:r>
              <w:t>Intermediate</w:t>
            </w:r>
          </w:p>
        </w:tc>
      </w:tr>
      <w:tr w:rsidR="0074615B" w:rsidRPr="00372FE9" w14:paraId="1071A6C2" w14:textId="77777777" w:rsidTr="601B32ED">
        <w:trPr>
          <w:cantSplit/>
        </w:trPr>
        <w:tc>
          <w:tcPr>
            <w:tcW w:w="1276" w:type="dxa"/>
          </w:tcPr>
          <w:p w14:paraId="03B8AEA5" w14:textId="77777777" w:rsidR="0074615B" w:rsidRPr="00372FE9" w:rsidRDefault="0074615B" w:rsidP="0061259B">
            <w:pPr>
              <w:rPr>
                <w:sz w:val="20"/>
              </w:rPr>
            </w:pPr>
            <w:r w:rsidRPr="00372FE9">
              <w:rPr>
                <w:noProof/>
                <w:sz w:val="20"/>
                <w:lang w:eastAsia="en-AU"/>
              </w:rPr>
              <w:drawing>
                <wp:inline distT="0" distB="0" distL="0" distR="0" wp14:anchorId="186A1F36" wp14:editId="3A3C0E9E">
                  <wp:extent cx="416966" cy="416966"/>
                  <wp:effectExtent l="0" t="0" r="2540" b="2540"/>
                  <wp:docPr id="393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F10B001" w14:textId="77777777" w:rsidR="0074615B" w:rsidRPr="00372FE9" w:rsidRDefault="0074615B" w:rsidP="0061259B">
            <w:pPr>
              <w:pStyle w:val="TableText"/>
            </w:pPr>
            <w:r w:rsidRPr="00372FE9">
              <w:t>Value Diversity and Inclusion</w:t>
            </w:r>
          </w:p>
        </w:tc>
        <w:tc>
          <w:tcPr>
            <w:tcW w:w="4851" w:type="dxa"/>
          </w:tcPr>
          <w:p w14:paraId="1E3CFBD2" w14:textId="77777777" w:rsidR="0074615B" w:rsidRPr="00372FE9" w:rsidRDefault="0074615B" w:rsidP="0061259B">
            <w:pPr>
              <w:pStyle w:val="TableText"/>
            </w:pPr>
            <w:r w:rsidRPr="00372FE9">
              <w:t>Demonstrate inclusive behaviour and show respect for diverse backgrounds, experiences and perspectives</w:t>
            </w:r>
          </w:p>
        </w:tc>
        <w:tc>
          <w:tcPr>
            <w:tcW w:w="1668" w:type="dxa"/>
          </w:tcPr>
          <w:p w14:paraId="24955885" w14:textId="5B1716B7" w:rsidR="0074615B" w:rsidRPr="00372FE9" w:rsidRDefault="3ECC4240" w:rsidP="601B32ED">
            <w:pPr>
              <w:pStyle w:val="TableText"/>
              <w:rPr>
                <w:rFonts w:eastAsia="Calibri"/>
              </w:rPr>
            </w:pPr>
            <w:r>
              <w:t>Intermediate</w:t>
            </w:r>
          </w:p>
        </w:tc>
      </w:tr>
      <w:tr w:rsidR="0074615B" w:rsidRPr="00372FE9" w14:paraId="601A7488" w14:textId="77777777" w:rsidTr="601B32ED">
        <w:trPr>
          <w:cantSplit/>
        </w:trPr>
        <w:tc>
          <w:tcPr>
            <w:tcW w:w="1276" w:type="dxa"/>
          </w:tcPr>
          <w:p w14:paraId="73171C0B" w14:textId="77777777" w:rsidR="0074615B" w:rsidRPr="00372FE9" w:rsidRDefault="0074615B" w:rsidP="0061259B">
            <w:pPr>
              <w:rPr>
                <w:sz w:val="20"/>
              </w:rPr>
            </w:pPr>
            <w:r w:rsidRPr="00372FE9">
              <w:rPr>
                <w:noProof/>
                <w:sz w:val="20"/>
                <w:lang w:eastAsia="en-AU"/>
              </w:rPr>
              <w:drawing>
                <wp:inline distT="0" distB="0" distL="0" distR="0" wp14:anchorId="2D099F7D" wp14:editId="65383AF3">
                  <wp:extent cx="416966" cy="416966"/>
                  <wp:effectExtent l="0" t="0" r="2540" b="2540"/>
                  <wp:docPr id="751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89BBB58" w14:textId="77777777" w:rsidR="0074615B" w:rsidRPr="00372FE9" w:rsidRDefault="0074615B" w:rsidP="0061259B">
            <w:pPr>
              <w:pStyle w:val="TableText"/>
            </w:pPr>
            <w:r w:rsidRPr="00372FE9">
              <w:t>Commit to Customer Service</w:t>
            </w:r>
          </w:p>
        </w:tc>
        <w:tc>
          <w:tcPr>
            <w:tcW w:w="4851" w:type="dxa"/>
          </w:tcPr>
          <w:p w14:paraId="696F07CB" w14:textId="77777777" w:rsidR="0074615B" w:rsidRPr="00372FE9" w:rsidRDefault="0074615B" w:rsidP="0061259B">
            <w:pPr>
              <w:pStyle w:val="TableText"/>
            </w:pPr>
            <w:r w:rsidRPr="00372FE9">
              <w:t>Provide customer-focused services in line with public sector and organisational objectives</w:t>
            </w:r>
          </w:p>
        </w:tc>
        <w:tc>
          <w:tcPr>
            <w:tcW w:w="1668" w:type="dxa"/>
          </w:tcPr>
          <w:p w14:paraId="638AD501" w14:textId="77777777" w:rsidR="0074615B" w:rsidRPr="00372FE9" w:rsidRDefault="0074615B" w:rsidP="0061259B">
            <w:pPr>
              <w:pStyle w:val="TableText"/>
            </w:pPr>
            <w:r w:rsidRPr="004C659E">
              <w:t>Adept</w:t>
            </w:r>
          </w:p>
        </w:tc>
      </w:tr>
      <w:tr w:rsidR="0074615B" w:rsidRPr="00372FE9" w14:paraId="5FDAD9C4" w14:textId="77777777" w:rsidTr="601B32ED">
        <w:trPr>
          <w:cantSplit/>
        </w:trPr>
        <w:tc>
          <w:tcPr>
            <w:tcW w:w="1276" w:type="dxa"/>
          </w:tcPr>
          <w:p w14:paraId="71F57832" w14:textId="77777777" w:rsidR="0074615B" w:rsidRPr="00372FE9" w:rsidRDefault="0074615B" w:rsidP="0061259B">
            <w:pPr>
              <w:rPr>
                <w:sz w:val="20"/>
              </w:rPr>
            </w:pPr>
            <w:r w:rsidRPr="00372FE9">
              <w:rPr>
                <w:noProof/>
                <w:sz w:val="20"/>
                <w:lang w:eastAsia="en-AU"/>
              </w:rPr>
              <w:drawing>
                <wp:inline distT="0" distB="0" distL="0" distR="0" wp14:anchorId="393A737D" wp14:editId="126D5BE1">
                  <wp:extent cx="416966" cy="416966"/>
                  <wp:effectExtent l="0" t="0" r="2540" b="2540"/>
                  <wp:docPr id="588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110FA7E" w14:textId="77777777" w:rsidR="0074615B" w:rsidRPr="00372FE9" w:rsidRDefault="0074615B" w:rsidP="0061259B">
            <w:pPr>
              <w:pStyle w:val="TableText"/>
            </w:pPr>
            <w:r w:rsidRPr="00372FE9">
              <w:t>Deliver Results</w:t>
            </w:r>
          </w:p>
        </w:tc>
        <w:tc>
          <w:tcPr>
            <w:tcW w:w="4851" w:type="dxa"/>
          </w:tcPr>
          <w:p w14:paraId="33669601" w14:textId="77777777" w:rsidR="0074615B" w:rsidRPr="00372FE9" w:rsidRDefault="0074615B" w:rsidP="0061259B">
            <w:pPr>
              <w:pStyle w:val="TableText"/>
            </w:pPr>
            <w:r w:rsidRPr="00372FE9">
              <w:t>Achieve results through the efficient use of resources and a commitment to quality outcomes</w:t>
            </w:r>
          </w:p>
        </w:tc>
        <w:tc>
          <w:tcPr>
            <w:tcW w:w="1668" w:type="dxa"/>
          </w:tcPr>
          <w:p w14:paraId="0195834D" w14:textId="6773172E" w:rsidR="0074615B" w:rsidRPr="00372FE9" w:rsidRDefault="3ECC4240" w:rsidP="601B32ED">
            <w:pPr>
              <w:pStyle w:val="TableText"/>
              <w:rPr>
                <w:rFonts w:eastAsia="Calibri"/>
              </w:rPr>
            </w:pPr>
            <w:r>
              <w:t>Intermediate</w:t>
            </w:r>
          </w:p>
        </w:tc>
      </w:tr>
      <w:tr w:rsidR="0074615B" w:rsidRPr="00372FE9" w14:paraId="751994D9" w14:textId="77777777" w:rsidTr="601B32ED">
        <w:trPr>
          <w:cantSplit/>
        </w:trPr>
        <w:tc>
          <w:tcPr>
            <w:tcW w:w="1276" w:type="dxa"/>
          </w:tcPr>
          <w:p w14:paraId="69E12844" w14:textId="77777777" w:rsidR="0074615B" w:rsidRPr="00372FE9" w:rsidRDefault="0074615B" w:rsidP="0061259B">
            <w:pPr>
              <w:rPr>
                <w:sz w:val="20"/>
              </w:rPr>
            </w:pPr>
            <w:r w:rsidRPr="00372FE9">
              <w:rPr>
                <w:noProof/>
                <w:sz w:val="20"/>
                <w:lang w:eastAsia="en-AU"/>
              </w:rPr>
              <w:drawing>
                <wp:inline distT="0" distB="0" distL="0" distR="0" wp14:anchorId="086A7592" wp14:editId="772D29AB">
                  <wp:extent cx="416966" cy="416966"/>
                  <wp:effectExtent l="0" t="0" r="2540" b="2540"/>
                  <wp:docPr id="946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DD2ABDD" w14:textId="77777777" w:rsidR="0074615B" w:rsidRPr="00372FE9" w:rsidRDefault="0074615B" w:rsidP="0061259B">
            <w:pPr>
              <w:pStyle w:val="TableText"/>
            </w:pPr>
            <w:r w:rsidRPr="00372FE9">
              <w:t>Plan and Prioritise</w:t>
            </w:r>
          </w:p>
        </w:tc>
        <w:tc>
          <w:tcPr>
            <w:tcW w:w="4851" w:type="dxa"/>
          </w:tcPr>
          <w:p w14:paraId="16184475" w14:textId="77777777" w:rsidR="0074615B" w:rsidRPr="00372FE9" w:rsidRDefault="0074615B" w:rsidP="0061259B">
            <w:pPr>
              <w:pStyle w:val="TableText"/>
            </w:pPr>
            <w:r w:rsidRPr="00372FE9">
              <w:t>Plan to achieve priority outcomes and respond flexibly to changing circumstances</w:t>
            </w:r>
          </w:p>
        </w:tc>
        <w:tc>
          <w:tcPr>
            <w:tcW w:w="1668" w:type="dxa"/>
          </w:tcPr>
          <w:p w14:paraId="3C070A0E" w14:textId="682DB240" w:rsidR="0074615B" w:rsidRPr="00372FE9" w:rsidRDefault="3ECC4240" w:rsidP="601B32ED">
            <w:pPr>
              <w:pStyle w:val="TableText"/>
              <w:rPr>
                <w:rFonts w:eastAsia="Calibri"/>
              </w:rPr>
            </w:pPr>
            <w:r>
              <w:t>Intermediate</w:t>
            </w:r>
          </w:p>
        </w:tc>
      </w:tr>
      <w:tr w:rsidR="0074615B" w:rsidRPr="00372FE9" w14:paraId="1EAE378D" w14:textId="77777777" w:rsidTr="601B32ED">
        <w:trPr>
          <w:cantSplit/>
        </w:trPr>
        <w:tc>
          <w:tcPr>
            <w:tcW w:w="1276" w:type="dxa"/>
          </w:tcPr>
          <w:p w14:paraId="717039E5" w14:textId="77777777" w:rsidR="0074615B" w:rsidRPr="00372FE9" w:rsidRDefault="0074615B" w:rsidP="0061259B">
            <w:pPr>
              <w:rPr>
                <w:sz w:val="20"/>
              </w:rPr>
            </w:pPr>
            <w:r w:rsidRPr="00372FE9">
              <w:rPr>
                <w:noProof/>
                <w:sz w:val="20"/>
                <w:lang w:eastAsia="en-AU"/>
              </w:rPr>
              <w:drawing>
                <wp:inline distT="0" distB="0" distL="0" distR="0" wp14:anchorId="1AA477D7" wp14:editId="32962A2E">
                  <wp:extent cx="416966" cy="416966"/>
                  <wp:effectExtent l="0" t="0" r="2540" b="2540"/>
                  <wp:docPr id="783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96A0A23" w14:textId="77777777" w:rsidR="0074615B" w:rsidRPr="00372FE9" w:rsidRDefault="0074615B" w:rsidP="0061259B">
            <w:pPr>
              <w:pStyle w:val="TableText"/>
            </w:pPr>
            <w:r w:rsidRPr="00372FE9">
              <w:t>Demonstrate Accountability</w:t>
            </w:r>
          </w:p>
        </w:tc>
        <w:tc>
          <w:tcPr>
            <w:tcW w:w="4851" w:type="dxa"/>
          </w:tcPr>
          <w:p w14:paraId="7413DBF8" w14:textId="77777777" w:rsidR="0074615B" w:rsidRPr="00372FE9" w:rsidRDefault="0074615B" w:rsidP="0061259B">
            <w:pPr>
              <w:pStyle w:val="TableText"/>
            </w:pPr>
            <w:r w:rsidRPr="00372FE9">
              <w:t>Be proactive and responsible for own actions, and adhere to legislation, policy and guidelines</w:t>
            </w:r>
          </w:p>
        </w:tc>
        <w:tc>
          <w:tcPr>
            <w:tcW w:w="1668" w:type="dxa"/>
          </w:tcPr>
          <w:p w14:paraId="38EAB1A7" w14:textId="5CE3E113" w:rsidR="0074615B" w:rsidRPr="00372FE9" w:rsidRDefault="601B32ED" w:rsidP="601B32ED">
            <w:pPr>
              <w:pStyle w:val="TableText"/>
              <w:rPr>
                <w:rFonts w:eastAsia="Calibri"/>
              </w:rPr>
            </w:pPr>
            <w:r>
              <w:t xml:space="preserve">Intermediate </w:t>
            </w:r>
          </w:p>
        </w:tc>
      </w:tr>
      <w:tr w:rsidR="0074615B" w:rsidRPr="00372FE9" w14:paraId="03EA93D3" w14:textId="77777777" w:rsidTr="601B32ED">
        <w:trPr>
          <w:cantSplit/>
        </w:trPr>
        <w:tc>
          <w:tcPr>
            <w:tcW w:w="1276" w:type="dxa"/>
          </w:tcPr>
          <w:p w14:paraId="1C95D492" w14:textId="77777777" w:rsidR="0074615B" w:rsidRPr="00372FE9" w:rsidRDefault="0074615B" w:rsidP="0061259B">
            <w:pPr>
              <w:rPr>
                <w:sz w:val="20"/>
              </w:rPr>
            </w:pPr>
            <w:r w:rsidRPr="00372FE9">
              <w:rPr>
                <w:noProof/>
                <w:sz w:val="20"/>
                <w:lang w:eastAsia="en-AU"/>
              </w:rPr>
              <w:drawing>
                <wp:inline distT="0" distB="0" distL="0" distR="0" wp14:anchorId="45DCED98" wp14:editId="4793B39D">
                  <wp:extent cx="416966" cy="416966"/>
                  <wp:effectExtent l="0" t="0" r="2540" b="2540"/>
                  <wp:docPr id="142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B08AF4B" w14:textId="77777777" w:rsidR="0074615B" w:rsidRPr="00372FE9" w:rsidRDefault="0074615B" w:rsidP="0061259B">
            <w:pPr>
              <w:pStyle w:val="TableText"/>
            </w:pPr>
            <w:r w:rsidRPr="00372FE9">
              <w:t>Finance</w:t>
            </w:r>
          </w:p>
        </w:tc>
        <w:tc>
          <w:tcPr>
            <w:tcW w:w="4851" w:type="dxa"/>
          </w:tcPr>
          <w:p w14:paraId="5739AA4F" w14:textId="77777777" w:rsidR="0074615B" w:rsidRPr="00372FE9" w:rsidRDefault="0074615B" w:rsidP="0061259B">
            <w:pPr>
              <w:pStyle w:val="TableText"/>
            </w:pPr>
            <w:r w:rsidRPr="00372FE9">
              <w:t>Understand and apply financial processes to achieve value for money and minimise financial risk</w:t>
            </w:r>
          </w:p>
        </w:tc>
        <w:tc>
          <w:tcPr>
            <w:tcW w:w="1668" w:type="dxa"/>
          </w:tcPr>
          <w:p w14:paraId="5A477F46" w14:textId="77777777" w:rsidR="0074615B" w:rsidRPr="00372FE9" w:rsidRDefault="0074615B" w:rsidP="0061259B">
            <w:pPr>
              <w:pStyle w:val="TableText"/>
            </w:pPr>
            <w:r w:rsidRPr="004C659E">
              <w:t>Adept</w:t>
            </w:r>
          </w:p>
        </w:tc>
      </w:tr>
      <w:tr w:rsidR="0074615B" w:rsidRPr="00372FE9" w14:paraId="3F59D1DA" w14:textId="77777777" w:rsidTr="601B32ED">
        <w:trPr>
          <w:cantSplit/>
        </w:trPr>
        <w:tc>
          <w:tcPr>
            <w:tcW w:w="1276" w:type="dxa"/>
          </w:tcPr>
          <w:p w14:paraId="5935AEA3" w14:textId="77777777" w:rsidR="0074615B" w:rsidRPr="00372FE9" w:rsidRDefault="0074615B" w:rsidP="0061259B">
            <w:pPr>
              <w:rPr>
                <w:sz w:val="20"/>
              </w:rPr>
            </w:pPr>
            <w:r w:rsidRPr="00372FE9">
              <w:rPr>
                <w:noProof/>
                <w:sz w:val="20"/>
                <w:lang w:eastAsia="en-AU"/>
              </w:rPr>
              <w:drawing>
                <wp:inline distT="0" distB="0" distL="0" distR="0" wp14:anchorId="085E6E3F" wp14:editId="29B8230E">
                  <wp:extent cx="416966" cy="416966"/>
                  <wp:effectExtent l="0" t="0" r="2540" b="2540"/>
                  <wp:docPr id="501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B798AC3" w14:textId="77777777" w:rsidR="0074615B" w:rsidRPr="00372FE9" w:rsidRDefault="0074615B" w:rsidP="0061259B">
            <w:pPr>
              <w:pStyle w:val="TableText"/>
            </w:pPr>
            <w:r w:rsidRPr="00372FE9">
              <w:t>Technology</w:t>
            </w:r>
          </w:p>
        </w:tc>
        <w:tc>
          <w:tcPr>
            <w:tcW w:w="4851" w:type="dxa"/>
          </w:tcPr>
          <w:p w14:paraId="00CD5C18" w14:textId="77777777" w:rsidR="0074615B" w:rsidRPr="00372FE9" w:rsidRDefault="0074615B" w:rsidP="0061259B">
            <w:pPr>
              <w:pStyle w:val="TableText"/>
            </w:pPr>
            <w:r w:rsidRPr="00372FE9">
              <w:t>Understand and use available technologies to maximise efficiencies and effectiveness</w:t>
            </w:r>
          </w:p>
        </w:tc>
        <w:tc>
          <w:tcPr>
            <w:tcW w:w="1668" w:type="dxa"/>
          </w:tcPr>
          <w:p w14:paraId="6152C4EE" w14:textId="01249072" w:rsidR="0074615B" w:rsidRPr="00372FE9" w:rsidRDefault="00FA2071" w:rsidP="601B32ED">
            <w:pPr>
              <w:pStyle w:val="TableText"/>
              <w:rPr>
                <w:rFonts w:eastAsia="Calibri"/>
              </w:rPr>
            </w:pPr>
            <w:r>
              <w:t>Foundational</w:t>
            </w:r>
            <w:r w:rsidR="601B32ED">
              <w:t xml:space="preserve"> </w:t>
            </w:r>
          </w:p>
        </w:tc>
      </w:tr>
      <w:tr w:rsidR="00007F1D" w:rsidRPr="00372FE9" w14:paraId="7CB5CCE3" w14:textId="77777777" w:rsidTr="601B32ED">
        <w:trPr>
          <w:cantSplit/>
        </w:trPr>
        <w:tc>
          <w:tcPr>
            <w:tcW w:w="1276" w:type="dxa"/>
          </w:tcPr>
          <w:p w14:paraId="1DA53D13" w14:textId="037C56AC" w:rsidR="00007F1D" w:rsidRPr="00372FE9" w:rsidRDefault="00007F1D" w:rsidP="0061259B">
            <w:pPr>
              <w:rPr>
                <w:noProof/>
                <w:sz w:val="20"/>
                <w:lang w:eastAsia="en-AU"/>
              </w:rPr>
            </w:pPr>
            <w:r w:rsidRPr="00372FE9">
              <w:rPr>
                <w:noProof/>
                <w:sz w:val="20"/>
                <w:lang w:eastAsia="en-AU"/>
              </w:rPr>
              <w:drawing>
                <wp:inline distT="0" distB="0" distL="0" distR="0" wp14:anchorId="5415B350" wp14:editId="5F8CF20E">
                  <wp:extent cx="416966" cy="416966"/>
                  <wp:effectExtent l="0" t="0" r="2540" b="2540"/>
                  <wp:docPr id="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724BAB2" w14:textId="5A282780" w:rsidR="00007F1D" w:rsidRPr="00EF149F" w:rsidRDefault="00007F1D" w:rsidP="0061259B">
            <w:pPr>
              <w:pStyle w:val="TableText"/>
            </w:pPr>
            <w:r>
              <w:t>Project Management</w:t>
            </w:r>
          </w:p>
        </w:tc>
        <w:tc>
          <w:tcPr>
            <w:tcW w:w="4851" w:type="dxa"/>
          </w:tcPr>
          <w:p w14:paraId="071B32BB" w14:textId="1FA1B1D5" w:rsidR="00007F1D" w:rsidRPr="007C1CEF" w:rsidRDefault="00007F1D" w:rsidP="0061259B">
            <w:pPr>
              <w:pStyle w:val="TableText"/>
            </w:pPr>
            <w:r w:rsidRPr="00007F1D">
              <w:t xml:space="preserve">Understand and apply effective planning, </w:t>
            </w:r>
            <w:r>
              <w:t>c</w:t>
            </w:r>
            <w:r w:rsidRPr="00007F1D">
              <w:t>oordination and control methods</w:t>
            </w:r>
          </w:p>
        </w:tc>
        <w:tc>
          <w:tcPr>
            <w:tcW w:w="1668" w:type="dxa"/>
          </w:tcPr>
          <w:p w14:paraId="3975F146" w14:textId="4F7E35EB" w:rsidR="00007F1D" w:rsidRDefault="00007F1D" w:rsidP="601B32ED">
            <w:pPr>
              <w:pStyle w:val="TableText"/>
            </w:pPr>
            <w:r>
              <w:t>Foundational</w:t>
            </w:r>
          </w:p>
        </w:tc>
      </w:tr>
      <w:bookmarkEnd w:id="0"/>
      <w:bookmarkEnd w:id="1"/>
      <w:bookmarkEnd w:id="2"/>
      <w:bookmarkEnd w:id="3"/>
    </w:tbl>
    <w:p w14:paraId="4A2CB952" w14:textId="77777777" w:rsidR="0074615B" w:rsidRDefault="0074615B" w:rsidP="0074615B">
      <w:pPr>
        <w:contextualSpacing/>
      </w:pPr>
    </w:p>
    <w:p w14:paraId="01700A44" w14:textId="77F3F666" w:rsidR="00700844" w:rsidRDefault="00700844" w:rsidP="00700844">
      <w:pPr>
        <w:rPr>
          <w:rFonts w:cs="Arial"/>
          <w:szCs w:val="26"/>
        </w:rPr>
      </w:pPr>
    </w:p>
    <w:p w14:paraId="6540ABFA" w14:textId="7D1278A6" w:rsidR="006A17AD" w:rsidRPr="006A17AD" w:rsidRDefault="006A17AD" w:rsidP="006A17AD">
      <w:pPr>
        <w:rPr>
          <w:rFonts w:cs="Arial"/>
          <w:szCs w:val="26"/>
        </w:rPr>
      </w:pPr>
    </w:p>
    <w:p w14:paraId="48AB688C" w14:textId="72D6A098" w:rsidR="006A17AD" w:rsidRPr="006A17AD" w:rsidRDefault="006A17AD" w:rsidP="006A17AD">
      <w:pPr>
        <w:rPr>
          <w:rFonts w:cs="Arial"/>
          <w:szCs w:val="26"/>
        </w:rPr>
      </w:pPr>
    </w:p>
    <w:p w14:paraId="6C94E328" w14:textId="26DB5418" w:rsidR="006A17AD" w:rsidRPr="006A17AD" w:rsidRDefault="006A17AD" w:rsidP="006A17AD">
      <w:pPr>
        <w:tabs>
          <w:tab w:val="left" w:pos="1780"/>
        </w:tabs>
        <w:rPr>
          <w:rFonts w:cs="Arial"/>
          <w:szCs w:val="26"/>
        </w:rPr>
      </w:pPr>
      <w:r>
        <w:rPr>
          <w:rFonts w:cs="Arial"/>
          <w:szCs w:val="26"/>
        </w:rPr>
        <w:tab/>
      </w:r>
    </w:p>
    <w:sectPr w:rsidR="006A17AD" w:rsidRPr="006A17AD"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21908" w14:textId="77777777" w:rsidR="006F0DA6" w:rsidRDefault="006F0DA6" w:rsidP="00BB532F">
      <w:pPr>
        <w:spacing w:after="0" w:line="240" w:lineRule="auto"/>
      </w:pPr>
      <w:r>
        <w:separator/>
      </w:r>
    </w:p>
  </w:endnote>
  <w:endnote w:type="continuationSeparator" w:id="0">
    <w:p w14:paraId="0F4D0B9B" w14:textId="77777777" w:rsidR="006F0DA6" w:rsidRDefault="006F0DA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0AFF48C" w14:textId="77777777" w:rsidTr="00C03AFD">
      <w:tc>
        <w:tcPr>
          <w:tcW w:w="2250" w:type="pct"/>
          <w:vAlign w:val="center"/>
        </w:tcPr>
        <w:p w14:paraId="082BD6C8" w14:textId="03FFB3F4" w:rsidR="00C03AFD" w:rsidRDefault="00C03AFD" w:rsidP="00C03AFD">
          <w:pPr>
            <w:pStyle w:val="Footer"/>
          </w:pPr>
          <w:r w:rsidRPr="00C03AFD">
            <w:rPr>
              <w:color w:val="928B81"/>
              <w:sz w:val="18"/>
            </w:rPr>
            <w:t>Role Description</w:t>
          </w:r>
          <w:r w:rsidR="00443BCB">
            <w:rPr>
              <w:color w:val="928B81"/>
              <w:sz w:val="18"/>
            </w:rPr>
            <w:t xml:space="preserve"> </w:t>
          </w:r>
          <w:r w:rsidR="00791593" w:rsidRPr="00791593">
            <w:rPr>
              <w:b/>
              <w:color w:val="928B81"/>
              <w:sz w:val="18"/>
            </w:rPr>
            <w:t>Probity and Corruption Prevention Officer</w:t>
          </w:r>
        </w:p>
      </w:tc>
      <w:tc>
        <w:tcPr>
          <w:tcW w:w="250" w:type="pct"/>
          <w:vAlign w:val="center"/>
        </w:tcPr>
        <w:p w14:paraId="14DB772C" w14:textId="02D838FF"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0062A1">
            <w:rPr>
              <w:noProof/>
              <w:color w:val="928B81"/>
              <w:sz w:val="18"/>
              <w:lang w:eastAsia="en-AU"/>
            </w:rPr>
            <w:t>8</w:t>
          </w:r>
          <w:r w:rsidRPr="00C03AFD">
            <w:rPr>
              <w:noProof/>
              <w:color w:val="928B81"/>
              <w:sz w:val="18"/>
              <w:lang w:eastAsia="en-AU"/>
            </w:rPr>
            <w:fldChar w:fldCharType="end"/>
          </w:r>
        </w:p>
      </w:tc>
      <w:tc>
        <w:tcPr>
          <w:tcW w:w="2350" w:type="pct"/>
        </w:tcPr>
        <w:p w14:paraId="42779585" w14:textId="77777777" w:rsidR="00C03AFD" w:rsidRDefault="00C03AFD" w:rsidP="00C03AFD">
          <w:pPr>
            <w:pStyle w:val="Footer"/>
            <w:jc w:val="right"/>
          </w:pPr>
          <w:r>
            <w:rPr>
              <w:noProof/>
              <w:lang w:val="en-AU" w:eastAsia="en-AU"/>
            </w:rPr>
            <w:drawing>
              <wp:inline distT="0" distB="0" distL="0" distR="0" wp14:anchorId="6702EC76" wp14:editId="76366872">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7945618B"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55015F1" w14:textId="77777777" w:rsidTr="0047547E">
      <w:trPr>
        <w:trHeight w:val="811"/>
      </w:trPr>
      <w:tc>
        <w:tcPr>
          <w:tcW w:w="10005" w:type="dxa"/>
          <w:vAlign w:val="bottom"/>
        </w:tcPr>
        <w:p w14:paraId="59A2F051" w14:textId="41BA1632"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0062A1">
            <w:rPr>
              <w:noProof/>
              <w:lang w:eastAsia="en-AU"/>
            </w:rPr>
            <w:t>1</w:t>
          </w:r>
          <w:r>
            <w:rPr>
              <w:noProof/>
              <w:lang w:eastAsia="en-AU"/>
            </w:rPr>
            <w:fldChar w:fldCharType="end"/>
          </w:r>
        </w:p>
      </w:tc>
      <w:tc>
        <w:tcPr>
          <w:tcW w:w="875" w:type="dxa"/>
        </w:tcPr>
        <w:p w14:paraId="5AEA3069" w14:textId="77777777" w:rsidR="00BB532F" w:rsidRDefault="003A1185" w:rsidP="00BD7BA7">
          <w:pPr>
            <w:pStyle w:val="Footer"/>
            <w:jc w:val="right"/>
          </w:pPr>
          <w:r>
            <w:rPr>
              <w:noProof/>
              <w:lang w:val="en-AU" w:eastAsia="en-AU"/>
            </w:rPr>
            <w:drawing>
              <wp:inline distT="0" distB="0" distL="0" distR="0" wp14:anchorId="508E02E9" wp14:editId="731295A2">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4C66AAA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EF19E" w14:textId="77777777" w:rsidR="006F0DA6" w:rsidRDefault="006F0DA6" w:rsidP="00BB532F">
      <w:pPr>
        <w:spacing w:after="0" w:line="240" w:lineRule="auto"/>
      </w:pPr>
      <w:r>
        <w:separator/>
      </w:r>
    </w:p>
  </w:footnote>
  <w:footnote w:type="continuationSeparator" w:id="0">
    <w:p w14:paraId="06664546" w14:textId="77777777" w:rsidR="006F0DA6" w:rsidRDefault="006F0DA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2E065DF3" w14:textId="77777777" w:rsidTr="00894A73">
      <w:trPr>
        <w:trHeight w:val="813"/>
      </w:trPr>
      <w:tc>
        <w:tcPr>
          <w:tcW w:w="7082" w:type="dxa"/>
        </w:tcPr>
        <w:p w14:paraId="490BB3D1"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0FE2C78" w14:textId="6219519A" w:rsidR="00935EE2" w:rsidRPr="00935EE2" w:rsidRDefault="00791593" w:rsidP="001C2248">
          <w:pPr>
            <w:pStyle w:val="TitleSub"/>
            <w:spacing w:after="0"/>
            <w:rPr>
              <w:rFonts w:ascii="Arial" w:hAnsi="Arial" w:cs="Arial"/>
              <w:b/>
            </w:rPr>
          </w:pPr>
          <w:r w:rsidRPr="00791593">
            <w:rPr>
              <w:rFonts w:ascii="Arial" w:hAnsi="Arial" w:cs="Arial"/>
              <w:b/>
            </w:rPr>
            <w:t>Probity and Corruption Prevention Officer</w:t>
          </w:r>
        </w:p>
      </w:tc>
      <w:tc>
        <w:tcPr>
          <w:tcW w:w="3688" w:type="dxa"/>
        </w:tcPr>
        <w:p w14:paraId="11FCE5BE" w14:textId="7727478D" w:rsidR="000477E1" w:rsidRPr="000477E1" w:rsidRDefault="00BA4E7D" w:rsidP="00030565">
          <w:pPr>
            <w:jc w:val="right"/>
          </w:pPr>
          <w:r>
            <w:rPr>
              <w:noProof/>
              <w:lang w:eastAsia="en-AU"/>
            </w:rPr>
            <w:drawing>
              <wp:inline distT="0" distB="0" distL="0" distR="0" wp14:anchorId="38F0D832" wp14:editId="0AA2C644">
                <wp:extent cx="2114978" cy="643689"/>
                <wp:effectExtent l="0" t="0" r="0" b="4445"/>
                <wp:docPr id="2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6365" cy="653241"/>
                        </a:xfrm>
                        <a:prstGeom prst="rect">
                          <a:avLst/>
                        </a:prstGeom>
                        <a:noFill/>
                        <a:ln>
                          <a:noFill/>
                        </a:ln>
                      </pic:spPr>
                    </pic:pic>
                  </a:graphicData>
                </a:graphic>
              </wp:inline>
            </w:drawing>
          </w:r>
        </w:p>
      </w:tc>
    </w:tr>
  </w:tbl>
  <w:p w14:paraId="454F0865"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A621EC"/>
    <w:multiLevelType w:val="hybridMultilevel"/>
    <w:tmpl w:val="1BB09270"/>
    <w:lvl w:ilvl="0" w:tplc="8092C9BA">
      <w:start w:val="1"/>
      <w:numFmt w:val="bullet"/>
      <w:lvlText w:val="·"/>
      <w:lvlJc w:val="left"/>
      <w:pPr>
        <w:ind w:left="720" w:hanging="360"/>
      </w:pPr>
      <w:rPr>
        <w:rFonts w:ascii="Symbol" w:hAnsi="Symbol" w:hint="default"/>
      </w:rPr>
    </w:lvl>
    <w:lvl w:ilvl="1" w:tplc="98742D58">
      <w:start w:val="1"/>
      <w:numFmt w:val="bullet"/>
      <w:lvlText w:val="o"/>
      <w:lvlJc w:val="left"/>
      <w:pPr>
        <w:ind w:left="1440" w:hanging="360"/>
      </w:pPr>
      <w:rPr>
        <w:rFonts w:ascii="Courier New" w:hAnsi="Courier New" w:hint="default"/>
      </w:rPr>
    </w:lvl>
    <w:lvl w:ilvl="2" w:tplc="01BA9370">
      <w:start w:val="1"/>
      <w:numFmt w:val="bullet"/>
      <w:lvlText w:val=""/>
      <w:lvlJc w:val="left"/>
      <w:pPr>
        <w:ind w:left="2160" w:hanging="360"/>
      </w:pPr>
      <w:rPr>
        <w:rFonts w:ascii="Wingdings" w:hAnsi="Wingdings" w:hint="default"/>
      </w:rPr>
    </w:lvl>
    <w:lvl w:ilvl="3" w:tplc="CA2EDF02">
      <w:start w:val="1"/>
      <w:numFmt w:val="bullet"/>
      <w:lvlText w:val=""/>
      <w:lvlJc w:val="left"/>
      <w:pPr>
        <w:ind w:left="2880" w:hanging="360"/>
      </w:pPr>
      <w:rPr>
        <w:rFonts w:ascii="Symbol" w:hAnsi="Symbol" w:hint="default"/>
      </w:rPr>
    </w:lvl>
    <w:lvl w:ilvl="4" w:tplc="0EAC55A8">
      <w:start w:val="1"/>
      <w:numFmt w:val="bullet"/>
      <w:lvlText w:val="o"/>
      <w:lvlJc w:val="left"/>
      <w:pPr>
        <w:ind w:left="3600" w:hanging="360"/>
      </w:pPr>
      <w:rPr>
        <w:rFonts w:ascii="Courier New" w:hAnsi="Courier New" w:hint="default"/>
      </w:rPr>
    </w:lvl>
    <w:lvl w:ilvl="5" w:tplc="963E52B2">
      <w:start w:val="1"/>
      <w:numFmt w:val="bullet"/>
      <w:lvlText w:val=""/>
      <w:lvlJc w:val="left"/>
      <w:pPr>
        <w:ind w:left="4320" w:hanging="360"/>
      </w:pPr>
      <w:rPr>
        <w:rFonts w:ascii="Wingdings" w:hAnsi="Wingdings" w:hint="default"/>
      </w:rPr>
    </w:lvl>
    <w:lvl w:ilvl="6" w:tplc="03E60EDA">
      <w:start w:val="1"/>
      <w:numFmt w:val="bullet"/>
      <w:lvlText w:val=""/>
      <w:lvlJc w:val="left"/>
      <w:pPr>
        <w:ind w:left="5040" w:hanging="360"/>
      </w:pPr>
      <w:rPr>
        <w:rFonts w:ascii="Symbol" w:hAnsi="Symbol" w:hint="default"/>
      </w:rPr>
    </w:lvl>
    <w:lvl w:ilvl="7" w:tplc="0DC6DAAC">
      <w:start w:val="1"/>
      <w:numFmt w:val="bullet"/>
      <w:lvlText w:val="o"/>
      <w:lvlJc w:val="left"/>
      <w:pPr>
        <w:ind w:left="5760" w:hanging="360"/>
      </w:pPr>
      <w:rPr>
        <w:rFonts w:ascii="Courier New" w:hAnsi="Courier New" w:hint="default"/>
      </w:rPr>
    </w:lvl>
    <w:lvl w:ilvl="8" w:tplc="B192C20A">
      <w:start w:val="1"/>
      <w:numFmt w:val="bullet"/>
      <w:lvlText w:val=""/>
      <w:lvlJc w:val="left"/>
      <w:pPr>
        <w:ind w:left="6480" w:hanging="360"/>
      </w:pPr>
      <w:rPr>
        <w:rFonts w:ascii="Wingdings" w:hAnsi="Wingdings" w:hint="default"/>
      </w:rPr>
    </w:lvl>
  </w:abstractNum>
  <w:abstractNum w:abstractNumId="2" w15:restartNumberingAfterBreak="0">
    <w:nsid w:val="0AEF34C9"/>
    <w:multiLevelType w:val="hybridMultilevel"/>
    <w:tmpl w:val="8EAC050A"/>
    <w:lvl w:ilvl="0" w:tplc="90381F9E">
      <w:start w:val="1"/>
      <w:numFmt w:val="bullet"/>
      <w:lvlText w:val="·"/>
      <w:lvlJc w:val="left"/>
      <w:pPr>
        <w:ind w:left="720" w:hanging="360"/>
      </w:pPr>
      <w:rPr>
        <w:rFonts w:ascii="Symbol" w:hAnsi="Symbol" w:hint="default"/>
      </w:rPr>
    </w:lvl>
    <w:lvl w:ilvl="1" w:tplc="3E280152">
      <w:start w:val="1"/>
      <w:numFmt w:val="bullet"/>
      <w:lvlText w:val="o"/>
      <w:lvlJc w:val="left"/>
      <w:pPr>
        <w:ind w:left="1440" w:hanging="360"/>
      </w:pPr>
      <w:rPr>
        <w:rFonts w:ascii="Courier New" w:hAnsi="Courier New" w:hint="default"/>
      </w:rPr>
    </w:lvl>
    <w:lvl w:ilvl="2" w:tplc="F6800DDE">
      <w:start w:val="1"/>
      <w:numFmt w:val="bullet"/>
      <w:lvlText w:val=""/>
      <w:lvlJc w:val="left"/>
      <w:pPr>
        <w:ind w:left="2160" w:hanging="360"/>
      </w:pPr>
      <w:rPr>
        <w:rFonts w:ascii="Wingdings" w:hAnsi="Wingdings" w:hint="default"/>
      </w:rPr>
    </w:lvl>
    <w:lvl w:ilvl="3" w:tplc="58BA6118">
      <w:start w:val="1"/>
      <w:numFmt w:val="bullet"/>
      <w:lvlText w:val=""/>
      <w:lvlJc w:val="left"/>
      <w:pPr>
        <w:ind w:left="2880" w:hanging="360"/>
      </w:pPr>
      <w:rPr>
        <w:rFonts w:ascii="Symbol" w:hAnsi="Symbol" w:hint="default"/>
      </w:rPr>
    </w:lvl>
    <w:lvl w:ilvl="4" w:tplc="736A0464">
      <w:start w:val="1"/>
      <w:numFmt w:val="bullet"/>
      <w:lvlText w:val="o"/>
      <w:lvlJc w:val="left"/>
      <w:pPr>
        <w:ind w:left="3600" w:hanging="360"/>
      </w:pPr>
      <w:rPr>
        <w:rFonts w:ascii="Courier New" w:hAnsi="Courier New" w:hint="default"/>
      </w:rPr>
    </w:lvl>
    <w:lvl w:ilvl="5" w:tplc="D37E4438">
      <w:start w:val="1"/>
      <w:numFmt w:val="bullet"/>
      <w:lvlText w:val=""/>
      <w:lvlJc w:val="left"/>
      <w:pPr>
        <w:ind w:left="4320" w:hanging="360"/>
      </w:pPr>
      <w:rPr>
        <w:rFonts w:ascii="Wingdings" w:hAnsi="Wingdings" w:hint="default"/>
      </w:rPr>
    </w:lvl>
    <w:lvl w:ilvl="6" w:tplc="672A24A2">
      <w:start w:val="1"/>
      <w:numFmt w:val="bullet"/>
      <w:lvlText w:val=""/>
      <w:lvlJc w:val="left"/>
      <w:pPr>
        <w:ind w:left="5040" w:hanging="360"/>
      </w:pPr>
      <w:rPr>
        <w:rFonts w:ascii="Symbol" w:hAnsi="Symbol" w:hint="default"/>
      </w:rPr>
    </w:lvl>
    <w:lvl w:ilvl="7" w:tplc="D7BCEAD0">
      <w:start w:val="1"/>
      <w:numFmt w:val="bullet"/>
      <w:lvlText w:val="o"/>
      <w:lvlJc w:val="left"/>
      <w:pPr>
        <w:ind w:left="5760" w:hanging="360"/>
      </w:pPr>
      <w:rPr>
        <w:rFonts w:ascii="Courier New" w:hAnsi="Courier New" w:hint="default"/>
      </w:rPr>
    </w:lvl>
    <w:lvl w:ilvl="8" w:tplc="B11026DE">
      <w:start w:val="1"/>
      <w:numFmt w:val="bullet"/>
      <w:lvlText w:val=""/>
      <w:lvlJc w:val="left"/>
      <w:pPr>
        <w:ind w:left="6480" w:hanging="360"/>
      </w:pPr>
      <w:rPr>
        <w:rFonts w:ascii="Wingdings" w:hAnsi="Wingdings" w:hint="default"/>
      </w:rPr>
    </w:lvl>
  </w:abstractNum>
  <w:abstractNum w:abstractNumId="3" w15:restartNumberingAfterBreak="0">
    <w:nsid w:val="0C8461F0"/>
    <w:multiLevelType w:val="hybridMultilevel"/>
    <w:tmpl w:val="E44827FC"/>
    <w:lvl w:ilvl="0" w:tplc="FFFFFFFF">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0E71ED"/>
    <w:multiLevelType w:val="hybridMultilevel"/>
    <w:tmpl w:val="DC868822"/>
    <w:lvl w:ilvl="0" w:tplc="EB28EAF4">
      <w:start w:val="1"/>
      <w:numFmt w:val="bullet"/>
      <w:lvlText w:val="·"/>
      <w:lvlJc w:val="left"/>
      <w:pPr>
        <w:ind w:left="720" w:hanging="360"/>
      </w:pPr>
      <w:rPr>
        <w:rFonts w:ascii="Symbol" w:hAnsi="Symbol" w:hint="default"/>
      </w:rPr>
    </w:lvl>
    <w:lvl w:ilvl="1" w:tplc="1BE80FCE">
      <w:start w:val="1"/>
      <w:numFmt w:val="bullet"/>
      <w:lvlText w:val="o"/>
      <w:lvlJc w:val="left"/>
      <w:pPr>
        <w:ind w:left="1440" w:hanging="360"/>
      </w:pPr>
      <w:rPr>
        <w:rFonts w:ascii="Courier New" w:hAnsi="Courier New" w:hint="default"/>
      </w:rPr>
    </w:lvl>
    <w:lvl w:ilvl="2" w:tplc="9FA03CBC">
      <w:start w:val="1"/>
      <w:numFmt w:val="bullet"/>
      <w:lvlText w:val=""/>
      <w:lvlJc w:val="left"/>
      <w:pPr>
        <w:ind w:left="2160" w:hanging="360"/>
      </w:pPr>
      <w:rPr>
        <w:rFonts w:ascii="Wingdings" w:hAnsi="Wingdings" w:hint="default"/>
      </w:rPr>
    </w:lvl>
    <w:lvl w:ilvl="3" w:tplc="4A82D3CE">
      <w:start w:val="1"/>
      <w:numFmt w:val="bullet"/>
      <w:lvlText w:val=""/>
      <w:lvlJc w:val="left"/>
      <w:pPr>
        <w:ind w:left="2880" w:hanging="360"/>
      </w:pPr>
      <w:rPr>
        <w:rFonts w:ascii="Symbol" w:hAnsi="Symbol" w:hint="default"/>
      </w:rPr>
    </w:lvl>
    <w:lvl w:ilvl="4" w:tplc="27D0DCF6">
      <w:start w:val="1"/>
      <w:numFmt w:val="bullet"/>
      <w:lvlText w:val="o"/>
      <w:lvlJc w:val="left"/>
      <w:pPr>
        <w:ind w:left="3600" w:hanging="360"/>
      </w:pPr>
      <w:rPr>
        <w:rFonts w:ascii="Courier New" w:hAnsi="Courier New" w:hint="default"/>
      </w:rPr>
    </w:lvl>
    <w:lvl w:ilvl="5" w:tplc="69F66D32">
      <w:start w:val="1"/>
      <w:numFmt w:val="bullet"/>
      <w:lvlText w:val=""/>
      <w:lvlJc w:val="left"/>
      <w:pPr>
        <w:ind w:left="4320" w:hanging="360"/>
      </w:pPr>
      <w:rPr>
        <w:rFonts w:ascii="Wingdings" w:hAnsi="Wingdings" w:hint="default"/>
      </w:rPr>
    </w:lvl>
    <w:lvl w:ilvl="6" w:tplc="ADE46F62">
      <w:start w:val="1"/>
      <w:numFmt w:val="bullet"/>
      <w:lvlText w:val=""/>
      <w:lvlJc w:val="left"/>
      <w:pPr>
        <w:ind w:left="5040" w:hanging="360"/>
      </w:pPr>
      <w:rPr>
        <w:rFonts w:ascii="Symbol" w:hAnsi="Symbol" w:hint="default"/>
      </w:rPr>
    </w:lvl>
    <w:lvl w:ilvl="7" w:tplc="7FB0DFDA">
      <w:start w:val="1"/>
      <w:numFmt w:val="bullet"/>
      <w:lvlText w:val="o"/>
      <w:lvlJc w:val="left"/>
      <w:pPr>
        <w:ind w:left="5760" w:hanging="360"/>
      </w:pPr>
      <w:rPr>
        <w:rFonts w:ascii="Courier New" w:hAnsi="Courier New" w:hint="default"/>
      </w:rPr>
    </w:lvl>
    <w:lvl w:ilvl="8" w:tplc="68564C92">
      <w:start w:val="1"/>
      <w:numFmt w:val="bullet"/>
      <w:lvlText w:val=""/>
      <w:lvlJc w:val="left"/>
      <w:pPr>
        <w:ind w:left="6480" w:hanging="360"/>
      </w:pPr>
      <w:rPr>
        <w:rFonts w:ascii="Wingdings" w:hAnsi="Wingdings" w:hint="default"/>
      </w:rPr>
    </w:lvl>
  </w:abstractNum>
  <w:abstractNum w:abstractNumId="5" w15:restartNumberingAfterBreak="0">
    <w:nsid w:val="12480D60"/>
    <w:multiLevelType w:val="hybridMultilevel"/>
    <w:tmpl w:val="850C94FC"/>
    <w:lvl w:ilvl="0" w:tplc="29B8DE94">
      <w:start w:val="1"/>
      <w:numFmt w:val="decimal"/>
      <w:lvlText w:val="%1."/>
      <w:lvlJc w:val="left"/>
      <w:pPr>
        <w:ind w:left="720" w:hanging="360"/>
      </w:pPr>
    </w:lvl>
    <w:lvl w:ilvl="1" w:tplc="6F8E2756">
      <w:start w:val="1"/>
      <w:numFmt w:val="lowerLetter"/>
      <w:lvlText w:val="%2."/>
      <w:lvlJc w:val="left"/>
      <w:pPr>
        <w:ind w:left="1440" w:hanging="360"/>
      </w:pPr>
    </w:lvl>
    <w:lvl w:ilvl="2" w:tplc="5FE0826E">
      <w:start w:val="1"/>
      <w:numFmt w:val="lowerRoman"/>
      <w:lvlText w:val="%3."/>
      <w:lvlJc w:val="right"/>
      <w:pPr>
        <w:ind w:left="2160" w:hanging="180"/>
      </w:pPr>
    </w:lvl>
    <w:lvl w:ilvl="3" w:tplc="517218B2">
      <w:start w:val="1"/>
      <w:numFmt w:val="decimal"/>
      <w:lvlText w:val="%4."/>
      <w:lvlJc w:val="left"/>
      <w:pPr>
        <w:ind w:left="2880" w:hanging="360"/>
      </w:pPr>
    </w:lvl>
    <w:lvl w:ilvl="4" w:tplc="B44EC21A">
      <w:start w:val="1"/>
      <w:numFmt w:val="lowerLetter"/>
      <w:lvlText w:val="%5."/>
      <w:lvlJc w:val="left"/>
      <w:pPr>
        <w:ind w:left="3600" w:hanging="360"/>
      </w:pPr>
    </w:lvl>
    <w:lvl w:ilvl="5" w:tplc="09F0B932">
      <w:start w:val="1"/>
      <w:numFmt w:val="lowerRoman"/>
      <w:lvlText w:val="%6."/>
      <w:lvlJc w:val="right"/>
      <w:pPr>
        <w:ind w:left="4320" w:hanging="180"/>
      </w:pPr>
    </w:lvl>
    <w:lvl w:ilvl="6" w:tplc="23EA43EC">
      <w:start w:val="1"/>
      <w:numFmt w:val="decimal"/>
      <w:lvlText w:val="%7."/>
      <w:lvlJc w:val="left"/>
      <w:pPr>
        <w:ind w:left="5040" w:hanging="360"/>
      </w:pPr>
    </w:lvl>
    <w:lvl w:ilvl="7" w:tplc="0742F032">
      <w:start w:val="1"/>
      <w:numFmt w:val="lowerLetter"/>
      <w:lvlText w:val="%8."/>
      <w:lvlJc w:val="left"/>
      <w:pPr>
        <w:ind w:left="5760" w:hanging="360"/>
      </w:pPr>
    </w:lvl>
    <w:lvl w:ilvl="8" w:tplc="74429880">
      <w:start w:val="1"/>
      <w:numFmt w:val="lowerRoman"/>
      <w:lvlText w:val="%9."/>
      <w:lvlJc w:val="right"/>
      <w:pPr>
        <w:ind w:left="6480" w:hanging="180"/>
      </w:pPr>
    </w:lvl>
  </w:abstractNum>
  <w:abstractNum w:abstractNumId="6"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76C75"/>
    <w:multiLevelType w:val="hybridMultilevel"/>
    <w:tmpl w:val="38581712"/>
    <w:lvl w:ilvl="0" w:tplc="8F9E18DC">
      <w:start w:val="1"/>
      <w:numFmt w:val="bullet"/>
      <w:lvlText w:val=""/>
      <w:lvlJc w:val="left"/>
      <w:pPr>
        <w:ind w:left="720" w:hanging="360"/>
      </w:pPr>
      <w:rPr>
        <w:rFonts w:ascii="Symbol" w:hAnsi="Symbol" w:hint="default"/>
      </w:rPr>
    </w:lvl>
    <w:lvl w:ilvl="1" w:tplc="2E2E0190">
      <w:start w:val="1"/>
      <w:numFmt w:val="bullet"/>
      <w:lvlText w:val="o"/>
      <w:lvlJc w:val="left"/>
      <w:pPr>
        <w:ind w:left="1440" w:hanging="360"/>
      </w:pPr>
      <w:rPr>
        <w:rFonts w:ascii="Courier New" w:hAnsi="Courier New" w:hint="default"/>
      </w:rPr>
    </w:lvl>
    <w:lvl w:ilvl="2" w:tplc="2EF82800">
      <w:start w:val="1"/>
      <w:numFmt w:val="bullet"/>
      <w:lvlText w:val=""/>
      <w:lvlJc w:val="left"/>
      <w:pPr>
        <w:ind w:left="2160" w:hanging="360"/>
      </w:pPr>
      <w:rPr>
        <w:rFonts w:ascii="Wingdings" w:hAnsi="Wingdings" w:hint="default"/>
      </w:rPr>
    </w:lvl>
    <w:lvl w:ilvl="3" w:tplc="FB74391C">
      <w:start w:val="1"/>
      <w:numFmt w:val="bullet"/>
      <w:lvlText w:val=""/>
      <w:lvlJc w:val="left"/>
      <w:pPr>
        <w:ind w:left="2880" w:hanging="360"/>
      </w:pPr>
      <w:rPr>
        <w:rFonts w:ascii="Symbol" w:hAnsi="Symbol" w:hint="default"/>
      </w:rPr>
    </w:lvl>
    <w:lvl w:ilvl="4" w:tplc="4372EA44">
      <w:start w:val="1"/>
      <w:numFmt w:val="bullet"/>
      <w:lvlText w:val="o"/>
      <w:lvlJc w:val="left"/>
      <w:pPr>
        <w:ind w:left="3600" w:hanging="360"/>
      </w:pPr>
      <w:rPr>
        <w:rFonts w:ascii="Courier New" w:hAnsi="Courier New" w:hint="default"/>
      </w:rPr>
    </w:lvl>
    <w:lvl w:ilvl="5" w:tplc="B840FE4E">
      <w:start w:val="1"/>
      <w:numFmt w:val="bullet"/>
      <w:lvlText w:val=""/>
      <w:lvlJc w:val="left"/>
      <w:pPr>
        <w:ind w:left="4320" w:hanging="360"/>
      </w:pPr>
      <w:rPr>
        <w:rFonts w:ascii="Wingdings" w:hAnsi="Wingdings" w:hint="default"/>
      </w:rPr>
    </w:lvl>
    <w:lvl w:ilvl="6" w:tplc="C33A342A">
      <w:start w:val="1"/>
      <w:numFmt w:val="bullet"/>
      <w:lvlText w:val=""/>
      <w:lvlJc w:val="left"/>
      <w:pPr>
        <w:ind w:left="5040" w:hanging="360"/>
      </w:pPr>
      <w:rPr>
        <w:rFonts w:ascii="Symbol" w:hAnsi="Symbol" w:hint="default"/>
      </w:rPr>
    </w:lvl>
    <w:lvl w:ilvl="7" w:tplc="971C7F9A">
      <w:start w:val="1"/>
      <w:numFmt w:val="bullet"/>
      <w:lvlText w:val="o"/>
      <w:lvlJc w:val="left"/>
      <w:pPr>
        <w:ind w:left="5760" w:hanging="360"/>
      </w:pPr>
      <w:rPr>
        <w:rFonts w:ascii="Courier New" w:hAnsi="Courier New" w:hint="default"/>
      </w:rPr>
    </w:lvl>
    <w:lvl w:ilvl="8" w:tplc="A6021960">
      <w:start w:val="1"/>
      <w:numFmt w:val="bullet"/>
      <w:lvlText w:val=""/>
      <w:lvlJc w:val="left"/>
      <w:pPr>
        <w:ind w:left="6480" w:hanging="360"/>
      </w:pPr>
      <w:rPr>
        <w:rFonts w:ascii="Wingdings" w:hAnsi="Wingdings" w:hint="default"/>
      </w:rPr>
    </w:lvl>
  </w:abstractNum>
  <w:abstractNum w:abstractNumId="8" w15:restartNumberingAfterBreak="0">
    <w:nsid w:val="26AE21D5"/>
    <w:multiLevelType w:val="hybridMultilevel"/>
    <w:tmpl w:val="39AA9B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E4412"/>
    <w:multiLevelType w:val="hybridMultilevel"/>
    <w:tmpl w:val="61322CBA"/>
    <w:lvl w:ilvl="0" w:tplc="5688F34E">
      <w:start w:val="1"/>
      <w:numFmt w:val="bullet"/>
      <w:lvlText w:val="·"/>
      <w:lvlJc w:val="left"/>
      <w:pPr>
        <w:ind w:left="720" w:hanging="360"/>
      </w:pPr>
      <w:rPr>
        <w:rFonts w:ascii="Symbol" w:hAnsi="Symbol" w:hint="default"/>
      </w:rPr>
    </w:lvl>
    <w:lvl w:ilvl="1" w:tplc="7BACD460">
      <w:start w:val="1"/>
      <w:numFmt w:val="bullet"/>
      <w:lvlText w:val="o"/>
      <w:lvlJc w:val="left"/>
      <w:pPr>
        <w:ind w:left="1440" w:hanging="360"/>
      </w:pPr>
      <w:rPr>
        <w:rFonts w:ascii="Courier New" w:hAnsi="Courier New" w:hint="default"/>
      </w:rPr>
    </w:lvl>
    <w:lvl w:ilvl="2" w:tplc="02E42656">
      <w:start w:val="1"/>
      <w:numFmt w:val="bullet"/>
      <w:lvlText w:val=""/>
      <w:lvlJc w:val="left"/>
      <w:pPr>
        <w:ind w:left="2160" w:hanging="360"/>
      </w:pPr>
      <w:rPr>
        <w:rFonts w:ascii="Wingdings" w:hAnsi="Wingdings" w:hint="default"/>
      </w:rPr>
    </w:lvl>
    <w:lvl w:ilvl="3" w:tplc="17160A06">
      <w:start w:val="1"/>
      <w:numFmt w:val="bullet"/>
      <w:lvlText w:val=""/>
      <w:lvlJc w:val="left"/>
      <w:pPr>
        <w:ind w:left="2880" w:hanging="360"/>
      </w:pPr>
      <w:rPr>
        <w:rFonts w:ascii="Symbol" w:hAnsi="Symbol" w:hint="default"/>
      </w:rPr>
    </w:lvl>
    <w:lvl w:ilvl="4" w:tplc="F51A7BE8">
      <w:start w:val="1"/>
      <w:numFmt w:val="bullet"/>
      <w:lvlText w:val="o"/>
      <w:lvlJc w:val="left"/>
      <w:pPr>
        <w:ind w:left="3600" w:hanging="360"/>
      </w:pPr>
      <w:rPr>
        <w:rFonts w:ascii="Courier New" w:hAnsi="Courier New" w:hint="default"/>
      </w:rPr>
    </w:lvl>
    <w:lvl w:ilvl="5" w:tplc="D71AA1D4">
      <w:start w:val="1"/>
      <w:numFmt w:val="bullet"/>
      <w:lvlText w:val=""/>
      <w:lvlJc w:val="left"/>
      <w:pPr>
        <w:ind w:left="4320" w:hanging="360"/>
      </w:pPr>
      <w:rPr>
        <w:rFonts w:ascii="Wingdings" w:hAnsi="Wingdings" w:hint="default"/>
      </w:rPr>
    </w:lvl>
    <w:lvl w:ilvl="6" w:tplc="ABE4B618">
      <w:start w:val="1"/>
      <w:numFmt w:val="bullet"/>
      <w:lvlText w:val=""/>
      <w:lvlJc w:val="left"/>
      <w:pPr>
        <w:ind w:left="5040" w:hanging="360"/>
      </w:pPr>
      <w:rPr>
        <w:rFonts w:ascii="Symbol" w:hAnsi="Symbol" w:hint="default"/>
      </w:rPr>
    </w:lvl>
    <w:lvl w:ilvl="7" w:tplc="2452A074">
      <w:start w:val="1"/>
      <w:numFmt w:val="bullet"/>
      <w:lvlText w:val="o"/>
      <w:lvlJc w:val="left"/>
      <w:pPr>
        <w:ind w:left="5760" w:hanging="360"/>
      </w:pPr>
      <w:rPr>
        <w:rFonts w:ascii="Courier New" w:hAnsi="Courier New" w:hint="default"/>
      </w:rPr>
    </w:lvl>
    <w:lvl w:ilvl="8" w:tplc="0D5CC5C2">
      <w:start w:val="1"/>
      <w:numFmt w:val="bullet"/>
      <w:lvlText w:val=""/>
      <w:lvlJc w:val="left"/>
      <w:pPr>
        <w:ind w:left="6480" w:hanging="360"/>
      </w:pPr>
      <w:rPr>
        <w:rFonts w:ascii="Wingdings" w:hAnsi="Wingdings" w:hint="default"/>
      </w:rPr>
    </w:lvl>
  </w:abstractNum>
  <w:abstractNum w:abstractNumId="10" w15:restartNumberingAfterBreak="0">
    <w:nsid w:val="274549E2"/>
    <w:multiLevelType w:val="hybridMultilevel"/>
    <w:tmpl w:val="4CEA0ADC"/>
    <w:lvl w:ilvl="0" w:tplc="01CEBEF0">
      <w:start w:val="1"/>
      <w:numFmt w:val="bullet"/>
      <w:lvlText w:val="·"/>
      <w:lvlJc w:val="left"/>
      <w:pPr>
        <w:ind w:left="720" w:hanging="360"/>
      </w:pPr>
      <w:rPr>
        <w:rFonts w:ascii="Symbol" w:hAnsi="Symbol" w:hint="default"/>
      </w:rPr>
    </w:lvl>
    <w:lvl w:ilvl="1" w:tplc="99F8434E">
      <w:start w:val="1"/>
      <w:numFmt w:val="bullet"/>
      <w:lvlText w:val="o"/>
      <w:lvlJc w:val="left"/>
      <w:pPr>
        <w:ind w:left="1440" w:hanging="360"/>
      </w:pPr>
      <w:rPr>
        <w:rFonts w:ascii="Courier New" w:hAnsi="Courier New" w:hint="default"/>
      </w:rPr>
    </w:lvl>
    <w:lvl w:ilvl="2" w:tplc="5BAA1982">
      <w:start w:val="1"/>
      <w:numFmt w:val="bullet"/>
      <w:lvlText w:val=""/>
      <w:lvlJc w:val="left"/>
      <w:pPr>
        <w:ind w:left="2160" w:hanging="360"/>
      </w:pPr>
      <w:rPr>
        <w:rFonts w:ascii="Wingdings" w:hAnsi="Wingdings" w:hint="default"/>
      </w:rPr>
    </w:lvl>
    <w:lvl w:ilvl="3" w:tplc="18A0117E">
      <w:start w:val="1"/>
      <w:numFmt w:val="bullet"/>
      <w:lvlText w:val=""/>
      <w:lvlJc w:val="left"/>
      <w:pPr>
        <w:ind w:left="2880" w:hanging="360"/>
      </w:pPr>
      <w:rPr>
        <w:rFonts w:ascii="Symbol" w:hAnsi="Symbol" w:hint="default"/>
      </w:rPr>
    </w:lvl>
    <w:lvl w:ilvl="4" w:tplc="524A587C">
      <w:start w:val="1"/>
      <w:numFmt w:val="bullet"/>
      <w:lvlText w:val="o"/>
      <w:lvlJc w:val="left"/>
      <w:pPr>
        <w:ind w:left="3600" w:hanging="360"/>
      </w:pPr>
      <w:rPr>
        <w:rFonts w:ascii="Courier New" w:hAnsi="Courier New" w:hint="default"/>
      </w:rPr>
    </w:lvl>
    <w:lvl w:ilvl="5" w:tplc="E800CDD0">
      <w:start w:val="1"/>
      <w:numFmt w:val="bullet"/>
      <w:lvlText w:val=""/>
      <w:lvlJc w:val="left"/>
      <w:pPr>
        <w:ind w:left="4320" w:hanging="360"/>
      </w:pPr>
      <w:rPr>
        <w:rFonts w:ascii="Wingdings" w:hAnsi="Wingdings" w:hint="default"/>
      </w:rPr>
    </w:lvl>
    <w:lvl w:ilvl="6" w:tplc="219CB54A">
      <w:start w:val="1"/>
      <w:numFmt w:val="bullet"/>
      <w:lvlText w:val=""/>
      <w:lvlJc w:val="left"/>
      <w:pPr>
        <w:ind w:left="5040" w:hanging="360"/>
      </w:pPr>
      <w:rPr>
        <w:rFonts w:ascii="Symbol" w:hAnsi="Symbol" w:hint="default"/>
      </w:rPr>
    </w:lvl>
    <w:lvl w:ilvl="7" w:tplc="753266D4">
      <w:start w:val="1"/>
      <w:numFmt w:val="bullet"/>
      <w:lvlText w:val="o"/>
      <w:lvlJc w:val="left"/>
      <w:pPr>
        <w:ind w:left="5760" w:hanging="360"/>
      </w:pPr>
      <w:rPr>
        <w:rFonts w:ascii="Courier New" w:hAnsi="Courier New" w:hint="default"/>
      </w:rPr>
    </w:lvl>
    <w:lvl w:ilvl="8" w:tplc="7280270C">
      <w:start w:val="1"/>
      <w:numFmt w:val="bullet"/>
      <w:lvlText w:val=""/>
      <w:lvlJc w:val="left"/>
      <w:pPr>
        <w:ind w:left="6480" w:hanging="360"/>
      </w:pPr>
      <w:rPr>
        <w:rFonts w:ascii="Wingdings" w:hAnsi="Wingdings" w:hint="default"/>
      </w:rPr>
    </w:lvl>
  </w:abstractNum>
  <w:abstractNum w:abstractNumId="11" w15:restartNumberingAfterBreak="0">
    <w:nsid w:val="2A0368F7"/>
    <w:multiLevelType w:val="hybridMultilevel"/>
    <w:tmpl w:val="519C68D0"/>
    <w:lvl w:ilvl="0" w:tplc="7B8627BA">
      <w:start w:val="1"/>
      <w:numFmt w:val="bullet"/>
      <w:lvlText w:val="·"/>
      <w:lvlJc w:val="left"/>
      <w:pPr>
        <w:ind w:left="720" w:hanging="360"/>
      </w:pPr>
      <w:rPr>
        <w:rFonts w:ascii="Symbol" w:hAnsi="Symbol" w:hint="default"/>
      </w:rPr>
    </w:lvl>
    <w:lvl w:ilvl="1" w:tplc="81E6F946">
      <w:start w:val="1"/>
      <w:numFmt w:val="bullet"/>
      <w:lvlText w:val="o"/>
      <w:lvlJc w:val="left"/>
      <w:pPr>
        <w:ind w:left="1440" w:hanging="360"/>
      </w:pPr>
      <w:rPr>
        <w:rFonts w:ascii="Courier New" w:hAnsi="Courier New" w:hint="default"/>
      </w:rPr>
    </w:lvl>
    <w:lvl w:ilvl="2" w:tplc="B1D0EAA4">
      <w:start w:val="1"/>
      <w:numFmt w:val="bullet"/>
      <w:lvlText w:val=""/>
      <w:lvlJc w:val="left"/>
      <w:pPr>
        <w:ind w:left="2160" w:hanging="360"/>
      </w:pPr>
      <w:rPr>
        <w:rFonts w:ascii="Wingdings" w:hAnsi="Wingdings" w:hint="default"/>
      </w:rPr>
    </w:lvl>
    <w:lvl w:ilvl="3" w:tplc="579EDE4C">
      <w:start w:val="1"/>
      <w:numFmt w:val="bullet"/>
      <w:lvlText w:val=""/>
      <w:lvlJc w:val="left"/>
      <w:pPr>
        <w:ind w:left="2880" w:hanging="360"/>
      </w:pPr>
      <w:rPr>
        <w:rFonts w:ascii="Symbol" w:hAnsi="Symbol" w:hint="default"/>
      </w:rPr>
    </w:lvl>
    <w:lvl w:ilvl="4" w:tplc="A3CC5BCA">
      <w:start w:val="1"/>
      <w:numFmt w:val="bullet"/>
      <w:lvlText w:val="o"/>
      <w:lvlJc w:val="left"/>
      <w:pPr>
        <w:ind w:left="3600" w:hanging="360"/>
      </w:pPr>
      <w:rPr>
        <w:rFonts w:ascii="Courier New" w:hAnsi="Courier New" w:hint="default"/>
      </w:rPr>
    </w:lvl>
    <w:lvl w:ilvl="5" w:tplc="AB741D04">
      <w:start w:val="1"/>
      <w:numFmt w:val="bullet"/>
      <w:lvlText w:val=""/>
      <w:lvlJc w:val="left"/>
      <w:pPr>
        <w:ind w:left="4320" w:hanging="360"/>
      </w:pPr>
      <w:rPr>
        <w:rFonts w:ascii="Wingdings" w:hAnsi="Wingdings" w:hint="default"/>
      </w:rPr>
    </w:lvl>
    <w:lvl w:ilvl="6" w:tplc="91F27618">
      <w:start w:val="1"/>
      <w:numFmt w:val="bullet"/>
      <w:lvlText w:val=""/>
      <w:lvlJc w:val="left"/>
      <w:pPr>
        <w:ind w:left="5040" w:hanging="360"/>
      </w:pPr>
      <w:rPr>
        <w:rFonts w:ascii="Symbol" w:hAnsi="Symbol" w:hint="default"/>
      </w:rPr>
    </w:lvl>
    <w:lvl w:ilvl="7" w:tplc="D6CE2AAE">
      <w:start w:val="1"/>
      <w:numFmt w:val="bullet"/>
      <w:lvlText w:val="o"/>
      <w:lvlJc w:val="left"/>
      <w:pPr>
        <w:ind w:left="5760" w:hanging="360"/>
      </w:pPr>
      <w:rPr>
        <w:rFonts w:ascii="Courier New" w:hAnsi="Courier New" w:hint="default"/>
      </w:rPr>
    </w:lvl>
    <w:lvl w:ilvl="8" w:tplc="C602DB68">
      <w:start w:val="1"/>
      <w:numFmt w:val="bullet"/>
      <w:lvlText w:val=""/>
      <w:lvlJc w:val="left"/>
      <w:pPr>
        <w:ind w:left="6480" w:hanging="360"/>
      </w:pPr>
      <w:rPr>
        <w:rFonts w:ascii="Wingdings" w:hAnsi="Wingdings" w:hint="default"/>
      </w:rPr>
    </w:lvl>
  </w:abstractNum>
  <w:abstractNum w:abstractNumId="12" w15:restartNumberingAfterBreak="0">
    <w:nsid w:val="2CA57F1C"/>
    <w:multiLevelType w:val="hybridMultilevel"/>
    <w:tmpl w:val="5BFAE0FC"/>
    <w:lvl w:ilvl="0" w:tplc="DD4C31B2">
      <w:start w:val="1"/>
      <w:numFmt w:val="bullet"/>
      <w:lvlText w:val="·"/>
      <w:lvlJc w:val="left"/>
      <w:pPr>
        <w:ind w:left="720" w:hanging="360"/>
      </w:pPr>
      <w:rPr>
        <w:rFonts w:ascii="Symbol" w:hAnsi="Symbol" w:hint="default"/>
      </w:rPr>
    </w:lvl>
    <w:lvl w:ilvl="1" w:tplc="C038C82A">
      <w:start w:val="1"/>
      <w:numFmt w:val="bullet"/>
      <w:lvlText w:val="o"/>
      <w:lvlJc w:val="left"/>
      <w:pPr>
        <w:ind w:left="1440" w:hanging="360"/>
      </w:pPr>
      <w:rPr>
        <w:rFonts w:ascii="Courier New" w:hAnsi="Courier New" w:hint="default"/>
      </w:rPr>
    </w:lvl>
    <w:lvl w:ilvl="2" w:tplc="ABA8C95C">
      <w:start w:val="1"/>
      <w:numFmt w:val="bullet"/>
      <w:lvlText w:val=""/>
      <w:lvlJc w:val="left"/>
      <w:pPr>
        <w:ind w:left="2160" w:hanging="360"/>
      </w:pPr>
      <w:rPr>
        <w:rFonts w:ascii="Wingdings" w:hAnsi="Wingdings" w:hint="default"/>
      </w:rPr>
    </w:lvl>
    <w:lvl w:ilvl="3" w:tplc="59BA9E36">
      <w:start w:val="1"/>
      <w:numFmt w:val="bullet"/>
      <w:lvlText w:val=""/>
      <w:lvlJc w:val="left"/>
      <w:pPr>
        <w:ind w:left="2880" w:hanging="360"/>
      </w:pPr>
      <w:rPr>
        <w:rFonts w:ascii="Symbol" w:hAnsi="Symbol" w:hint="default"/>
      </w:rPr>
    </w:lvl>
    <w:lvl w:ilvl="4" w:tplc="ED22DEC0">
      <w:start w:val="1"/>
      <w:numFmt w:val="bullet"/>
      <w:lvlText w:val="o"/>
      <w:lvlJc w:val="left"/>
      <w:pPr>
        <w:ind w:left="3600" w:hanging="360"/>
      </w:pPr>
      <w:rPr>
        <w:rFonts w:ascii="Courier New" w:hAnsi="Courier New" w:hint="default"/>
      </w:rPr>
    </w:lvl>
    <w:lvl w:ilvl="5" w:tplc="089E0352">
      <w:start w:val="1"/>
      <w:numFmt w:val="bullet"/>
      <w:lvlText w:val=""/>
      <w:lvlJc w:val="left"/>
      <w:pPr>
        <w:ind w:left="4320" w:hanging="360"/>
      </w:pPr>
      <w:rPr>
        <w:rFonts w:ascii="Wingdings" w:hAnsi="Wingdings" w:hint="default"/>
      </w:rPr>
    </w:lvl>
    <w:lvl w:ilvl="6" w:tplc="9FB69992">
      <w:start w:val="1"/>
      <w:numFmt w:val="bullet"/>
      <w:lvlText w:val=""/>
      <w:lvlJc w:val="left"/>
      <w:pPr>
        <w:ind w:left="5040" w:hanging="360"/>
      </w:pPr>
      <w:rPr>
        <w:rFonts w:ascii="Symbol" w:hAnsi="Symbol" w:hint="default"/>
      </w:rPr>
    </w:lvl>
    <w:lvl w:ilvl="7" w:tplc="238E619A">
      <w:start w:val="1"/>
      <w:numFmt w:val="bullet"/>
      <w:lvlText w:val="o"/>
      <w:lvlJc w:val="left"/>
      <w:pPr>
        <w:ind w:left="5760" w:hanging="360"/>
      </w:pPr>
      <w:rPr>
        <w:rFonts w:ascii="Courier New" w:hAnsi="Courier New" w:hint="default"/>
      </w:rPr>
    </w:lvl>
    <w:lvl w:ilvl="8" w:tplc="D4D697DA">
      <w:start w:val="1"/>
      <w:numFmt w:val="bullet"/>
      <w:lvlText w:val=""/>
      <w:lvlJc w:val="left"/>
      <w:pPr>
        <w:ind w:left="6480" w:hanging="360"/>
      </w:pPr>
      <w:rPr>
        <w:rFonts w:ascii="Wingdings" w:hAnsi="Wingdings" w:hint="default"/>
      </w:rPr>
    </w:lvl>
  </w:abstractNum>
  <w:abstractNum w:abstractNumId="13" w15:restartNumberingAfterBreak="0">
    <w:nsid w:val="37185165"/>
    <w:multiLevelType w:val="multilevel"/>
    <w:tmpl w:val="CEE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CE7CA8"/>
    <w:multiLevelType w:val="hybridMultilevel"/>
    <w:tmpl w:val="F384D6A4"/>
    <w:lvl w:ilvl="0" w:tplc="E6B09B2E">
      <w:start w:val="1"/>
      <w:numFmt w:val="bullet"/>
      <w:lvlText w:val="·"/>
      <w:lvlJc w:val="left"/>
      <w:pPr>
        <w:ind w:left="720" w:hanging="360"/>
      </w:pPr>
      <w:rPr>
        <w:rFonts w:ascii="Symbol" w:hAnsi="Symbol" w:hint="default"/>
      </w:rPr>
    </w:lvl>
    <w:lvl w:ilvl="1" w:tplc="E4DA21FA">
      <w:start w:val="1"/>
      <w:numFmt w:val="bullet"/>
      <w:lvlText w:val="o"/>
      <w:lvlJc w:val="left"/>
      <w:pPr>
        <w:ind w:left="1440" w:hanging="360"/>
      </w:pPr>
      <w:rPr>
        <w:rFonts w:ascii="Courier New" w:hAnsi="Courier New" w:hint="default"/>
      </w:rPr>
    </w:lvl>
    <w:lvl w:ilvl="2" w:tplc="F4285EB2">
      <w:start w:val="1"/>
      <w:numFmt w:val="bullet"/>
      <w:lvlText w:val=""/>
      <w:lvlJc w:val="left"/>
      <w:pPr>
        <w:ind w:left="2160" w:hanging="360"/>
      </w:pPr>
      <w:rPr>
        <w:rFonts w:ascii="Wingdings" w:hAnsi="Wingdings" w:hint="default"/>
      </w:rPr>
    </w:lvl>
    <w:lvl w:ilvl="3" w:tplc="64047868">
      <w:start w:val="1"/>
      <w:numFmt w:val="bullet"/>
      <w:lvlText w:val=""/>
      <w:lvlJc w:val="left"/>
      <w:pPr>
        <w:ind w:left="2880" w:hanging="360"/>
      </w:pPr>
      <w:rPr>
        <w:rFonts w:ascii="Symbol" w:hAnsi="Symbol" w:hint="default"/>
      </w:rPr>
    </w:lvl>
    <w:lvl w:ilvl="4" w:tplc="90488642">
      <w:start w:val="1"/>
      <w:numFmt w:val="bullet"/>
      <w:lvlText w:val="o"/>
      <w:lvlJc w:val="left"/>
      <w:pPr>
        <w:ind w:left="3600" w:hanging="360"/>
      </w:pPr>
      <w:rPr>
        <w:rFonts w:ascii="Courier New" w:hAnsi="Courier New" w:hint="default"/>
      </w:rPr>
    </w:lvl>
    <w:lvl w:ilvl="5" w:tplc="06BA904C">
      <w:start w:val="1"/>
      <w:numFmt w:val="bullet"/>
      <w:lvlText w:val=""/>
      <w:lvlJc w:val="left"/>
      <w:pPr>
        <w:ind w:left="4320" w:hanging="360"/>
      </w:pPr>
      <w:rPr>
        <w:rFonts w:ascii="Wingdings" w:hAnsi="Wingdings" w:hint="default"/>
      </w:rPr>
    </w:lvl>
    <w:lvl w:ilvl="6" w:tplc="409AC15C">
      <w:start w:val="1"/>
      <w:numFmt w:val="bullet"/>
      <w:lvlText w:val=""/>
      <w:lvlJc w:val="left"/>
      <w:pPr>
        <w:ind w:left="5040" w:hanging="360"/>
      </w:pPr>
      <w:rPr>
        <w:rFonts w:ascii="Symbol" w:hAnsi="Symbol" w:hint="default"/>
      </w:rPr>
    </w:lvl>
    <w:lvl w:ilvl="7" w:tplc="97286A54">
      <w:start w:val="1"/>
      <w:numFmt w:val="bullet"/>
      <w:lvlText w:val="o"/>
      <w:lvlJc w:val="left"/>
      <w:pPr>
        <w:ind w:left="5760" w:hanging="360"/>
      </w:pPr>
      <w:rPr>
        <w:rFonts w:ascii="Courier New" w:hAnsi="Courier New" w:hint="default"/>
      </w:rPr>
    </w:lvl>
    <w:lvl w:ilvl="8" w:tplc="A4DAAC66">
      <w:start w:val="1"/>
      <w:numFmt w:val="bullet"/>
      <w:lvlText w:val=""/>
      <w:lvlJc w:val="left"/>
      <w:pPr>
        <w:ind w:left="6480" w:hanging="360"/>
      </w:pPr>
      <w:rPr>
        <w:rFonts w:ascii="Wingdings" w:hAnsi="Wingdings" w:hint="default"/>
      </w:rPr>
    </w:lvl>
  </w:abstractNum>
  <w:abstractNum w:abstractNumId="15" w15:restartNumberingAfterBreak="0">
    <w:nsid w:val="42711BC7"/>
    <w:multiLevelType w:val="hybridMultilevel"/>
    <w:tmpl w:val="AD5C457C"/>
    <w:lvl w:ilvl="0" w:tplc="F9026B6E">
      <w:start w:val="1"/>
      <w:numFmt w:val="bullet"/>
      <w:lvlText w:val="·"/>
      <w:lvlJc w:val="left"/>
      <w:pPr>
        <w:ind w:left="720" w:hanging="360"/>
      </w:pPr>
      <w:rPr>
        <w:rFonts w:ascii="Symbol" w:hAnsi="Symbol" w:hint="default"/>
      </w:rPr>
    </w:lvl>
    <w:lvl w:ilvl="1" w:tplc="CF3E1FEC">
      <w:start w:val="1"/>
      <w:numFmt w:val="bullet"/>
      <w:lvlText w:val="o"/>
      <w:lvlJc w:val="left"/>
      <w:pPr>
        <w:ind w:left="1440" w:hanging="360"/>
      </w:pPr>
      <w:rPr>
        <w:rFonts w:ascii="Courier New" w:hAnsi="Courier New" w:hint="default"/>
      </w:rPr>
    </w:lvl>
    <w:lvl w:ilvl="2" w:tplc="E878E0CC">
      <w:start w:val="1"/>
      <w:numFmt w:val="bullet"/>
      <w:lvlText w:val=""/>
      <w:lvlJc w:val="left"/>
      <w:pPr>
        <w:ind w:left="2160" w:hanging="360"/>
      </w:pPr>
      <w:rPr>
        <w:rFonts w:ascii="Wingdings" w:hAnsi="Wingdings" w:hint="default"/>
      </w:rPr>
    </w:lvl>
    <w:lvl w:ilvl="3" w:tplc="AC501364">
      <w:start w:val="1"/>
      <w:numFmt w:val="bullet"/>
      <w:lvlText w:val=""/>
      <w:lvlJc w:val="left"/>
      <w:pPr>
        <w:ind w:left="2880" w:hanging="360"/>
      </w:pPr>
      <w:rPr>
        <w:rFonts w:ascii="Symbol" w:hAnsi="Symbol" w:hint="default"/>
      </w:rPr>
    </w:lvl>
    <w:lvl w:ilvl="4" w:tplc="666CC6B6">
      <w:start w:val="1"/>
      <w:numFmt w:val="bullet"/>
      <w:lvlText w:val="o"/>
      <w:lvlJc w:val="left"/>
      <w:pPr>
        <w:ind w:left="3600" w:hanging="360"/>
      </w:pPr>
      <w:rPr>
        <w:rFonts w:ascii="Courier New" w:hAnsi="Courier New" w:hint="default"/>
      </w:rPr>
    </w:lvl>
    <w:lvl w:ilvl="5" w:tplc="EAF8E058">
      <w:start w:val="1"/>
      <w:numFmt w:val="bullet"/>
      <w:lvlText w:val=""/>
      <w:lvlJc w:val="left"/>
      <w:pPr>
        <w:ind w:left="4320" w:hanging="360"/>
      </w:pPr>
      <w:rPr>
        <w:rFonts w:ascii="Wingdings" w:hAnsi="Wingdings" w:hint="default"/>
      </w:rPr>
    </w:lvl>
    <w:lvl w:ilvl="6" w:tplc="4C1C26E8">
      <w:start w:val="1"/>
      <w:numFmt w:val="bullet"/>
      <w:lvlText w:val=""/>
      <w:lvlJc w:val="left"/>
      <w:pPr>
        <w:ind w:left="5040" w:hanging="360"/>
      </w:pPr>
      <w:rPr>
        <w:rFonts w:ascii="Symbol" w:hAnsi="Symbol" w:hint="default"/>
      </w:rPr>
    </w:lvl>
    <w:lvl w:ilvl="7" w:tplc="0FEAC6E0">
      <w:start w:val="1"/>
      <w:numFmt w:val="bullet"/>
      <w:lvlText w:val="o"/>
      <w:lvlJc w:val="left"/>
      <w:pPr>
        <w:ind w:left="5760" w:hanging="360"/>
      </w:pPr>
      <w:rPr>
        <w:rFonts w:ascii="Courier New" w:hAnsi="Courier New" w:hint="default"/>
      </w:rPr>
    </w:lvl>
    <w:lvl w:ilvl="8" w:tplc="146A7F30">
      <w:start w:val="1"/>
      <w:numFmt w:val="bullet"/>
      <w:lvlText w:val=""/>
      <w:lvlJc w:val="left"/>
      <w:pPr>
        <w:ind w:left="6480" w:hanging="360"/>
      </w:pPr>
      <w:rPr>
        <w:rFonts w:ascii="Wingdings" w:hAnsi="Wingdings" w:hint="default"/>
      </w:rPr>
    </w:lvl>
  </w:abstractNum>
  <w:abstractNum w:abstractNumId="16" w15:restartNumberingAfterBreak="0">
    <w:nsid w:val="4DE45D47"/>
    <w:multiLevelType w:val="hybridMultilevel"/>
    <w:tmpl w:val="7F44BC38"/>
    <w:lvl w:ilvl="0" w:tplc="67FCA5EE">
      <w:start w:val="1"/>
      <w:numFmt w:val="bullet"/>
      <w:lvlText w:val="·"/>
      <w:lvlJc w:val="left"/>
      <w:pPr>
        <w:ind w:left="720" w:hanging="360"/>
      </w:pPr>
      <w:rPr>
        <w:rFonts w:ascii="Symbol" w:hAnsi="Symbol" w:hint="default"/>
      </w:rPr>
    </w:lvl>
    <w:lvl w:ilvl="1" w:tplc="216C6DCE">
      <w:start w:val="1"/>
      <w:numFmt w:val="bullet"/>
      <w:lvlText w:val="o"/>
      <w:lvlJc w:val="left"/>
      <w:pPr>
        <w:ind w:left="1440" w:hanging="360"/>
      </w:pPr>
      <w:rPr>
        <w:rFonts w:ascii="Courier New" w:hAnsi="Courier New" w:hint="default"/>
      </w:rPr>
    </w:lvl>
    <w:lvl w:ilvl="2" w:tplc="DC66CF62">
      <w:start w:val="1"/>
      <w:numFmt w:val="bullet"/>
      <w:lvlText w:val=""/>
      <w:lvlJc w:val="left"/>
      <w:pPr>
        <w:ind w:left="2160" w:hanging="360"/>
      </w:pPr>
      <w:rPr>
        <w:rFonts w:ascii="Wingdings" w:hAnsi="Wingdings" w:hint="default"/>
      </w:rPr>
    </w:lvl>
    <w:lvl w:ilvl="3" w:tplc="6492D3AA">
      <w:start w:val="1"/>
      <w:numFmt w:val="bullet"/>
      <w:lvlText w:val=""/>
      <w:lvlJc w:val="left"/>
      <w:pPr>
        <w:ind w:left="2880" w:hanging="360"/>
      </w:pPr>
      <w:rPr>
        <w:rFonts w:ascii="Symbol" w:hAnsi="Symbol" w:hint="default"/>
      </w:rPr>
    </w:lvl>
    <w:lvl w:ilvl="4" w:tplc="99ACFC7C">
      <w:start w:val="1"/>
      <w:numFmt w:val="bullet"/>
      <w:lvlText w:val="o"/>
      <w:lvlJc w:val="left"/>
      <w:pPr>
        <w:ind w:left="3600" w:hanging="360"/>
      </w:pPr>
      <w:rPr>
        <w:rFonts w:ascii="Courier New" w:hAnsi="Courier New" w:hint="default"/>
      </w:rPr>
    </w:lvl>
    <w:lvl w:ilvl="5" w:tplc="A3905F62">
      <w:start w:val="1"/>
      <w:numFmt w:val="bullet"/>
      <w:lvlText w:val=""/>
      <w:lvlJc w:val="left"/>
      <w:pPr>
        <w:ind w:left="4320" w:hanging="360"/>
      </w:pPr>
      <w:rPr>
        <w:rFonts w:ascii="Wingdings" w:hAnsi="Wingdings" w:hint="default"/>
      </w:rPr>
    </w:lvl>
    <w:lvl w:ilvl="6" w:tplc="A53C5CDC">
      <w:start w:val="1"/>
      <w:numFmt w:val="bullet"/>
      <w:lvlText w:val=""/>
      <w:lvlJc w:val="left"/>
      <w:pPr>
        <w:ind w:left="5040" w:hanging="360"/>
      </w:pPr>
      <w:rPr>
        <w:rFonts w:ascii="Symbol" w:hAnsi="Symbol" w:hint="default"/>
      </w:rPr>
    </w:lvl>
    <w:lvl w:ilvl="7" w:tplc="D10A1B3C">
      <w:start w:val="1"/>
      <w:numFmt w:val="bullet"/>
      <w:lvlText w:val="o"/>
      <w:lvlJc w:val="left"/>
      <w:pPr>
        <w:ind w:left="5760" w:hanging="360"/>
      </w:pPr>
      <w:rPr>
        <w:rFonts w:ascii="Courier New" w:hAnsi="Courier New" w:hint="default"/>
      </w:rPr>
    </w:lvl>
    <w:lvl w:ilvl="8" w:tplc="2E7A8B2A">
      <w:start w:val="1"/>
      <w:numFmt w:val="bullet"/>
      <w:lvlText w:val=""/>
      <w:lvlJc w:val="left"/>
      <w:pPr>
        <w:ind w:left="6480" w:hanging="360"/>
      </w:pPr>
      <w:rPr>
        <w:rFonts w:ascii="Wingdings" w:hAnsi="Wingdings" w:hint="default"/>
      </w:rPr>
    </w:lvl>
  </w:abstractNum>
  <w:abstractNum w:abstractNumId="17" w15:restartNumberingAfterBreak="0">
    <w:nsid w:val="539700DB"/>
    <w:multiLevelType w:val="hybridMultilevel"/>
    <w:tmpl w:val="F4203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316F3B"/>
    <w:multiLevelType w:val="hybridMultilevel"/>
    <w:tmpl w:val="E8D26FC8"/>
    <w:lvl w:ilvl="0" w:tplc="B1C67D1A">
      <w:start w:val="1"/>
      <w:numFmt w:val="bullet"/>
      <w:lvlText w:val="·"/>
      <w:lvlJc w:val="left"/>
      <w:pPr>
        <w:ind w:left="720" w:hanging="360"/>
      </w:pPr>
      <w:rPr>
        <w:rFonts w:ascii="Symbol" w:hAnsi="Symbol" w:hint="default"/>
      </w:rPr>
    </w:lvl>
    <w:lvl w:ilvl="1" w:tplc="EF20456E">
      <w:start w:val="1"/>
      <w:numFmt w:val="bullet"/>
      <w:lvlText w:val="o"/>
      <w:lvlJc w:val="left"/>
      <w:pPr>
        <w:ind w:left="1440" w:hanging="360"/>
      </w:pPr>
      <w:rPr>
        <w:rFonts w:ascii="Courier New" w:hAnsi="Courier New" w:hint="default"/>
      </w:rPr>
    </w:lvl>
    <w:lvl w:ilvl="2" w:tplc="DA06D584">
      <w:start w:val="1"/>
      <w:numFmt w:val="bullet"/>
      <w:lvlText w:val=""/>
      <w:lvlJc w:val="left"/>
      <w:pPr>
        <w:ind w:left="2160" w:hanging="360"/>
      </w:pPr>
      <w:rPr>
        <w:rFonts w:ascii="Wingdings" w:hAnsi="Wingdings" w:hint="default"/>
      </w:rPr>
    </w:lvl>
    <w:lvl w:ilvl="3" w:tplc="A1D4B238">
      <w:start w:val="1"/>
      <w:numFmt w:val="bullet"/>
      <w:lvlText w:val=""/>
      <w:lvlJc w:val="left"/>
      <w:pPr>
        <w:ind w:left="2880" w:hanging="360"/>
      </w:pPr>
      <w:rPr>
        <w:rFonts w:ascii="Symbol" w:hAnsi="Symbol" w:hint="default"/>
      </w:rPr>
    </w:lvl>
    <w:lvl w:ilvl="4" w:tplc="7BF86FFA">
      <w:start w:val="1"/>
      <w:numFmt w:val="bullet"/>
      <w:lvlText w:val="o"/>
      <w:lvlJc w:val="left"/>
      <w:pPr>
        <w:ind w:left="3600" w:hanging="360"/>
      </w:pPr>
      <w:rPr>
        <w:rFonts w:ascii="Courier New" w:hAnsi="Courier New" w:hint="default"/>
      </w:rPr>
    </w:lvl>
    <w:lvl w:ilvl="5" w:tplc="4F7836A8">
      <w:start w:val="1"/>
      <w:numFmt w:val="bullet"/>
      <w:lvlText w:val=""/>
      <w:lvlJc w:val="left"/>
      <w:pPr>
        <w:ind w:left="4320" w:hanging="360"/>
      </w:pPr>
      <w:rPr>
        <w:rFonts w:ascii="Wingdings" w:hAnsi="Wingdings" w:hint="default"/>
      </w:rPr>
    </w:lvl>
    <w:lvl w:ilvl="6" w:tplc="35AA21E6">
      <w:start w:val="1"/>
      <w:numFmt w:val="bullet"/>
      <w:lvlText w:val=""/>
      <w:lvlJc w:val="left"/>
      <w:pPr>
        <w:ind w:left="5040" w:hanging="360"/>
      </w:pPr>
      <w:rPr>
        <w:rFonts w:ascii="Symbol" w:hAnsi="Symbol" w:hint="default"/>
      </w:rPr>
    </w:lvl>
    <w:lvl w:ilvl="7" w:tplc="DDD4CB72">
      <w:start w:val="1"/>
      <w:numFmt w:val="bullet"/>
      <w:lvlText w:val="o"/>
      <w:lvlJc w:val="left"/>
      <w:pPr>
        <w:ind w:left="5760" w:hanging="360"/>
      </w:pPr>
      <w:rPr>
        <w:rFonts w:ascii="Courier New" w:hAnsi="Courier New" w:hint="default"/>
      </w:rPr>
    </w:lvl>
    <w:lvl w:ilvl="8" w:tplc="47D4F960">
      <w:start w:val="1"/>
      <w:numFmt w:val="bullet"/>
      <w:lvlText w:val=""/>
      <w:lvlJc w:val="left"/>
      <w:pPr>
        <w:ind w:left="6480" w:hanging="360"/>
      </w:pPr>
      <w:rPr>
        <w:rFonts w:ascii="Wingdings" w:hAnsi="Wingdings" w:hint="default"/>
      </w:rPr>
    </w:lvl>
  </w:abstractNum>
  <w:abstractNum w:abstractNumId="19" w15:restartNumberingAfterBreak="0">
    <w:nsid w:val="58DA78EF"/>
    <w:multiLevelType w:val="hybridMultilevel"/>
    <w:tmpl w:val="878C7FCC"/>
    <w:lvl w:ilvl="0" w:tplc="BE94E78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BE552F"/>
    <w:multiLevelType w:val="hybridMultilevel"/>
    <w:tmpl w:val="56E644B2"/>
    <w:lvl w:ilvl="0" w:tplc="B99E97DC">
      <w:start w:val="1"/>
      <w:numFmt w:val="bullet"/>
      <w:lvlText w:val="·"/>
      <w:lvlJc w:val="left"/>
      <w:pPr>
        <w:ind w:left="720" w:hanging="360"/>
      </w:pPr>
      <w:rPr>
        <w:rFonts w:ascii="Symbol" w:hAnsi="Symbol" w:hint="default"/>
      </w:rPr>
    </w:lvl>
    <w:lvl w:ilvl="1" w:tplc="3F506044">
      <w:start w:val="1"/>
      <w:numFmt w:val="bullet"/>
      <w:lvlText w:val="o"/>
      <w:lvlJc w:val="left"/>
      <w:pPr>
        <w:ind w:left="1440" w:hanging="360"/>
      </w:pPr>
      <w:rPr>
        <w:rFonts w:ascii="Courier New" w:hAnsi="Courier New" w:hint="default"/>
      </w:rPr>
    </w:lvl>
    <w:lvl w:ilvl="2" w:tplc="63EA5C36">
      <w:start w:val="1"/>
      <w:numFmt w:val="bullet"/>
      <w:lvlText w:val=""/>
      <w:lvlJc w:val="left"/>
      <w:pPr>
        <w:ind w:left="2160" w:hanging="360"/>
      </w:pPr>
      <w:rPr>
        <w:rFonts w:ascii="Wingdings" w:hAnsi="Wingdings" w:hint="default"/>
      </w:rPr>
    </w:lvl>
    <w:lvl w:ilvl="3" w:tplc="06986E54">
      <w:start w:val="1"/>
      <w:numFmt w:val="bullet"/>
      <w:lvlText w:val=""/>
      <w:lvlJc w:val="left"/>
      <w:pPr>
        <w:ind w:left="2880" w:hanging="360"/>
      </w:pPr>
      <w:rPr>
        <w:rFonts w:ascii="Symbol" w:hAnsi="Symbol" w:hint="default"/>
      </w:rPr>
    </w:lvl>
    <w:lvl w:ilvl="4" w:tplc="1DA488A4">
      <w:start w:val="1"/>
      <w:numFmt w:val="bullet"/>
      <w:lvlText w:val="o"/>
      <w:lvlJc w:val="left"/>
      <w:pPr>
        <w:ind w:left="3600" w:hanging="360"/>
      </w:pPr>
      <w:rPr>
        <w:rFonts w:ascii="Courier New" w:hAnsi="Courier New" w:hint="default"/>
      </w:rPr>
    </w:lvl>
    <w:lvl w:ilvl="5" w:tplc="5B4A8A2C">
      <w:start w:val="1"/>
      <w:numFmt w:val="bullet"/>
      <w:lvlText w:val=""/>
      <w:lvlJc w:val="left"/>
      <w:pPr>
        <w:ind w:left="4320" w:hanging="360"/>
      </w:pPr>
      <w:rPr>
        <w:rFonts w:ascii="Wingdings" w:hAnsi="Wingdings" w:hint="default"/>
      </w:rPr>
    </w:lvl>
    <w:lvl w:ilvl="6" w:tplc="5D3A0C1A">
      <w:start w:val="1"/>
      <w:numFmt w:val="bullet"/>
      <w:lvlText w:val=""/>
      <w:lvlJc w:val="left"/>
      <w:pPr>
        <w:ind w:left="5040" w:hanging="360"/>
      </w:pPr>
      <w:rPr>
        <w:rFonts w:ascii="Symbol" w:hAnsi="Symbol" w:hint="default"/>
      </w:rPr>
    </w:lvl>
    <w:lvl w:ilvl="7" w:tplc="A8A8E594">
      <w:start w:val="1"/>
      <w:numFmt w:val="bullet"/>
      <w:lvlText w:val="o"/>
      <w:lvlJc w:val="left"/>
      <w:pPr>
        <w:ind w:left="5760" w:hanging="360"/>
      </w:pPr>
      <w:rPr>
        <w:rFonts w:ascii="Courier New" w:hAnsi="Courier New" w:hint="default"/>
      </w:rPr>
    </w:lvl>
    <w:lvl w:ilvl="8" w:tplc="F4E47C12">
      <w:start w:val="1"/>
      <w:numFmt w:val="bullet"/>
      <w:lvlText w:val=""/>
      <w:lvlJc w:val="left"/>
      <w:pPr>
        <w:ind w:left="6480" w:hanging="360"/>
      </w:pPr>
      <w:rPr>
        <w:rFonts w:ascii="Wingdings" w:hAnsi="Wingdings" w:hint="default"/>
      </w:rPr>
    </w:lvl>
  </w:abstractNum>
  <w:abstractNum w:abstractNumId="21"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985970"/>
    <w:multiLevelType w:val="hybridMultilevel"/>
    <w:tmpl w:val="DDE07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9F1D5F"/>
    <w:multiLevelType w:val="hybridMultilevel"/>
    <w:tmpl w:val="F8D25B22"/>
    <w:lvl w:ilvl="0" w:tplc="ABCAF0DE">
      <w:start w:val="1"/>
      <w:numFmt w:val="decimal"/>
      <w:lvlText w:val="%1."/>
      <w:lvlJc w:val="left"/>
      <w:pPr>
        <w:ind w:left="720" w:hanging="360"/>
      </w:pPr>
    </w:lvl>
    <w:lvl w:ilvl="1" w:tplc="004018DC">
      <w:start w:val="1"/>
      <w:numFmt w:val="lowerLetter"/>
      <w:lvlText w:val="%2."/>
      <w:lvlJc w:val="left"/>
      <w:pPr>
        <w:ind w:left="1440" w:hanging="360"/>
      </w:pPr>
    </w:lvl>
    <w:lvl w:ilvl="2" w:tplc="028C0F84">
      <w:start w:val="1"/>
      <w:numFmt w:val="lowerRoman"/>
      <w:lvlText w:val="%3."/>
      <w:lvlJc w:val="right"/>
      <w:pPr>
        <w:ind w:left="2160" w:hanging="180"/>
      </w:pPr>
    </w:lvl>
    <w:lvl w:ilvl="3" w:tplc="79B47AEE">
      <w:start w:val="1"/>
      <w:numFmt w:val="decimal"/>
      <w:lvlText w:val="%4."/>
      <w:lvlJc w:val="left"/>
      <w:pPr>
        <w:ind w:left="2880" w:hanging="360"/>
      </w:pPr>
    </w:lvl>
    <w:lvl w:ilvl="4" w:tplc="91A85460">
      <w:start w:val="1"/>
      <w:numFmt w:val="lowerLetter"/>
      <w:lvlText w:val="%5."/>
      <w:lvlJc w:val="left"/>
      <w:pPr>
        <w:ind w:left="3600" w:hanging="360"/>
      </w:pPr>
    </w:lvl>
    <w:lvl w:ilvl="5" w:tplc="7DD62322">
      <w:start w:val="1"/>
      <w:numFmt w:val="lowerRoman"/>
      <w:lvlText w:val="%6."/>
      <w:lvlJc w:val="right"/>
      <w:pPr>
        <w:ind w:left="4320" w:hanging="180"/>
      </w:pPr>
    </w:lvl>
    <w:lvl w:ilvl="6" w:tplc="4AA4EC92">
      <w:start w:val="1"/>
      <w:numFmt w:val="decimal"/>
      <w:lvlText w:val="%7."/>
      <w:lvlJc w:val="left"/>
      <w:pPr>
        <w:ind w:left="5040" w:hanging="360"/>
      </w:pPr>
    </w:lvl>
    <w:lvl w:ilvl="7" w:tplc="322883B4">
      <w:start w:val="1"/>
      <w:numFmt w:val="lowerLetter"/>
      <w:lvlText w:val="%8."/>
      <w:lvlJc w:val="left"/>
      <w:pPr>
        <w:ind w:left="5760" w:hanging="360"/>
      </w:pPr>
    </w:lvl>
    <w:lvl w:ilvl="8" w:tplc="3794A95C">
      <w:start w:val="1"/>
      <w:numFmt w:val="lowerRoman"/>
      <w:lvlText w:val="%9."/>
      <w:lvlJc w:val="right"/>
      <w:pPr>
        <w:ind w:left="6480" w:hanging="180"/>
      </w:pPr>
    </w:lvl>
  </w:abstractNum>
  <w:abstractNum w:abstractNumId="24" w15:restartNumberingAfterBreak="0">
    <w:nsid w:val="6CF11F14"/>
    <w:multiLevelType w:val="hybridMultilevel"/>
    <w:tmpl w:val="019AE3EC"/>
    <w:lvl w:ilvl="0" w:tplc="5B8803E0">
      <w:start w:val="1"/>
      <w:numFmt w:val="bullet"/>
      <w:lvlText w:val="·"/>
      <w:lvlJc w:val="left"/>
      <w:pPr>
        <w:ind w:left="720" w:hanging="360"/>
      </w:pPr>
      <w:rPr>
        <w:rFonts w:ascii="Symbol" w:hAnsi="Symbol" w:hint="default"/>
      </w:rPr>
    </w:lvl>
    <w:lvl w:ilvl="1" w:tplc="F1D2B2E2">
      <w:start w:val="1"/>
      <w:numFmt w:val="bullet"/>
      <w:lvlText w:val="o"/>
      <w:lvlJc w:val="left"/>
      <w:pPr>
        <w:ind w:left="1440" w:hanging="360"/>
      </w:pPr>
      <w:rPr>
        <w:rFonts w:ascii="Courier New" w:hAnsi="Courier New" w:hint="default"/>
      </w:rPr>
    </w:lvl>
    <w:lvl w:ilvl="2" w:tplc="F69C8194">
      <w:start w:val="1"/>
      <w:numFmt w:val="bullet"/>
      <w:lvlText w:val=""/>
      <w:lvlJc w:val="left"/>
      <w:pPr>
        <w:ind w:left="2160" w:hanging="360"/>
      </w:pPr>
      <w:rPr>
        <w:rFonts w:ascii="Wingdings" w:hAnsi="Wingdings" w:hint="default"/>
      </w:rPr>
    </w:lvl>
    <w:lvl w:ilvl="3" w:tplc="67EE7192">
      <w:start w:val="1"/>
      <w:numFmt w:val="bullet"/>
      <w:lvlText w:val=""/>
      <w:lvlJc w:val="left"/>
      <w:pPr>
        <w:ind w:left="2880" w:hanging="360"/>
      </w:pPr>
      <w:rPr>
        <w:rFonts w:ascii="Symbol" w:hAnsi="Symbol" w:hint="default"/>
      </w:rPr>
    </w:lvl>
    <w:lvl w:ilvl="4" w:tplc="866E8AFC">
      <w:start w:val="1"/>
      <w:numFmt w:val="bullet"/>
      <w:lvlText w:val="o"/>
      <w:lvlJc w:val="left"/>
      <w:pPr>
        <w:ind w:left="3600" w:hanging="360"/>
      </w:pPr>
      <w:rPr>
        <w:rFonts w:ascii="Courier New" w:hAnsi="Courier New" w:hint="default"/>
      </w:rPr>
    </w:lvl>
    <w:lvl w:ilvl="5" w:tplc="73E21F12">
      <w:start w:val="1"/>
      <w:numFmt w:val="bullet"/>
      <w:lvlText w:val=""/>
      <w:lvlJc w:val="left"/>
      <w:pPr>
        <w:ind w:left="4320" w:hanging="360"/>
      </w:pPr>
      <w:rPr>
        <w:rFonts w:ascii="Wingdings" w:hAnsi="Wingdings" w:hint="default"/>
      </w:rPr>
    </w:lvl>
    <w:lvl w:ilvl="6" w:tplc="60F40BCA">
      <w:start w:val="1"/>
      <w:numFmt w:val="bullet"/>
      <w:lvlText w:val=""/>
      <w:lvlJc w:val="left"/>
      <w:pPr>
        <w:ind w:left="5040" w:hanging="360"/>
      </w:pPr>
      <w:rPr>
        <w:rFonts w:ascii="Symbol" w:hAnsi="Symbol" w:hint="default"/>
      </w:rPr>
    </w:lvl>
    <w:lvl w:ilvl="7" w:tplc="BF5835A6">
      <w:start w:val="1"/>
      <w:numFmt w:val="bullet"/>
      <w:lvlText w:val="o"/>
      <w:lvlJc w:val="left"/>
      <w:pPr>
        <w:ind w:left="5760" w:hanging="360"/>
      </w:pPr>
      <w:rPr>
        <w:rFonts w:ascii="Courier New" w:hAnsi="Courier New" w:hint="default"/>
      </w:rPr>
    </w:lvl>
    <w:lvl w:ilvl="8" w:tplc="90C0C3E6">
      <w:start w:val="1"/>
      <w:numFmt w:val="bullet"/>
      <w:lvlText w:val=""/>
      <w:lvlJc w:val="left"/>
      <w:pPr>
        <w:ind w:left="6480" w:hanging="360"/>
      </w:pPr>
      <w:rPr>
        <w:rFonts w:ascii="Wingdings" w:hAnsi="Wingdings" w:hint="default"/>
      </w:rPr>
    </w:lvl>
  </w:abstractNum>
  <w:abstractNum w:abstractNumId="25" w15:restartNumberingAfterBreak="0">
    <w:nsid w:val="6E452784"/>
    <w:multiLevelType w:val="hybridMultilevel"/>
    <w:tmpl w:val="4F0CF3AC"/>
    <w:lvl w:ilvl="0" w:tplc="BE94E78E">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5D2279"/>
    <w:multiLevelType w:val="hybridMultilevel"/>
    <w:tmpl w:val="7D7EEB7A"/>
    <w:lvl w:ilvl="0" w:tplc="36C0C1EA">
      <w:start w:val="1"/>
      <w:numFmt w:val="bullet"/>
      <w:lvlText w:val="·"/>
      <w:lvlJc w:val="left"/>
      <w:pPr>
        <w:ind w:left="720" w:hanging="360"/>
      </w:pPr>
      <w:rPr>
        <w:rFonts w:ascii="Symbol" w:hAnsi="Symbol" w:hint="default"/>
      </w:rPr>
    </w:lvl>
    <w:lvl w:ilvl="1" w:tplc="AB902ABC">
      <w:start w:val="1"/>
      <w:numFmt w:val="bullet"/>
      <w:lvlText w:val="o"/>
      <w:lvlJc w:val="left"/>
      <w:pPr>
        <w:ind w:left="1440" w:hanging="360"/>
      </w:pPr>
      <w:rPr>
        <w:rFonts w:ascii="Courier New" w:hAnsi="Courier New" w:hint="default"/>
      </w:rPr>
    </w:lvl>
    <w:lvl w:ilvl="2" w:tplc="CFC2CF3C">
      <w:start w:val="1"/>
      <w:numFmt w:val="bullet"/>
      <w:lvlText w:val=""/>
      <w:lvlJc w:val="left"/>
      <w:pPr>
        <w:ind w:left="2160" w:hanging="360"/>
      </w:pPr>
      <w:rPr>
        <w:rFonts w:ascii="Wingdings" w:hAnsi="Wingdings" w:hint="default"/>
      </w:rPr>
    </w:lvl>
    <w:lvl w:ilvl="3" w:tplc="E0408780">
      <w:start w:val="1"/>
      <w:numFmt w:val="bullet"/>
      <w:lvlText w:val=""/>
      <w:lvlJc w:val="left"/>
      <w:pPr>
        <w:ind w:left="2880" w:hanging="360"/>
      </w:pPr>
      <w:rPr>
        <w:rFonts w:ascii="Symbol" w:hAnsi="Symbol" w:hint="default"/>
      </w:rPr>
    </w:lvl>
    <w:lvl w:ilvl="4" w:tplc="9BAE00C4">
      <w:start w:val="1"/>
      <w:numFmt w:val="bullet"/>
      <w:lvlText w:val="o"/>
      <w:lvlJc w:val="left"/>
      <w:pPr>
        <w:ind w:left="3600" w:hanging="360"/>
      </w:pPr>
      <w:rPr>
        <w:rFonts w:ascii="Courier New" w:hAnsi="Courier New" w:hint="default"/>
      </w:rPr>
    </w:lvl>
    <w:lvl w:ilvl="5" w:tplc="CAD00E98">
      <w:start w:val="1"/>
      <w:numFmt w:val="bullet"/>
      <w:lvlText w:val=""/>
      <w:lvlJc w:val="left"/>
      <w:pPr>
        <w:ind w:left="4320" w:hanging="360"/>
      </w:pPr>
      <w:rPr>
        <w:rFonts w:ascii="Wingdings" w:hAnsi="Wingdings" w:hint="default"/>
      </w:rPr>
    </w:lvl>
    <w:lvl w:ilvl="6" w:tplc="5366F91E">
      <w:start w:val="1"/>
      <w:numFmt w:val="bullet"/>
      <w:lvlText w:val=""/>
      <w:lvlJc w:val="left"/>
      <w:pPr>
        <w:ind w:left="5040" w:hanging="360"/>
      </w:pPr>
      <w:rPr>
        <w:rFonts w:ascii="Symbol" w:hAnsi="Symbol" w:hint="default"/>
      </w:rPr>
    </w:lvl>
    <w:lvl w:ilvl="7" w:tplc="80EA0F18">
      <w:start w:val="1"/>
      <w:numFmt w:val="bullet"/>
      <w:lvlText w:val="o"/>
      <w:lvlJc w:val="left"/>
      <w:pPr>
        <w:ind w:left="5760" w:hanging="360"/>
      </w:pPr>
      <w:rPr>
        <w:rFonts w:ascii="Courier New" w:hAnsi="Courier New" w:hint="default"/>
      </w:rPr>
    </w:lvl>
    <w:lvl w:ilvl="8" w:tplc="920E91BA">
      <w:start w:val="1"/>
      <w:numFmt w:val="bullet"/>
      <w:lvlText w:val=""/>
      <w:lvlJc w:val="left"/>
      <w:pPr>
        <w:ind w:left="6480" w:hanging="360"/>
      </w:pPr>
      <w:rPr>
        <w:rFonts w:ascii="Wingdings" w:hAnsi="Wingdings" w:hint="default"/>
      </w:rPr>
    </w:lvl>
  </w:abstractNum>
  <w:abstractNum w:abstractNumId="27" w15:restartNumberingAfterBreak="0">
    <w:nsid w:val="7B891B51"/>
    <w:multiLevelType w:val="hybridMultilevel"/>
    <w:tmpl w:val="39F61A12"/>
    <w:lvl w:ilvl="0" w:tplc="84F67BAA">
      <w:start w:val="1"/>
      <w:numFmt w:val="bullet"/>
      <w:lvlText w:val="·"/>
      <w:lvlJc w:val="left"/>
      <w:pPr>
        <w:ind w:left="720" w:hanging="360"/>
      </w:pPr>
      <w:rPr>
        <w:rFonts w:ascii="Symbol" w:hAnsi="Symbol" w:hint="default"/>
      </w:rPr>
    </w:lvl>
    <w:lvl w:ilvl="1" w:tplc="C13A67A4">
      <w:start w:val="1"/>
      <w:numFmt w:val="bullet"/>
      <w:lvlText w:val="o"/>
      <w:lvlJc w:val="left"/>
      <w:pPr>
        <w:ind w:left="1440" w:hanging="360"/>
      </w:pPr>
      <w:rPr>
        <w:rFonts w:ascii="Courier New" w:hAnsi="Courier New" w:hint="default"/>
      </w:rPr>
    </w:lvl>
    <w:lvl w:ilvl="2" w:tplc="8A763B94">
      <w:start w:val="1"/>
      <w:numFmt w:val="bullet"/>
      <w:lvlText w:val=""/>
      <w:lvlJc w:val="left"/>
      <w:pPr>
        <w:ind w:left="2160" w:hanging="360"/>
      </w:pPr>
      <w:rPr>
        <w:rFonts w:ascii="Wingdings" w:hAnsi="Wingdings" w:hint="default"/>
      </w:rPr>
    </w:lvl>
    <w:lvl w:ilvl="3" w:tplc="F948C398">
      <w:start w:val="1"/>
      <w:numFmt w:val="bullet"/>
      <w:lvlText w:val=""/>
      <w:lvlJc w:val="left"/>
      <w:pPr>
        <w:ind w:left="2880" w:hanging="360"/>
      </w:pPr>
      <w:rPr>
        <w:rFonts w:ascii="Symbol" w:hAnsi="Symbol" w:hint="default"/>
      </w:rPr>
    </w:lvl>
    <w:lvl w:ilvl="4" w:tplc="3E50E33C">
      <w:start w:val="1"/>
      <w:numFmt w:val="bullet"/>
      <w:lvlText w:val="o"/>
      <w:lvlJc w:val="left"/>
      <w:pPr>
        <w:ind w:left="3600" w:hanging="360"/>
      </w:pPr>
      <w:rPr>
        <w:rFonts w:ascii="Courier New" w:hAnsi="Courier New" w:hint="default"/>
      </w:rPr>
    </w:lvl>
    <w:lvl w:ilvl="5" w:tplc="FE5A88B0">
      <w:start w:val="1"/>
      <w:numFmt w:val="bullet"/>
      <w:lvlText w:val=""/>
      <w:lvlJc w:val="left"/>
      <w:pPr>
        <w:ind w:left="4320" w:hanging="360"/>
      </w:pPr>
      <w:rPr>
        <w:rFonts w:ascii="Wingdings" w:hAnsi="Wingdings" w:hint="default"/>
      </w:rPr>
    </w:lvl>
    <w:lvl w:ilvl="6" w:tplc="4E267204">
      <w:start w:val="1"/>
      <w:numFmt w:val="bullet"/>
      <w:lvlText w:val=""/>
      <w:lvlJc w:val="left"/>
      <w:pPr>
        <w:ind w:left="5040" w:hanging="360"/>
      </w:pPr>
      <w:rPr>
        <w:rFonts w:ascii="Symbol" w:hAnsi="Symbol" w:hint="default"/>
      </w:rPr>
    </w:lvl>
    <w:lvl w:ilvl="7" w:tplc="7994B1C2">
      <w:start w:val="1"/>
      <w:numFmt w:val="bullet"/>
      <w:lvlText w:val="o"/>
      <w:lvlJc w:val="left"/>
      <w:pPr>
        <w:ind w:left="5760" w:hanging="360"/>
      </w:pPr>
      <w:rPr>
        <w:rFonts w:ascii="Courier New" w:hAnsi="Courier New" w:hint="default"/>
      </w:rPr>
    </w:lvl>
    <w:lvl w:ilvl="8" w:tplc="0EE84100">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5"/>
  </w:num>
  <w:num w:numId="4">
    <w:abstractNumId w:val="27"/>
  </w:num>
  <w:num w:numId="5">
    <w:abstractNumId w:val="5"/>
  </w:num>
  <w:num w:numId="6">
    <w:abstractNumId w:val="23"/>
  </w:num>
  <w:num w:numId="7">
    <w:abstractNumId w:val="24"/>
  </w:num>
  <w:num w:numId="8">
    <w:abstractNumId w:val="26"/>
  </w:num>
  <w:num w:numId="9">
    <w:abstractNumId w:val="4"/>
  </w:num>
  <w:num w:numId="10">
    <w:abstractNumId w:val="1"/>
  </w:num>
  <w:num w:numId="11">
    <w:abstractNumId w:val="14"/>
  </w:num>
  <w:num w:numId="12">
    <w:abstractNumId w:val="10"/>
  </w:num>
  <w:num w:numId="13">
    <w:abstractNumId w:val="9"/>
  </w:num>
  <w:num w:numId="14">
    <w:abstractNumId w:val="11"/>
  </w:num>
  <w:num w:numId="15">
    <w:abstractNumId w:val="18"/>
  </w:num>
  <w:num w:numId="16">
    <w:abstractNumId w:val="16"/>
  </w:num>
  <w:num w:numId="17">
    <w:abstractNumId w:val="7"/>
  </w:num>
  <w:num w:numId="18">
    <w:abstractNumId w:val="20"/>
  </w:num>
  <w:num w:numId="19">
    <w:abstractNumId w:val="0"/>
  </w:num>
  <w:num w:numId="20">
    <w:abstractNumId w:val="6"/>
  </w:num>
  <w:num w:numId="21">
    <w:abstractNumId w:val="8"/>
  </w:num>
  <w:num w:numId="22">
    <w:abstractNumId w:val="21"/>
  </w:num>
  <w:num w:numId="23">
    <w:abstractNumId w:val="0"/>
  </w:num>
  <w:num w:numId="24">
    <w:abstractNumId w:val="0"/>
  </w:num>
  <w:num w:numId="25">
    <w:abstractNumId w:val="0"/>
  </w:num>
  <w:num w:numId="26">
    <w:abstractNumId w:val="0"/>
  </w:num>
  <w:num w:numId="27">
    <w:abstractNumId w:val="0"/>
  </w:num>
  <w:num w:numId="28">
    <w:abstractNumId w:val="17"/>
  </w:num>
  <w:num w:numId="29">
    <w:abstractNumId w:val="22"/>
  </w:num>
  <w:num w:numId="30">
    <w:abstractNumId w:val="25"/>
  </w:num>
  <w:num w:numId="31">
    <w:abstractNumId w:val="3"/>
  </w:num>
  <w:num w:numId="32">
    <w:abstractNumId w:val="19"/>
  </w:num>
  <w:num w:numId="33">
    <w:abstractNumId w:val="13"/>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062A1"/>
    <w:rsid w:val="00007F1D"/>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7419E"/>
    <w:rsid w:val="000A2621"/>
    <w:rsid w:val="000C00E5"/>
    <w:rsid w:val="000C3CC8"/>
    <w:rsid w:val="000D12B3"/>
    <w:rsid w:val="000D799A"/>
    <w:rsid w:val="000F231F"/>
    <w:rsid w:val="00102690"/>
    <w:rsid w:val="00104EC7"/>
    <w:rsid w:val="00123E52"/>
    <w:rsid w:val="001336E8"/>
    <w:rsid w:val="0013413E"/>
    <w:rsid w:val="00134F5E"/>
    <w:rsid w:val="00153F10"/>
    <w:rsid w:val="00162560"/>
    <w:rsid w:val="00165754"/>
    <w:rsid w:val="001671DC"/>
    <w:rsid w:val="00172DFE"/>
    <w:rsid w:val="0017423D"/>
    <w:rsid w:val="0018091E"/>
    <w:rsid w:val="001815E8"/>
    <w:rsid w:val="0018171D"/>
    <w:rsid w:val="00185ABC"/>
    <w:rsid w:val="00190E97"/>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B8E"/>
    <w:rsid w:val="00237421"/>
    <w:rsid w:val="00240A8E"/>
    <w:rsid w:val="00263ACB"/>
    <w:rsid w:val="00266912"/>
    <w:rsid w:val="00273DD2"/>
    <w:rsid w:val="002802B4"/>
    <w:rsid w:val="00280887"/>
    <w:rsid w:val="0028314F"/>
    <w:rsid w:val="00287C54"/>
    <w:rsid w:val="002A648F"/>
    <w:rsid w:val="002B0B83"/>
    <w:rsid w:val="002B1F76"/>
    <w:rsid w:val="002B5704"/>
    <w:rsid w:val="002C2823"/>
    <w:rsid w:val="002C616A"/>
    <w:rsid w:val="002D336D"/>
    <w:rsid w:val="002D36BB"/>
    <w:rsid w:val="00300C40"/>
    <w:rsid w:val="00301747"/>
    <w:rsid w:val="0030195F"/>
    <w:rsid w:val="0032275B"/>
    <w:rsid w:val="00325E9D"/>
    <w:rsid w:val="00327F5C"/>
    <w:rsid w:val="00336011"/>
    <w:rsid w:val="00340ADC"/>
    <w:rsid w:val="00341FAE"/>
    <w:rsid w:val="00343491"/>
    <w:rsid w:val="00345199"/>
    <w:rsid w:val="00346D51"/>
    <w:rsid w:val="00351826"/>
    <w:rsid w:val="00351C3F"/>
    <w:rsid w:val="00351D50"/>
    <w:rsid w:val="00354E3A"/>
    <w:rsid w:val="00361F4E"/>
    <w:rsid w:val="00372A99"/>
    <w:rsid w:val="00373737"/>
    <w:rsid w:val="00375289"/>
    <w:rsid w:val="00377118"/>
    <w:rsid w:val="003927AE"/>
    <w:rsid w:val="0039395B"/>
    <w:rsid w:val="00397ED0"/>
    <w:rsid w:val="003A1185"/>
    <w:rsid w:val="003A21A9"/>
    <w:rsid w:val="003A2AFA"/>
    <w:rsid w:val="003A3538"/>
    <w:rsid w:val="003B0F42"/>
    <w:rsid w:val="003B403A"/>
    <w:rsid w:val="003C00FD"/>
    <w:rsid w:val="003C031F"/>
    <w:rsid w:val="003C2846"/>
    <w:rsid w:val="003C5EB3"/>
    <w:rsid w:val="003D3549"/>
    <w:rsid w:val="003D5227"/>
    <w:rsid w:val="003E2663"/>
    <w:rsid w:val="00411F3E"/>
    <w:rsid w:val="0041525E"/>
    <w:rsid w:val="00416D58"/>
    <w:rsid w:val="004203B4"/>
    <w:rsid w:val="00424CB4"/>
    <w:rsid w:val="00436621"/>
    <w:rsid w:val="00441289"/>
    <w:rsid w:val="00442732"/>
    <w:rsid w:val="00443BCB"/>
    <w:rsid w:val="0045299A"/>
    <w:rsid w:val="00453B6F"/>
    <w:rsid w:val="00466287"/>
    <w:rsid w:val="0047547E"/>
    <w:rsid w:val="00477EB1"/>
    <w:rsid w:val="00492AA6"/>
    <w:rsid w:val="004951A1"/>
    <w:rsid w:val="00497EC1"/>
    <w:rsid w:val="004B4214"/>
    <w:rsid w:val="004B7247"/>
    <w:rsid w:val="004C45E2"/>
    <w:rsid w:val="004D0C22"/>
    <w:rsid w:val="004D15E4"/>
    <w:rsid w:val="004D20F2"/>
    <w:rsid w:val="004D27C8"/>
    <w:rsid w:val="004D68A6"/>
    <w:rsid w:val="004E0DF0"/>
    <w:rsid w:val="004E44A5"/>
    <w:rsid w:val="004E474E"/>
    <w:rsid w:val="004E7F32"/>
    <w:rsid w:val="00502DBF"/>
    <w:rsid w:val="00506B3A"/>
    <w:rsid w:val="00521D19"/>
    <w:rsid w:val="00523CFF"/>
    <w:rsid w:val="00525B4A"/>
    <w:rsid w:val="00527FCF"/>
    <w:rsid w:val="005307BA"/>
    <w:rsid w:val="00531594"/>
    <w:rsid w:val="00545AC6"/>
    <w:rsid w:val="00551038"/>
    <w:rsid w:val="0059035B"/>
    <w:rsid w:val="005A0CA1"/>
    <w:rsid w:val="005A397B"/>
    <w:rsid w:val="005B10E1"/>
    <w:rsid w:val="005B5053"/>
    <w:rsid w:val="005C7AF5"/>
    <w:rsid w:val="005D4AF1"/>
    <w:rsid w:val="005D5A15"/>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47C88"/>
    <w:rsid w:val="006538BF"/>
    <w:rsid w:val="00674D4C"/>
    <w:rsid w:val="00683870"/>
    <w:rsid w:val="00695EAB"/>
    <w:rsid w:val="006A17AD"/>
    <w:rsid w:val="006A2280"/>
    <w:rsid w:val="006A2A7F"/>
    <w:rsid w:val="006B723B"/>
    <w:rsid w:val="006C2473"/>
    <w:rsid w:val="006C4218"/>
    <w:rsid w:val="006D1FBC"/>
    <w:rsid w:val="006E28E7"/>
    <w:rsid w:val="006F0DA6"/>
    <w:rsid w:val="006F6652"/>
    <w:rsid w:val="006F7124"/>
    <w:rsid w:val="006F7FA4"/>
    <w:rsid w:val="00700844"/>
    <w:rsid w:val="00701F8B"/>
    <w:rsid w:val="007041EA"/>
    <w:rsid w:val="007249EC"/>
    <w:rsid w:val="00735649"/>
    <w:rsid w:val="00735B28"/>
    <w:rsid w:val="00735E89"/>
    <w:rsid w:val="00741CCC"/>
    <w:rsid w:val="00742966"/>
    <w:rsid w:val="00743D48"/>
    <w:rsid w:val="00744936"/>
    <w:rsid w:val="0074615B"/>
    <w:rsid w:val="00753EEE"/>
    <w:rsid w:val="00767553"/>
    <w:rsid w:val="00772BC9"/>
    <w:rsid w:val="007736B4"/>
    <w:rsid w:val="00773975"/>
    <w:rsid w:val="00776DCB"/>
    <w:rsid w:val="0077707B"/>
    <w:rsid w:val="00780299"/>
    <w:rsid w:val="007862DE"/>
    <w:rsid w:val="00786A0F"/>
    <w:rsid w:val="0079076A"/>
    <w:rsid w:val="00791593"/>
    <w:rsid w:val="00792A3E"/>
    <w:rsid w:val="00794CC1"/>
    <w:rsid w:val="00794E0E"/>
    <w:rsid w:val="00795244"/>
    <w:rsid w:val="007B32AB"/>
    <w:rsid w:val="007B4CA9"/>
    <w:rsid w:val="007B7C1F"/>
    <w:rsid w:val="007C0486"/>
    <w:rsid w:val="007C1CEF"/>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36371"/>
    <w:rsid w:val="00843197"/>
    <w:rsid w:val="008476E6"/>
    <w:rsid w:val="0085706D"/>
    <w:rsid w:val="00860904"/>
    <w:rsid w:val="00861804"/>
    <w:rsid w:val="00872276"/>
    <w:rsid w:val="00894982"/>
    <w:rsid w:val="00894A73"/>
    <w:rsid w:val="00895190"/>
    <w:rsid w:val="008A0EBB"/>
    <w:rsid w:val="008A13AC"/>
    <w:rsid w:val="008B2BE2"/>
    <w:rsid w:val="008B67A1"/>
    <w:rsid w:val="008B74C1"/>
    <w:rsid w:val="008C0B4D"/>
    <w:rsid w:val="008C37C8"/>
    <w:rsid w:val="008D7766"/>
    <w:rsid w:val="008E08E3"/>
    <w:rsid w:val="008F133F"/>
    <w:rsid w:val="008F23E9"/>
    <w:rsid w:val="00902EC0"/>
    <w:rsid w:val="0090643B"/>
    <w:rsid w:val="009077E2"/>
    <w:rsid w:val="00910F45"/>
    <w:rsid w:val="00911725"/>
    <w:rsid w:val="00917E5E"/>
    <w:rsid w:val="00926AD1"/>
    <w:rsid w:val="0093367B"/>
    <w:rsid w:val="009351E9"/>
    <w:rsid w:val="00935EE2"/>
    <w:rsid w:val="00940C04"/>
    <w:rsid w:val="009478AB"/>
    <w:rsid w:val="009523EC"/>
    <w:rsid w:val="00956E94"/>
    <w:rsid w:val="00957666"/>
    <w:rsid w:val="00963288"/>
    <w:rsid w:val="00964A6C"/>
    <w:rsid w:val="00970179"/>
    <w:rsid w:val="009715D9"/>
    <w:rsid w:val="00977B49"/>
    <w:rsid w:val="00977E40"/>
    <w:rsid w:val="00981D06"/>
    <w:rsid w:val="00982D33"/>
    <w:rsid w:val="00985984"/>
    <w:rsid w:val="009910BC"/>
    <w:rsid w:val="00991BEE"/>
    <w:rsid w:val="00994DCE"/>
    <w:rsid w:val="0099587E"/>
    <w:rsid w:val="009979FA"/>
    <w:rsid w:val="009B2D8C"/>
    <w:rsid w:val="009B3103"/>
    <w:rsid w:val="009C12FA"/>
    <w:rsid w:val="009D72FE"/>
    <w:rsid w:val="009D747B"/>
    <w:rsid w:val="009F61B1"/>
    <w:rsid w:val="00A0032E"/>
    <w:rsid w:val="00A00C30"/>
    <w:rsid w:val="00A02AEF"/>
    <w:rsid w:val="00A07BBB"/>
    <w:rsid w:val="00A14A03"/>
    <w:rsid w:val="00A2122C"/>
    <w:rsid w:val="00A24264"/>
    <w:rsid w:val="00A32CD7"/>
    <w:rsid w:val="00A40DED"/>
    <w:rsid w:val="00A41E4E"/>
    <w:rsid w:val="00A4412E"/>
    <w:rsid w:val="00A47353"/>
    <w:rsid w:val="00A54545"/>
    <w:rsid w:val="00A6539E"/>
    <w:rsid w:val="00A6675F"/>
    <w:rsid w:val="00A707E0"/>
    <w:rsid w:val="00A73C38"/>
    <w:rsid w:val="00A77B0C"/>
    <w:rsid w:val="00A83932"/>
    <w:rsid w:val="00A85305"/>
    <w:rsid w:val="00A8686E"/>
    <w:rsid w:val="00A8732A"/>
    <w:rsid w:val="00A91173"/>
    <w:rsid w:val="00A970A2"/>
    <w:rsid w:val="00AA0D62"/>
    <w:rsid w:val="00AA34F3"/>
    <w:rsid w:val="00AB120A"/>
    <w:rsid w:val="00AB2811"/>
    <w:rsid w:val="00AB50E4"/>
    <w:rsid w:val="00AC04D7"/>
    <w:rsid w:val="00AC1AF9"/>
    <w:rsid w:val="00AC742D"/>
    <w:rsid w:val="00AC7DC9"/>
    <w:rsid w:val="00AE14D7"/>
    <w:rsid w:val="00AF01AC"/>
    <w:rsid w:val="00AF3FE7"/>
    <w:rsid w:val="00AF7D0C"/>
    <w:rsid w:val="00B0574B"/>
    <w:rsid w:val="00B10AB7"/>
    <w:rsid w:val="00B2037F"/>
    <w:rsid w:val="00B262BC"/>
    <w:rsid w:val="00B309E8"/>
    <w:rsid w:val="00B32691"/>
    <w:rsid w:val="00B407F6"/>
    <w:rsid w:val="00B635E3"/>
    <w:rsid w:val="00B72B4F"/>
    <w:rsid w:val="00B83462"/>
    <w:rsid w:val="00B835C0"/>
    <w:rsid w:val="00B876AF"/>
    <w:rsid w:val="00B9055C"/>
    <w:rsid w:val="00BA4E7D"/>
    <w:rsid w:val="00BA759E"/>
    <w:rsid w:val="00BB12E9"/>
    <w:rsid w:val="00BB532F"/>
    <w:rsid w:val="00BC0E49"/>
    <w:rsid w:val="00BC162D"/>
    <w:rsid w:val="00BC2FE4"/>
    <w:rsid w:val="00BC6A5F"/>
    <w:rsid w:val="00BD4DDA"/>
    <w:rsid w:val="00BE0442"/>
    <w:rsid w:val="00BE4EAE"/>
    <w:rsid w:val="00BE6E24"/>
    <w:rsid w:val="00BF5DDE"/>
    <w:rsid w:val="00C01CED"/>
    <w:rsid w:val="00C03AFD"/>
    <w:rsid w:val="00C147E7"/>
    <w:rsid w:val="00C23E79"/>
    <w:rsid w:val="00C271F9"/>
    <w:rsid w:val="00C3764D"/>
    <w:rsid w:val="00C4036F"/>
    <w:rsid w:val="00C45039"/>
    <w:rsid w:val="00C470CB"/>
    <w:rsid w:val="00C517B6"/>
    <w:rsid w:val="00C5629A"/>
    <w:rsid w:val="00C63BE9"/>
    <w:rsid w:val="00C63F0F"/>
    <w:rsid w:val="00C70636"/>
    <w:rsid w:val="00C70842"/>
    <w:rsid w:val="00C740FF"/>
    <w:rsid w:val="00C8578E"/>
    <w:rsid w:val="00C861F7"/>
    <w:rsid w:val="00CA3DE5"/>
    <w:rsid w:val="00CA76B5"/>
    <w:rsid w:val="00CC76F2"/>
    <w:rsid w:val="00CD323E"/>
    <w:rsid w:val="00CE105E"/>
    <w:rsid w:val="00CE1E5E"/>
    <w:rsid w:val="00CF2A85"/>
    <w:rsid w:val="00D06FF6"/>
    <w:rsid w:val="00D312DA"/>
    <w:rsid w:val="00D340F6"/>
    <w:rsid w:val="00D3489A"/>
    <w:rsid w:val="00D351CC"/>
    <w:rsid w:val="00D55E55"/>
    <w:rsid w:val="00D6084A"/>
    <w:rsid w:val="00D64165"/>
    <w:rsid w:val="00D663ED"/>
    <w:rsid w:val="00D66BB4"/>
    <w:rsid w:val="00D67A17"/>
    <w:rsid w:val="00D74882"/>
    <w:rsid w:val="00D759EE"/>
    <w:rsid w:val="00D8499D"/>
    <w:rsid w:val="00D956AA"/>
    <w:rsid w:val="00DA45C4"/>
    <w:rsid w:val="00DA543F"/>
    <w:rsid w:val="00DA68D9"/>
    <w:rsid w:val="00DB7267"/>
    <w:rsid w:val="00DC0173"/>
    <w:rsid w:val="00DC11EA"/>
    <w:rsid w:val="00DC4056"/>
    <w:rsid w:val="00DC6FA6"/>
    <w:rsid w:val="00DE2472"/>
    <w:rsid w:val="00DE498C"/>
    <w:rsid w:val="00DE58C6"/>
    <w:rsid w:val="00DE6C80"/>
    <w:rsid w:val="00DF1540"/>
    <w:rsid w:val="00DF2209"/>
    <w:rsid w:val="00DF5EB4"/>
    <w:rsid w:val="00E15625"/>
    <w:rsid w:val="00E25470"/>
    <w:rsid w:val="00E27471"/>
    <w:rsid w:val="00E310E1"/>
    <w:rsid w:val="00E334EE"/>
    <w:rsid w:val="00E44564"/>
    <w:rsid w:val="00E55704"/>
    <w:rsid w:val="00E565B9"/>
    <w:rsid w:val="00E72D70"/>
    <w:rsid w:val="00E747B4"/>
    <w:rsid w:val="00E75265"/>
    <w:rsid w:val="00E80A46"/>
    <w:rsid w:val="00E82CF4"/>
    <w:rsid w:val="00E83B02"/>
    <w:rsid w:val="00E85FA0"/>
    <w:rsid w:val="00E87997"/>
    <w:rsid w:val="00E95F38"/>
    <w:rsid w:val="00EA4167"/>
    <w:rsid w:val="00EA7A67"/>
    <w:rsid w:val="00EB1BF8"/>
    <w:rsid w:val="00EC0B04"/>
    <w:rsid w:val="00EC4A51"/>
    <w:rsid w:val="00EC5C1D"/>
    <w:rsid w:val="00ED176B"/>
    <w:rsid w:val="00ED5CC6"/>
    <w:rsid w:val="00ED7943"/>
    <w:rsid w:val="00EF02DE"/>
    <w:rsid w:val="00EF149F"/>
    <w:rsid w:val="00EF159C"/>
    <w:rsid w:val="00F005A0"/>
    <w:rsid w:val="00F07C69"/>
    <w:rsid w:val="00F11B61"/>
    <w:rsid w:val="00F15669"/>
    <w:rsid w:val="00F31B35"/>
    <w:rsid w:val="00F339CD"/>
    <w:rsid w:val="00F33A43"/>
    <w:rsid w:val="00F35241"/>
    <w:rsid w:val="00F41650"/>
    <w:rsid w:val="00F47143"/>
    <w:rsid w:val="00F83D95"/>
    <w:rsid w:val="00F9569D"/>
    <w:rsid w:val="00FA2071"/>
    <w:rsid w:val="00FA702A"/>
    <w:rsid w:val="00FB101D"/>
    <w:rsid w:val="00FC306C"/>
    <w:rsid w:val="00FC6457"/>
    <w:rsid w:val="00FC6ECA"/>
    <w:rsid w:val="00FD3076"/>
    <w:rsid w:val="00FD46BA"/>
    <w:rsid w:val="00FD698C"/>
    <w:rsid w:val="00FE1CBC"/>
    <w:rsid w:val="00FE2E58"/>
    <w:rsid w:val="00FE5458"/>
    <w:rsid w:val="00FF35CF"/>
    <w:rsid w:val="00FF467A"/>
    <w:rsid w:val="00FF6513"/>
    <w:rsid w:val="03383915"/>
    <w:rsid w:val="034DC515"/>
    <w:rsid w:val="0477B18D"/>
    <w:rsid w:val="076C2E1F"/>
    <w:rsid w:val="0CE49734"/>
    <w:rsid w:val="0D8A1E6E"/>
    <w:rsid w:val="0E72423A"/>
    <w:rsid w:val="0EF3BCEC"/>
    <w:rsid w:val="11F3651F"/>
    <w:rsid w:val="135EDBBA"/>
    <w:rsid w:val="13F0B4D2"/>
    <w:rsid w:val="14138EB9"/>
    <w:rsid w:val="1C52AD90"/>
    <w:rsid w:val="1EF1EA62"/>
    <w:rsid w:val="2141F52B"/>
    <w:rsid w:val="262805D6"/>
    <w:rsid w:val="26FAAFF6"/>
    <w:rsid w:val="29536503"/>
    <w:rsid w:val="29C9DD64"/>
    <w:rsid w:val="2ABEDB9E"/>
    <w:rsid w:val="2ED6D11A"/>
    <w:rsid w:val="302983FF"/>
    <w:rsid w:val="356EDD3C"/>
    <w:rsid w:val="35C610FD"/>
    <w:rsid w:val="35FE78C9"/>
    <w:rsid w:val="3936198B"/>
    <w:rsid w:val="3A13C99D"/>
    <w:rsid w:val="3C0471B8"/>
    <w:rsid w:val="3DFC224A"/>
    <w:rsid w:val="3EAE51EA"/>
    <w:rsid w:val="3ECC4240"/>
    <w:rsid w:val="3F113693"/>
    <w:rsid w:val="3F42956A"/>
    <w:rsid w:val="404A224B"/>
    <w:rsid w:val="41E5F2AC"/>
    <w:rsid w:val="420A8C94"/>
    <w:rsid w:val="421EDB82"/>
    <w:rsid w:val="43A37AA4"/>
    <w:rsid w:val="43E4A7B6"/>
    <w:rsid w:val="471C4878"/>
    <w:rsid w:val="47279A39"/>
    <w:rsid w:val="4B43C8A7"/>
    <w:rsid w:val="4BFB0B5C"/>
    <w:rsid w:val="4D96DBBD"/>
    <w:rsid w:val="4F943121"/>
    <w:rsid w:val="50CE7C7F"/>
    <w:rsid w:val="534C324D"/>
    <w:rsid w:val="54D56616"/>
    <w:rsid w:val="56713677"/>
    <w:rsid w:val="56A2954E"/>
    <w:rsid w:val="56F73598"/>
    <w:rsid w:val="573A59C8"/>
    <w:rsid w:val="58734580"/>
    <w:rsid w:val="5893C2F0"/>
    <w:rsid w:val="5D04F219"/>
    <w:rsid w:val="601B32ED"/>
    <w:rsid w:val="603C92DB"/>
    <w:rsid w:val="65879BE2"/>
    <w:rsid w:val="66654BF4"/>
    <w:rsid w:val="6A7C8A98"/>
    <w:rsid w:val="6CD48D78"/>
    <w:rsid w:val="6D066990"/>
    <w:rsid w:val="6D79856A"/>
    <w:rsid w:val="6E9A59AC"/>
    <w:rsid w:val="6ECBB883"/>
    <w:rsid w:val="6F507FC2"/>
    <w:rsid w:val="6FE97A33"/>
    <w:rsid w:val="731D2853"/>
    <w:rsid w:val="736DCACF"/>
    <w:rsid w:val="74178AD8"/>
    <w:rsid w:val="7521D1AA"/>
    <w:rsid w:val="758687D7"/>
    <w:rsid w:val="76B0BD52"/>
    <w:rsid w:val="784C8DB3"/>
    <w:rsid w:val="7EB70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D0A69E"/>
  <w15:docId w15:val="{04E47AFF-4E2C-4C84-BEEC-417DF0E1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9"/>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character" w:customStyle="1" w:styleId="UnresolvedMention1">
    <w:name w:val="Unresolved Mention1"/>
    <w:basedOn w:val="DefaultParagraphFont"/>
    <w:uiPriority w:val="99"/>
    <w:semiHidden/>
    <w:unhideWhenUsed/>
    <w:rsid w:val="00743D48"/>
    <w:rPr>
      <w:color w:val="808080"/>
      <w:shd w:val="clear" w:color="auto" w:fill="E6E6E6"/>
    </w:rPr>
  </w:style>
  <w:style w:type="character" w:customStyle="1" w:styleId="normaltextrun1">
    <w:name w:val="normaltextrun1"/>
    <w:basedOn w:val="DefaultParagraphFont"/>
    <w:rsid w:val="00424CB4"/>
  </w:style>
  <w:style w:type="character" w:customStyle="1" w:styleId="eop">
    <w:name w:val="eop"/>
    <w:basedOn w:val="DefaultParagraphFont"/>
    <w:rsid w:val="00424CB4"/>
  </w:style>
  <w:style w:type="character" w:customStyle="1" w:styleId="normaltextrun">
    <w:name w:val="normaltextrun"/>
    <w:basedOn w:val="DefaultParagraphFont"/>
    <w:rsid w:val="00C63BE9"/>
  </w:style>
  <w:style w:type="paragraph" w:customStyle="1" w:styleId="paragraph">
    <w:name w:val="paragraph"/>
    <w:basedOn w:val="Normal"/>
    <w:rsid w:val="005D5A1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C5629A"/>
    <w:rPr>
      <w:b/>
      <w:bCs/>
    </w:rPr>
  </w:style>
  <w:style w:type="character" w:customStyle="1" w:styleId="CommentSubjectChar">
    <w:name w:val="Comment Subject Char"/>
    <w:basedOn w:val="CommentTextChar"/>
    <w:link w:val="CommentSubject"/>
    <w:uiPriority w:val="99"/>
    <w:semiHidden/>
    <w:rsid w:val="00C562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33603345">
      <w:bodyDiv w:val="1"/>
      <w:marLeft w:val="0"/>
      <w:marRight w:val="0"/>
      <w:marTop w:val="0"/>
      <w:marBottom w:val="0"/>
      <w:divBdr>
        <w:top w:val="none" w:sz="0" w:space="0" w:color="auto"/>
        <w:left w:val="none" w:sz="0" w:space="0" w:color="auto"/>
        <w:bottom w:val="none" w:sz="0" w:space="0" w:color="auto"/>
        <w:right w:val="none" w:sz="0" w:space="0" w:color="auto"/>
      </w:divBdr>
    </w:div>
    <w:div w:id="1179737115">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ie.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A498945A20A4CA912045CC98AE66A" ma:contentTypeVersion="4" ma:contentTypeDescription="Create a new document." ma:contentTypeScope="" ma:versionID="5fe4f7cd7071c49ea8642a4e078d2c85">
  <xsd:schema xmlns:xsd="http://www.w3.org/2001/XMLSchema" xmlns:xs="http://www.w3.org/2001/XMLSchema" xmlns:p="http://schemas.microsoft.com/office/2006/metadata/properties" xmlns:ns2="d86f2ba2-e405-417a-9af9-d507ed8e92c6" targetNamespace="http://schemas.microsoft.com/office/2006/metadata/properties" ma:root="true" ma:fieldsID="753667aeb3377f7c1d682c4d34e7bad0" ns2:_="">
    <xsd:import namespace="d86f2ba2-e405-417a-9af9-d507ed8e92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f2ba2-e405-417a-9af9-d507ed8e9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A97D0-E205-460B-8F10-63623932A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f2ba2-e405-417a-9af9-d507ed8e9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D8956-EC03-4AC7-9513-C24D286941DA}">
  <ds:schemaRefs>
    <ds:schemaRef ds:uri="http://schemas.openxmlformats.org/officeDocument/2006/bibliography"/>
  </ds:schemaRefs>
</ds:datastoreItem>
</file>

<file path=customXml/itemProps3.xml><?xml version="1.0" encoding="utf-8"?>
<ds:datastoreItem xmlns:ds="http://schemas.openxmlformats.org/officeDocument/2006/customXml" ds:itemID="{3210B725-4CB9-4431-9E08-64C0D7F18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234116-4F36-4472-9A30-5BCA73AF4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29</TotalTime>
  <Pages>6</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Jo Penwill</cp:lastModifiedBy>
  <cp:revision>5</cp:revision>
  <dcterms:created xsi:type="dcterms:W3CDTF">2022-05-02T23:24:00Z</dcterms:created>
  <dcterms:modified xsi:type="dcterms:W3CDTF">2022-05-03T01:13:00Z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0x0101007C0A498945A20A4CA912045CC98AE66A</vt:lpwstr>
  </property>
</Properties>
</file>