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740E029F"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300A3FC1" w14:textId="77777777" w:rsidR="00801E41" w:rsidRPr="00DC0173" w:rsidRDefault="00801E41" w:rsidP="00C60D72">
            <w:pPr>
              <w:pStyle w:val="TableTextWhite"/>
              <w:rPr>
                <w:b/>
              </w:rPr>
            </w:pPr>
            <w:r>
              <w:rPr>
                <w:b/>
              </w:rPr>
              <w:t>Cluster</w:t>
            </w:r>
          </w:p>
        </w:tc>
        <w:tc>
          <w:tcPr>
            <w:tcW w:w="6831" w:type="dxa"/>
          </w:tcPr>
          <w:p w14:paraId="143C9ADE" w14:textId="52732E40" w:rsidR="00801E41" w:rsidRPr="00DC0173" w:rsidRDefault="00801E41" w:rsidP="00C60D72">
            <w:pPr>
              <w:pStyle w:val="TableTextWhite"/>
            </w:pPr>
            <w:r>
              <w:t>Planning and Environment</w:t>
            </w:r>
          </w:p>
        </w:tc>
      </w:tr>
      <w:tr w:rsidR="00801E41" w:rsidRPr="00DC0173" w14:paraId="28392067" w14:textId="77777777" w:rsidTr="00C60D72">
        <w:tc>
          <w:tcPr>
            <w:tcW w:w="4026" w:type="dxa"/>
          </w:tcPr>
          <w:p w14:paraId="58879502" w14:textId="77777777" w:rsidR="00801E41" w:rsidRDefault="00801E41" w:rsidP="00C60D72">
            <w:pPr>
              <w:pStyle w:val="TableTextWhite"/>
              <w:rPr>
                <w:b/>
              </w:rPr>
            </w:pPr>
            <w:r>
              <w:rPr>
                <w:b/>
              </w:rPr>
              <w:t>Agency</w:t>
            </w:r>
          </w:p>
        </w:tc>
        <w:tc>
          <w:tcPr>
            <w:tcW w:w="6831" w:type="dxa"/>
          </w:tcPr>
          <w:p w14:paraId="646C4252" w14:textId="27C229B7" w:rsidR="00801E41" w:rsidRDefault="00801E41" w:rsidP="00C60D72">
            <w:pPr>
              <w:pStyle w:val="TableTextWhite"/>
            </w:pPr>
            <w:r>
              <w:t>Department of Planning and Environment</w:t>
            </w:r>
          </w:p>
        </w:tc>
      </w:tr>
      <w:tr w:rsidR="00801E41" w:rsidRPr="00DC0173" w14:paraId="302B2F40" w14:textId="77777777" w:rsidTr="00C60D72">
        <w:tc>
          <w:tcPr>
            <w:tcW w:w="4026" w:type="dxa"/>
          </w:tcPr>
          <w:p w14:paraId="329CD660" w14:textId="77777777" w:rsidR="00801E41" w:rsidRDefault="00801E41" w:rsidP="00C60D72">
            <w:pPr>
              <w:pStyle w:val="TableTextWhite"/>
              <w:rPr>
                <w:b/>
              </w:rPr>
            </w:pPr>
            <w:r w:rsidRPr="00FC13A3">
              <w:rPr>
                <w:b/>
              </w:rPr>
              <w:t>Division/Branch/Unit</w:t>
            </w:r>
          </w:p>
        </w:tc>
        <w:tc>
          <w:tcPr>
            <w:tcW w:w="6831" w:type="dxa"/>
          </w:tcPr>
          <w:p w14:paraId="45D8FB3D" w14:textId="17E1835D" w:rsidR="00801E41" w:rsidRPr="00A85E59" w:rsidRDefault="007722EB" w:rsidP="00C60D72">
            <w:pPr>
              <w:pStyle w:val="TableTextWhite"/>
              <w:rPr>
                <w:color w:val="auto"/>
              </w:rPr>
            </w:pPr>
            <w:r>
              <w:t>NSW Planning</w:t>
            </w:r>
            <w:r w:rsidR="001B7BA5">
              <w:t xml:space="preserve"> Group</w:t>
            </w:r>
          </w:p>
        </w:tc>
      </w:tr>
      <w:tr w:rsidR="003F09A6" w:rsidRPr="00DC0173" w14:paraId="420BD1C0" w14:textId="77777777" w:rsidTr="00C60D72">
        <w:tc>
          <w:tcPr>
            <w:tcW w:w="4026" w:type="dxa"/>
          </w:tcPr>
          <w:p w14:paraId="398848C5" w14:textId="74A95D01" w:rsidR="003F09A6" w:rsidRPr="00493CE0" w:rsidRDefault="003F09A6" w:rsidP="003F09A6">
            <w:pPr>
              <w:pStyle w:val="TableTextWhite"/>
              <w:rPr>
                <w:b/>
                <w:bCs/>
              </w:rPr>
            </w:pPr>
            <w:r w:rsidRPr="00493CE0">
              <w:rPr>
                <w:b/>
                <w:bCs/>
              </w:rPr>
              <w:t>Location</w:t>
            </w:r>
          </w:p>
        </w:tc>
        <w:tc>
          <w:tcPr>
            <w:tcW w:w="6831" w:type="dxa"/>
          </w:tcPr>
          <w:p w14:paraId="3C5C7546" w14:textId="2061DDA9" w:rsidR="003F09A6" w:rsidRDefault="003F09A6" w:rsidP="003F09A6">
            <w:pPr>
              <w:pStyle w:val="TableTextWhite"/>
            </w:pPr>
            <w:r w:rsidRPr="006D3B89">
              <w:t>Negotiable / Parramatta preferred</w:t>
            </w:r>
          </w:p>
        </w:tc>
      </w:tr>
      <w:tr w:rsidR="00AC5772" w:rsidRPr="00DC0173" w14:paraId="6C36F3BC" w14:textId="77777777" w:rsidTr="007120F8">
        <w:tc>
          <w:tcPr>
            <w:tcW w:w="4026" w:type="dxa"/>
          </w:tcPr>
          <w:p w14:paraId="0ED69726" w14:textId="77777777" w:rsidR="00AC5772" w:rsidRDefault="00AC5772" w:rsidP="007120F8">
            <w:pPr>
              <w:pStyle w:val="TableTextWhite"/>
              <w:rPr>
                <w:b/>
              </w:rPr>
            </w:pPr>
            <w:r w:rsidRPr="00FC13A3">
              <w:rPr>
                <w:b/>
              </w:rPr>
              <w:t>Classification/Grade/Band</w:t>
            </w:r>
          </w:p>
        </w:tc>
        <w:tc>
          <w:tcPr>
            <w:tcW w:w="6831" w:type="dxa"/>
          </w:tcPr>
          <w:p w14:paraId="59715782" w14:textId="77777777" w:rsidR="00AC5772" w:rsidRDefault="00AC5772" w:rsidP="007120F8">
            <w:pPr>
              <w:pStyle w:val="TableTextWhite"/>
            </w:pPr>
            <w:r>
              <w:t>Planning Officer (Professional) Level 2</w:t>
            </w:r>
          </w:p>
        </w:tc>
      </w:tr>
      <w:tr w:rsidR="00801E41" w:rsidRPr="00DC0173" w14:paraId="3F4E1B4F" w14:textId="77777777" w:rsidTr="00C60D72">
        <w:tc>
          <w:tcPr>
            <w:tcW w:w="4026" w:type="dxa"/>
          </w:tcPr>
          <w:p w14:paraId="5A7A8BFD" w14:textId="77777777" w:rsidR="00801E41" w:rsidRDefault="00801E41" w:rsidP="00C60D72">
            <w:pPr>
              <w:pStyle w:val="TableTextWhite"/>
              <w:rPr>
                <w:b/>
              </w:rPr>
            </w:pPr>
            <w:r w:rsidRPr="00FC13A3">
              <w:rPr>
                <w:b/>
              </w:rPr>
              <w:t>ANZSCO Code</w:t>
            </w:r>
          </w:p>
        </w:tc>
        <w:tc>
          <w:tcPr>
            <w:tcW w:w="6831" w:type="dxa"/>
          </w:tcPr>
          <w:p w14:paraId="2A594F90" w14:textId="77777777" w:rsidR="00801E41" w:rsidRDefault="00801E41" w:rsidP="00C60D72">
            <w:pPr>
              <w:pStyle w:val="TableTextWhite"/>
            </w:pPr>
            <w:r>
              <w:t>232611</w:t>
            </w:r>
          </w:p>
        </w:tc>
      </w:tr>
      <w:tr w:rsidR="00801E41" w:rsidRPr="00DC0173" w14:paraId="427EE98C" w14:textId="77777777" w:rsidTr="00C60D72">
        <w:tc>
          <w:tcPr>
            <w:tcW w:w="4026" w:type="dxa"/>
          </w:tcPr>
          <w:p w14:paraId="327A70EE" w14:textId="77777777" w:rsidR="00801E41" w:rsidRDefault="00801E41" w:rsidP="00C60D72">
            <w:pPr>
              <w:pStyle w:val="TableTextWhite"/>
              <w:rPr>
                <w:b/>
              </w:rPr>
            </w:pPr>
            <w:r w:rsidRPr="00FC13A3">
              <w:rPr>
                <w:b/>
              </w:rPr>
              <w:t>PCAT Code</w:t>
            </w:r>
          </w:p>
        </w:tc>
        <w:tc>
          <w:tcPr>
            <w:tcW w:w="6831" w:type="dxa"/>
          </w:tcPr>
          <w:p w14:paraId="1E4B1C07" w14:textId="77777777" w:rsidR="00801E41" w:rsidRDefault="00801E41" w:rsidP="00C60D72">
            <w:pPr>
              <w:pStyle w:val="TableTextWhite"/>
            </w:pPr>
            <w:r>
              <w:t>1111192</w:t>
            </w:r>
          </w:p>
        </w:tc>
      </w:tr>
      <w:tr w:rsidR="00801E41" w:rsidRPr="00DC0173" w14:paraId="22546902" w14:textId="77777777" w:rsidTr="00C60D72">
        <w:tc>
          <w:tcPr>
            <w:tcW w:w="4026" w:type="dxa"/>
          </w:tcPr>
          <w:p w14:paraId="19D271C2" w14:textId="77777777" w:rsidR="00801E41" w:rsidRDefault="00801E41" w:rsidP="00C60D72">
            <w:pPr>
              <w:pStyle w:val="TableTextWhite"/>
              <w:rPr>
                <w:b/>
              </w:rPr>
            </w:pPr>
            <w:r w:rsidRPr="00FC13A3">
              <w:rPr>
                <w:b/>
              </w:rPr>
              <w:t>Date of Approval</w:t>
            </w:r>
          </w:p>
        </w:tc>
        <w:tc>
          <w:tcPr>
            <w:tcW w:w="6831" w:type="dxa"/>
          </w:tcPr>
          <w:p w14:paraId="3962E769" w14:textId="04921F9B" w:rsidR="00801E41" w:rsidRDefault="00CD47D4" w:rsidP="00C60D72">
            <w:pPr>
              <w:pStyle w:val="TableTextWhite"/>
            </w:pPr>
            <w:r>
              <w:t>April 2022</w:t>
            </w:r>
          </w:p>
        </w:tc>
      </w:tr>
      <w:tr w:rsidR="00801E41" w:rsidRPr="00DC0173" w14:paraId="06E85FA4" w14:textId="77777777" w:rsidTr="00C60D72">
        <w:tc>
          <w:tcPr>
            <w:tcW w:w="4026" w:type="dxa"/>
          </w:tcPr>
          <w:p w14:paraId="1B4D3E9B" w14:textId="77777777" w:rsidR="00801E41" w:rsidRDefault="00801E41" w:rsidP="00C60D72">
            <w:pPr>
              <w:pStyle w:val="TableTextWhite"/>
              <w:rPr>
                <w:b/>
              </w:rPr>
            </w:pPr>
            <w:r w:rsidRPr="00FC13A3">
              <w:rPr>
                <w:b/>
              </w:rPr>
              <w:t>Agency Website</w:t>
            </w:r>
          </w:p>
        </w:tc>
        <w:tc>
          <w:tcPr>
            <w:tcW w:w="6831" w:type="dxa"/>
          </w:tcPr>
          <w:p w14:paraId="7D6781B8" w14:textId="77777777" w:rsidR="00801E41" w:rsidRDefault="00801E41" w:rsidP="00C60D72">
            <w:pPr>
              <w:pStyle w:val="TableTextWhite"/>
            </w:pPr>
            <w:r>
              <w:t>www.dpie.nsw.gov.au</w:t>
            </w:r>
          </w:p>
        </w:tc>
      </w:tr>
    </w:tbl>
    <w:p w14:paraId="1BA9CA5B" w14:textId="77777777" w:rsidR="00477EB1" w:rsidRPr="00E55704" w:rsidRDefault="00477EB1" w:rsidP="00477EB1">
      <w:pPr>
        <w:tabs>
          <w:tab w:val="left" w:pos="2925"/>
        </w:tabs>
        <w:rPr>
          <w:rFonts w:cs="Arial"/>
        </w:rPr>
      </w:pPr>
    </w:p>
    <w:p w14:paraId="55FF5915" w14:textId="77777777" w:rsidR="007722EB" w:rsidRPr="00614552" w:rsidRDefault="007722EB" w:rsidP="007722EB">
      <w:pPr>
        <w:tabs>
          <w:tab w:val="left" w:pos="2925"/>
        </w:tabs>
        <w:spacing w:before="240"/>
        <w:rPr>
          <w:rStyle w:val="Heading1Char"/>
        </w:rPr>
      </w:pPr>
      <w:r w:rsidRPr="00614552">
        <w:rPr>
          <w:rStyle w:val="Heading1Char"/>
        </w:rPr>
        <w:t>Agency overview</w:t>
      </w:r>
    </w:p>
    <w:p w14:paraId="054AE5B9" w14:textId="77777777" w:rsidR="00215C68" w:rsidRPr="009235AD" w:rsidRDefault="00215C68" w:rsidP="00215C68">
      <w:pPr>
        <w:tabs>
          <w:tab w:val="left" w:pos="2925"/>
        </w:tabs>
      </w:pPr>
      <w:r w:rsidRPr="009235AD">
        <w:t xml:space="preserve">Our vision is to create thriving environments, </w:t>
      </w:r>
      <w:proofErr w:type="gramStart"/>
      <w:r w:rsidRPr="009235AD">
        <w:t>communities</w:t>
      </w:r>
      <w:proofErr w:type="gramEnd"/>
      <w:r w:rsidRPr="009235AD">
        <w:t xml:space="preserve"> and economies for the people of New South Wales. We focus on some of the biggest issues facing our state. We deliver sustainable water resource and environment management, secure our energy supply, oversee our planning system, </w:t>
      </w:r>
      <w:proofErr w:type="spellStart"/>
      <w:r w:rsidRPr="009235AD">
        <w:t>maximise</w:t>
      </w:r>
      <w:proofErr w:type="spellEnd"/>
      <w:r w:rsidRPr="009235AD">
        <w:t xml:space="preserve"> community benefit from government land and property, and create the conditions for a prosperous state. We strive to be a high-performing, world-class public service organisation that celebrates and reflects the full diversity of the community we serve and </w:t>
      </w:r>
      <w:proofErr w:type="gramStart"/>
      <w:r w:rsidRPr="009235AD">
        <w:t>seeks</w:t>
      </w:r>
      <w:proofErr w:type="gramEnd"/>
      <w:r w:rsidRPr="009235AD">
        <w:t xml:space="preserve"> to embed Aboriginal cultural awareness and knowledge throughout the department.</w:t>
      </w:r>
    </w:p>
    <w:p w14:paraId="45145EAF" w14:textId="77777777" w:rsidR="003927AE" w:rsidRPr="00614552" w:rsidRDefault="003927AE" w:rsidP="003927AE">
      <w:pPr>
        <w:tabs>
          <w:tab w:val="left" w:pos="2925"/>
        </w:tabs>
        <w:rPr>
          <w:rStyle w:val="Heading1Char"/>
        </w:rPr>
      </w:pPr>
      <w:r w:rsidRPr="00614552">
        <w:rPr>
          <w:rStyle w:val="Heading1Char"/>
        </w:rPr>
        <w:t>Primary purpose of the role</w:t>
      </w:r>
    </w:p>
    <w:p w14:paraId="3981439B" w14:textId="28C422AE" w:rsidR="003927AE" w:rsidRDefault="003927AE" w:rsidP="003927AE">
      <w:pPr>
        <w:tabs>
          <w:tab w:val="left" w:pos="2925"/>
        </w:tabs>
        <w:rPr>
          <w:rFonts w:ascii="Georgia" w:hAnsi="Georgia"/>
        </w:rPr>
      </w:pPr>
      <w:r>
        <w:t xml:space="preserve">The Senior Planning Officer undertakes strategic </w:t>
      </w:r>
      <w:r w:rsidR="007F0BF0">
        <w:t xml:space="preserve">and statutory </w:t>
      </w:r>
      <w:r>
        <w:t xml:space="preserve">planning tasks within the </w:t>
      </w:r>
      <w:r w:rsidR="009804AD">
        <w:t>t</w:t>
      </w:r>
      <w:r>
        <w:t xml:space="preserve">eam in the delivery of housing and employment priority growth </w:t>
      </w:r>
      <w:proofErr w:type="gramStart"/>
      <w:r>
        <w:t>objectives</w:t>
      </w:r>
      <w:proofErr w:type="gramEnd"/>
      <w:r>
        <w:t xml:space="preserve"> as outlined in the Greater Sydney Region Plan and</w:t>
      </w:r>
      <w:r w:rsidR="005A7B31">
        <w:t xml:space="preserve"> </w:t>
      </w:r>
      <w:r>
        <w:t xml:space="preserve">to ensure that NSW Government’s priorities are achieved. Delivering innovative and quality place-based outcomes, with a high level of community focus, is a key </w:t>
      </w:r>
      <w:proofErr w:type="gramStart"/>
      <w:r>
        <w:t>component</w:t>
      </w:r>
      <w:proofErr w:type="gramEnd"/>
      <w:r>
        <w:t xml:space="preserve"> of this role.</w:t>
      </w:r>
    </w:p>
    <w:p w14:paraId="2F0B5798" w14:textId="77777777" w:rsidR="003927AE" w:rsidRPr="00172DFE" w:rsidRDefault="003927AE" w:rsidP="00172DFE">
      <w:pPr>
        <w:tabs>
          <w:tab w:val="left" w:pos="2925"/>
        </w:tabs>
        <w:rPr>
          <w:rStyle w:val="Heading1Char"/>
        </w:rPr>
      </w:pPr>
      <w:r w:rsidRPr="00172DFE">
        <w:rPr>
          <w:rStyle w:val="Heading1Char"/>
        </w:rPr>
        <w:t>Key accountabilities</w:t>
      </w:r>
    </w:p>
    <w:p w14:paraId="612C243B" w14:textId="6ACF9023" w:rsidR="00B33991" w:rsidRPr="00B33991" w:rsidRDefault="007E77DC" w:rsidP="00B33991">
      <w:pPr>
        <w:pStyle w:val="ListParagraph"/>
        <w:numPr>
          <w:ilvl w:val="0"/>
          <w:numId w:val="11"/>
        </w:numPr>
        <w:tabs>
          <w:tab w:val="left" w:pos="2925"/>
        </w:tabs>
        <w:rPr>
          <w:rFonts w:cs="Arial"/>
        </w:rPr>
      </w:pPr>
      <w:r>
        <w:t xml:space="preserve">Undertake </w:t>
      </w:r>
      <w:r w:rsidR="000F3B49">
        <w:t>place-based</w:t>
      </w:r>
      <w:r w:rsidR="008B486A">
        <w:t xml:space="preserve"> </w:t>
      </w:r>
      <w:r w:rsidR="00591B83">
        <w:t xml:space="preserve">precinct </w:t>
      </w:r>
      <w:r w:rsidR="008B486A">
        <w:t xml:space="preserve">planning </w:t>
      </w:r>
      <w:r w:rsidR="000F3B49">
        <w:t>work,</w:t>
      </w:r>
      <w:r>
        <w:t xml:space="preserve"> leading to </w:t>
      </w:r>
      <w:r w:rsidR="006711EB">
        <w:t xml:space="preserve">place </w:t>
      </w:r>
      <w:proofErr w:type="gramStart"/>
      <w:r w:rsidR="006711EB">
        <w:t>strategies</w:t>
      </w:r>
      <w:proofErr w:type="gramEnd"/>
      <w:r w:rsidR="006711EB">
        <w:t xml:space="preserve"> and </w:t>
      </w:r>
      <w:r>
        <w:t xml:space="preserve">rezoning proposals for various </w:t>
      </w:r>
      <w:r w:rsidR="00591B83">
        <w:t xml:space="preserve">urban renewal precincts or </w:t>
      </w:r>
      <w:r>
        <w:t>areas of land release.</w:t>
      </w:r>
    </w:p>
    <w:p w14:paraId="51375375" w14:textId="3BD9E465" w:rsidR="006711EB" w:rsidRPr="006711EB" w:rsidRDefault="006711EB" w:rsidP="006711EB">
      <w:pPr>
        <w:pStyle w:val="ListParagraph"/>
        <w:numPr>
          <w:ilvl w:val="0"/>
          <w:numId w:val="11"/>
        </w:numPr>
        <w:tabs>
          <w:tab w:val="left" w:pos="2925"/>
        </w:tabs>
        <w:rPr>
          <w:rFonts w:cs="Arial"/>
        </w:rPr>
      </w:pPr>
      <w:r>
        <w:t>Undertake statutory planning work including progressing planning proposals to implement councils’ strategic planning reforms.</w:t>
      </w:r>
    </w:p>
    <w:p w14:paraId="7576C63E" w14:textId="79446DDB" w:rsidR="00B33991" w:rsidRPr="00B33991" w:rsidRDefault="007E77DC" w:rsidP="00B33991">
      <w:pPr>
        <w:pStyle w:val="ListParagraph"/>
        <w:numPr>
          <w:ilvl w:val="0"/>
          <w:numId w:val="11"/>
        </w:numPr>
        <w:tabs>
          <w:tab w:val="left" w:pos="2925"/>
        </w:tabs>
        <w:rPr>
          <w:rFonts w:cs="Arial"/>
        </w:rPr>
      </w:pPr>
      <w:r>
        <w:t xml:space="preserve">Prepare project budgets including the procurement and oversight of consultants to ensure project deliverables, deadlines and contract requirements </w:t>
      </w:r>
      <w:proofErr w:type="gramStart"/>
      <w:r>
        <w:t>are met</w:t>
      </w:r>
      <w:proofErr w:type="gramEnd"/>
      <w:r>
        <w:t>, for review by the manager.</w:t>
      </w:r>
    </w:p>
    <w:p w14:paraId="68A03E6B" w14:textId="77777777" w:rsidR="00B33991" w:rsidRPr="00591B83" w:rsidRDefault="007E77DC" w:rsidP="00B33991">
      <w:pPr>
        <w:pStyle w:val="ListParagraph"/>
        <w:numPr>
          <w:ilvl w:val="0"/>
          <w:numId w:val="11"/>
        </w:numPr>
        <w:tabs>
          <w:tab w:val="left" w:pos="2925"/>
        </w:tabs>
        <w:rPr>
          <w:rFonts w:cs="Arial"/>
        </w:rPr>
      </w:pPr>
      <w:r>
        <w:t>Oversee the preparation of communications plans for responsible projects and undertake and attend community and stakeholder engagement activities and events.</w:t>
      </w:r>
    </w:p>
    <w:p w14:paraId="6FDBE088" w14:textId="004D201B" w:rsidR="00B33991" w:rsidRPr="008B486A" w:rsidRDefault="007E77DC" w:rsidP="00214ECE">
      <w:pPr>
        <w:pStyle w:val="ListParagraph"/>
        <w:numPr>
          <w:ilvl w:val="0"/>
          <w:numId w:val="11"/>
        </w:numPr>
        <w:tabs>
          <w:tab w:val="left" w:pos="2925"/>
        </w:tabs>
        <w:rPr>
          <w:rFonts w:cs="Arial"/>
        </w:rPr>
      </w:pPr>
      <w:proofErr w:type="gramStart"/>
      <w:r>
        <w:t>Provide</w:t>
      </w:r>
      <w:proofErr w:type="gramEnd"/>
      <w:r>
        <w:t xml:space="preserve"> high quality, accurate and timely advice to the Manager to resolve planning </w:t>
      </w:r>
      <w:r w:rsidR="008B486A">
        <w:t xml:space="preserve">and related infrastructure </w:t>
      </w:r>
      <w:r>
        <w:t>issues to deliver housing</w:t>
      </w:r>
      <w:r w:rsidR="003D3F6F">
        <w:t>, employment and thriving communities</w:t>
      </w:r>
      <w:r w:rsidR="00F97582">
        <w:t>.</w:t>
      </w:r>
      <w:r>
        <w:t xml:space="preserve"> Prepare planning and </w:t>
      </w:r>
      <w:r>
        <w:lastRenderedPageBreak/>
        <w:t xml:space="preserve">public exhibition reports, communications </w:t>
      </w:r>
      <w:proofErr w:type="gramStart"/>
      <w:r>
        <w:t>collateral</w:t>
      </w:r>
      <w:proofErr w:type="gramEnd"/>
      <w:r>
        <w:t xml:space="preserve"> and briefing notes in a timely manner for the approval of the manager.</w:t>
      </w:r>
    </w:p>
    <w:p w14:paraId="4D8A2A0F" w14:textId="77777777" w:rsidR="00215C68" w:rsidRPr="00215C68" w:rsidRDefault="007E77DC" w:rsidP="003927AE">
      <w:pPr>
        <w:pStyle w:val="ListParagraph"/>
        <w:numPr>
          <w:ilvl w:val="0"/>
          <w:numId w:val="11"/>
        </w:numPr>
        <w:tabs>
          <w:tab w:val="left" w:pos="2925"/>
        </w:tabs>
        <w:rPr>
          <w:rFonts w:eastAsiaTheme="minorHAnsi" w:cs="Arial"/>
          <w:b/>
          <w:bCs/>
          <w:kern w:val="32"/>
          <w:sz w:val="26"/>
          <w:szCs w:val="32"/>
          <w:lang w:val="en-AU"/>
        </w:rPr>
      </w:pPr>
      <w:r>
        <w:t xml:space="preserve">Contribute to branch improvement initiatives to develop and </w:t>
      </w:r>
      <w:proofErr w:type="gramStart"/>
      <w:r>
        <w:t>maintain</w:t>
      </w:r>
      <w:proofErr w:type="gramEnd"/>
      <w:r>
        <w:t xml:space="preserve"> systems, policies and processes to enhance team operations.</w:t>
      </w:r>
    </w:p>
    <w:p w14:paraId="3CE50B11" w14:textId="487C61A8" w:rsidR="003927AE" w:rsidRPr="00614552" w:rsidRDefault="003927AE" w:rsidP="00215C68">
      <w:pPr>
        <w:tabs>
          <w:tab w:val="left" w:pos="2925"/>
        </w:tabs>
        <w:rPr>
          <w:rStyle w:val="Heading1Char"/>
        </w:rPr>
      </w:pPr>
      <w:r w:rsidRPr="00614552">
        <w:rPr>
          <w:rStyle w:val="Heading1Char"/>
        </w:rPr>
        <w:t>Key challenges</w:t>
      </w:r>
    </w:p>
    <w:p w14:paraId="39E66E89" w14:textId="77BE3BD2" w:rsidR="00B33991" w:rsidRPr="00B33991" w:rsidRDefault="007E77DC" w:rsidP="00B33991">
      <w:pPr>
        <w:pStyle w:val="ListParagraph"/>
        <w:numPr>
          <w:ilvl w:val="0"/>
          <w:numId w:val="11"/>
        </w:numPr>
        <w:tabs>
          <w:tab w:val="left" w:pos="2925"/>
        </w:tabs>
        <w:rPr>
          <w:rFonts w:ascii="Georgia" w:hAnsi="Georgia"/>
        </w:rPr>
      </w:pPr>
      <w:r>
        <w:t xml:space="preserve">Prepare robust </w:t>
      </w:r>
      <w:r w:rsidR="00591B83">
        <w:t xml:space="preserve">place strategies and planning frameworks </w:t>
      </w:r>
      <w:r>
        <w:t xml:space="preserve">for </w:t>
      </w:r>
      <w:r w:rsidR="00214ECE">
        <w:t xml:space="preserve">urban renewal precincts and </w:t>
      </w:r>
      <w:r>
        <w:t>areas of land release and contribute to delivering sustainable urban communities which address key housing, employment, transport, cultural, heritage and environmental issues.</w:t>
      </w:r>
    </w:p>
    <w:p w14:paraId="582B42B4" w14:textId="77777777" w:rsidR="00B33991" w:rsidRPr="00B33991" w:rsidRDefault="007E77DC" w:rsidP="00B33991">
      <w:pPr>
        <w:pStyle w:val="ListParagraph"/>
        <w:numPr>
          <w:ilvl w:val="0"/>
          <w:numId w:val="11"/>
        </w:numPr>
        <w:tabs>
          <w:tab w:val="left" w:pos="2925"/>
        </w:tabs>
        <w:rPr>
          <w:rFonts w:ascii="Georgia" w:hAnsi="Georgia"/>
        </w:rPr>
      </w:pPr>
      <w:r>
        <w:t xml:space="preserve">Translate complex technical information into easy to understand, plain English guidelines, reports, </w:t>
      </w:r>
      <w:proofErr w:type="gramStart"/>
      <w:r>
        <w:t>correspondence</w:t>
      </w:r>
      <w:proofErr w:type="gramEnd"/>
      <w:r>
        <w:t xml:space="preserve"> and communications.</w:t>
      </w:r>
    </w:p>
    <w:p w14:paraId="0EAAD16E" w14:textId="77777777" w:rsidR="003927AE" w:rsidRPr="00B33991" w:rsidRDefault="007E77DC" w:rsidP="00B33991">
      <w:pPr>
        <w:pStyle w:val="ListParagraph"/>
        <w:numPr>
          <w:ilvl w:val="0"/>
          <w:numId w:val="11"/>
        </w:numPr>
        <w:tabs>
          <w:tab w:val="left" w:pos="2925"/>
        </w:tabs>
        <w:rPr>
          <w:rFonts w:ascii="Georgia" w:hAnsi="Georgia"/>
        </w:rPr>
      </w:pPr>
      <w:r>
        <w:t xml:space="preserve">Manage time commitments and competing priorities to </w:t>
      </w:r>
      <w:proofErr w:type="gramStart"/>
      <w:r>
        <w:t>provide</w:t>
      </w:r>
      <w:proofErr w:type="gramEnd"/>
      <w:r>
        <w:t xml:space="preserve"> a high level of service in a time-pressured environment.</w:t>
      </w:r>
      <w:r>
        <w:br/>
      </w:r>
    </w:p>
    <w:p w14:paraId="4A311ADD"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1267B588"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58E06913" w14:textId="77777777" w:rsidR="003927AE" w:rsidRPr="00C978B9" w:rsidRDefault="003927AE" w:rsidP="00A72C86">
            <w:pPr>
              <w:pStyle w:val="TableTextWhite0"/>
            </w:pPr>
            <w:r w:rsidRPr="00C978B9">
              <w:t>Who</w:t>
            </w:r>
          </w:p>
        </w:tc>
        <w:tc>
          <w:tcPr>
            <w:tcW w:w="7256" w:type="dxa"/>
          </w:tcPr>
          <w:p w14:paraId="342BE11C" w14:textId="77777777" w:rsidR="003927AE" w:rsidRPr="00C978B9" w:rsidRDefault="003927AE" w:rsidP="00A72C86">
            <w:pPr>
              <w:pStyle w:val="TableTextWhite0"/>
            </w:pPr>
            <w:r>
              <w:t xml:space="preserve"> </w:t>
            </w:r>
            <w:r w:rsidRPr="00C978B9">
              <w:t>Why</w:t>
            </w:r>
          </w:p>
        </w:tc>
      </w:tr>
      <w:tr w:rsidR="003927AE" w:rsidRPr="00A8245E" w14:paraId="3F360BF1" w14:textId="77777777" w:rsidTr="00E55704">
        <w:tc>
          <w:tcPr>
            <w:tcW w:w="3601" w:type="dxa"/>
            <w:shd w:val="clear" w:color="auto" w:fill="BCBEC0"/>
          </w:tcPr>
          <w:p w14:paraId="2FABEB63"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1720BA7" w14:textId="77777777" w:rsidR="003927AE" w:rsidRPr="00A8245E" w:rsidRDefault="003927AE" w:rsidP="00A72C86">
            <w:pPr>
              <w:pStyle w:val="TableText"/>
              <w:keepNext/>
              <w:rPr>
                <w:b/>
              </w:rPr>
            </w:pPr>
          </w:p>
        </w:tc>
      </w:tr>
      <w:tr w:rsidR="003927AE" w:rsidRPr="00C978B9" w14:paraId="5D91016C" w14:textId="77777777" w:rsidTr="00E55704">
        <w:tc>
          <w:tcPr>
            <w:tcW w:w="3601" w:type="dxa"/>
            <w:tcBorders>
              <w:top w:val="single" w:sz="8" w:space="0" w:color="auto"/>
              <w:bottom w:val="single" w:sz="8" w:space="0" w:color="BCBEC0"/>
            </w:tcBorders>
          </w:tcPr>
          <w:p w14:paraId="1774E336"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7A3D4D1B" w14:textId="77777777" w:rsidR="00B33991" w:rsidRDefault="003927AE" w:rsidP="00B33991">
            <w:pPr>
              <w:pStyle w:val="TableText"/>
              <w:numPr>
                <w:ilvl w:val="0"/>
                <w:numId w:val="13"/>
              </w:numPr>
            </w:pPr>
            <w:r>
              <w:t xml:space="preserve">Receive instructions, contribute </w:t>
            </w:r>
            <w:proofErr w:type="gramStart"/>
            <w:r>
              <w:t>to</w:t>
            </w:r>
            <w:proofErr w:type="gramEnd"/>
            <w:r>
              <w:t xml:space="preserve"> and support the development, implementation, monitoring and reporting of the teams work program.</w:t>
            </w:r>
          </w:p>
          <w:p w14:paraId="1CC3F162" w14:textId="5809EDB6" w:rsidR="00B33991" w:rsidRDefault="003927AE" w:rsidP="00B33991">
            <w:pPr>
              <w:pStyle w:val="TableText"/>
              <w:numPr>
                <w:ilvl w:val="0"/>
                <w:numId w:val="13"/>
              </w:numPr>
            </w:pPr>
            <w:r>
              <w:t xml:space="preserve">Provide advice on statutory and strategic planning matters relating to </w:t>
            </w:r>
            <w:r w:rsidR="00214ECE">
              <w:t xml:space="preserve">urban </w:t>
            </w:r>
            <w:r>
              <w:t xml:space="preserve">planning, infrastructure delivery and emerging policy matters. </w:t>
            </w:r>
          </w:p>
          <w:p w14:paraId="240FF7B9" w14:textId="77777777" w:rsidR="00B33991" w:rsidRDefault="003927AE" w:rsidP="00B33991">
            <w:pPr>
              <w:pStyle w:val="TableText"/>
              <w:numPr>
                <w:ilvl w:val="0"/>
                <w:numId w:val="13"/>
              </w:numPr>
            </w:pPr>
            <w:r>
              <w:t xml:space="preserve">Provide regular updates on projects, </w:t>
            </w:r>
            <w:proofErr w:type="gramStart"/>
            <w:r>
              <w:t>budgets</w:t>
            </w:r>
            <w:proofErr w:type="gramEnd"/>
            <w:r>
              <w:t xml:space="preserve"> and priorities. </w:t>
            </w:r>
          </w:p>
          <w:p w14:paraId="139F33C0" w14:textId="77777777" w:rsidR="003927AE" w:rsidRPr="00A15CDB" w:rsidRDefault="003927AE" w:rsidP="00B33991">
            <w:pPr>
              <w:pStyle w:val="TableText"/>
              <w:numPr>
                <w:ilvl w:val="0"/>
                <w:numId w:val="13"/>
              </w:numPr>
            </w:pPr>
            <w:r>
              <w:t>Keep informed of new or emerging issues and provide required advice.</w:t>
            </w:r>
          </w:p>
        </w:tc>
      </w:tr>
      <w:tr w:rsidR="003927AE" w:rsidRPr="00C978B9" w14:paraId="26993062" w14:textId="77777777" w:rsidTr="00E55704">
        <w:tc>
          <w:tcPr>
            <w:tcW w:w="3601" w:type="dxa"/>
            <w:tcBorders>
              <w:top w:val="single" w:sz="8" w:space="0" w:color="auto"/>
              <w:bottom w:val="single" w:sz="8" w:space="0" w:color="BCBEC0"/>
            </w:tcBorders>
          </w:tcPr>
          <w:p w14:paraId="1EF080AD" w14:textId="77777777" w:rsidR="003927AE" w:rsidRPr="00A15CDB" w:rsidRDefault="003927AE" w:rsidP="00A72C86">
            <w:pPr>
              <w:pStyle w:val="TableText"/>
            </w:pPr>
            <w:r>
              <w:t>Team Members</w:t>
            </w:r>
          </w:p>
        </w:tc>
        <w:tc>
          <w:tcPr>
            <w:tcW w:w="7256" w:type="dxa"/>
            <w:tcBorders>
              <w:top w:val="single" w:sz="8" w:space="0" w:color="auto"/>
              <w:bottom w:val="single" w:sz="8" w:space="0" w:color="BCBEC0"/>
            </w:tcBorders>
          </w:tcPr>
          <w:p w14:paraId="0B852AAB" w14:textId="77777777" w:rsidR="00B33991" w:rsidRDefault="003927AE" w:rsidP="00B33991">
            <w:pPr>
              <w:pStyle w:val="TableText"/>
              <w:numPr>
                <w:ilvl w:val="0"/>
                <w:numId w:val="14"/>
              </w:numPr>
            </w:pPr>
            <w:r>
              <w:t>Build and maintain effective working relationships.</w:t>
            </w:r>
          </w:p>
          <w:p w14:paraId="0EC28FFB" w14:textId="77777777" w:rsidR="00B33991" w:rsidRDefault="003927AE" w:rsidP="00B33991">
            <w:pPr>
              <w:pStyle w:val="TableText"/>
              <w:numPr>
                <w:ilvl w:val="0"/>
                <w:numId w:val="14"/>
              </w:numPr>
            </w:pPr>
            <w:r>
              <w:t xml:space="preserve">Participate in team meetings to share program and project information. </w:t>
            </w:r>
          </w:p>
          <w:p w14:paraId="591A49F4" w14:textId="77777777" w:rsidR="00B33991" w:rsidRDefault="003927AE" w:rsidP="00B33991">
            <w:pPr>
              <w:pStyle w:val="TableText"/>
              <w:numPr>
                <w:ilvl w:val="0"/>
                <w:numId w:val="14"/>
              </w:numPr>
            </w:pPr>
            <w:r>
              <w:t>Be an active mentor to junior staff</w:t>
            </w:r>
          </w:p>
          <w:p w14:paraId="6093F134" w14:textId="37D977FD" w:rsidR="003927AE" w:rsidRPr="00A15CDB" w:rsidRDefault="003927AE" w:rsidP="00B33991">
            <w:pPr>
              <w:pStyle w:val="TableText"/>
              <w:numPr>
                <w:ilvl w:val="0"/>
                <w:numId w:val="14"/>
              </w:numPr>
            </w:pPr>
            <w:r>
              <w:t>Contribute ideas and work collaboratively to improve program, service delivery and work outcomes.</w:t>
            </w:r>
          </w:p>
        </w:tc>
      </w:tr>
      <w:tr w:rsidR="003927AE" w:rsidRPr="00C978B9" w14:paraId="4A9D9ECF" w14:textId="77777777" w:rsidTr="00E55704">
        <w:tc>
          <w:tcPr>
            <w:tcW w:w="3601" w:type="dxa"/>
            <w:tcBorders>
              <w:top w:val="single" w:sz="8" w:space="0" w:color="auto"/>
              <w:bottom w:val="single" w:sz="8" w:space="0" w:color="BCBEC0"/>
            </w:tcBorders>
          </w:tcPr>
          <w:p w14:paraId="5DE1E6EF" w14:textId="77777777" w:rsidR="003927AE" w:rsidRPr="00A15CDB" w:rsidRDefault="003927AE" w:rsidP="00A72C86">
            <w:pPr>
              <w:pStyle w:val="TableText"/>
            </w:pPr>
            <w:r>
              <w:t>Other Department Business Units</w:t>
            </w:r>
          </w:p>
        </w:tc>
        <w:tc>
          <w:tcPr>
            <w:tcW w:w="7256" w:type="dxa"/>
            <w:tcBorders>
              <w:top w:val="single" w:sz="8" w:space="0" w:color="auto"/>
              <w:bottom w:val="single" w:sz="8" w:space="0" w:color="BCBEC0"/>
            </w:tcBorders>
          </w:tcPr>
          <w:p w14:paraId="4BC8A89A" w14:textId="31D42A09" w:rsidR="00B33991" w:rsidRDefault="003927AE" w:rsidP="00214ECE">
            <w:pPr>
              <w:pStyle w:val="TableText"/>
              <w:numPr>
                <w:ilvl w:val="0"/>
                <w:numId w:val="15"/>
              </w:numPr>
            </w:pPr>
            <w:r>
              <w:t>Work with, and maintain effective working relationships with other internal stakeholders, including the policy development team</w:t>
            </w:r>
            <w:r w:rsidR="00214ECE">
              <w:t>.</w:t>
            </w:r>
            <w:r>
              <w:t xml:space="preserve"> Collaborate to align planning </w:t>
            </w:r>
            <w:r w:rsidR="00346121">
              <w:t>for Greater</w:t>
            </w:r>
            <w:r w:rsidR="002066EA">
              <w:t xml:space="preserve"> Sydney </w:t>
            </w:r>
            <w:r w:rsidR="00346121">
              <w:t>with the</w:t>
            </w:r>
            <w:r>
              <w:t xml:space="preserve"> State's policy position. </w:t>
            </w:r>
          </w:p>
          <w:p w14:paraId="6BF900B9" w14:textId="335D6AD8" w:rsidR="003927AE" w:rsidRPr="00A15CDB" w:rsidRDefault="003927AE" w:rsidP="00B33991">
            <w:pPr>
              <w:pStyle w:val="TableText"/>
              <w:numPr>
                <w:ilvl w:val="0"/>
                <w:numId w:val="15"/>
              </w:numPr>
            </w:pPr>
            <w:r>
              <w:t xml:space="preserve">Collaborate to deliver </w:t>
            </w:r>
            <w:r w:rsidR="00346121">
              <w:t>place-based</w:t>
            </w:r>
            <w:r w:rsidR="009E349C">
              <w:t xml:space="preserve"> </w:t>
            </w:r>
            <w:r>
              <w:t>outcomes that facilitate sustainable growth in Sydney</w:t>
            </w:r>
            <w:r w:rsidR="00214ECE">
              <w:t>.</w:t>
            </w:r>
          </w:p>
        </w:tc>
      </w:tr>
      <w:tr w:rsidR="003927AE" w:rsidRPr="00A8245E" w14:paraId="2ED3AAAC" w14:textId="77777777" w:rsidTr="00E55704">
        <w:tc>
          <w:tcPr>
            <w:tcW w:w="3601" w:type="dxa"/>
            <w:shd w:val="clear" w:color="auto" w:fill="BCBEC0"/>
          </w:tcPr>
          <w:p w14:paraId="1BE250BB"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543FCE21" w14:textId="77777777" w:rsidR="003927AE" w:rsidRPr="00A8245E" w:rsidRDefault="003927AE" w:rsidP="00A72C86">
            <w:pPr>
              <w:pStyle w:val="TableText"/>
              <w:keepNext/>
              <w:rPr>
                <w:b/>
              </w:rPr>
            </w:pPr>
          </w:p>
        </w:tc>
      </w:tr>
      <w:tr w:rsidR="003927AE" w:rsidRPr="00C978B9" w14:paraId="1E80A72D" w14:textId="77777777" w:rsidTr="00E55704">
        <w:tc>
          <w:tcPr>
            <w:tcW w:w="3601" w:type="dxa"/>
            <w:tcBorders>
              <w:top w:val="single" w:sz="8" w:space="0" w:color="auto"/>
              <w:bottom w:val="single" w:sz="8" w:space="0" w:color="BCBEC0"/>
            </w:tcBorders>
          </w:tcPr>
          <w:p w14:paraId="0947446E" w14:textId="77777777" w:rsidR="003927AE" w:rsidRPr="00A15CDB" w:rsidRDefault="003927AE" w:rsidP="00A72C86">
            <w:pPr>
              <w:pStyle w:val="TableText"/>
            </w:pPr>
            <w:r>
              <w:t xml:space="preserve">State Government agencies, local councils, private sector, </w:t>
            </w:r>
            <w:proofErr w:type="gramStart"/>
            <w:r>
              <w:t>industry</w:t>
            </w:r>
            <w:proofErr w:type="gramEnd"/>
            <w:r>
              <w:t xml:space="preserve"> and community stakeholders</w:t>
            </w:r>
          </w:p>
        </w:tc>
        <w:tc>
          <w:tcPr>
            <w:tcW w:w="7256" w:type="dxa"/>
            <w:tcBorders>
              <w:top w:val="single" w:sz="8" w:space="0" w:color="auto"/>
              <w:bottom w:val="single" w:sz="8" w:space="0" w:color="BCBEC0"/>
            </w:tcBorders>
          </w:tcPr>
          <w:p w14:paraId="0E18EF6E" w14:textId="77777777" w:rsidR="00B33991" w:rsidRDefault="003927AE" w:rsidP="00B33991">
            <w:pPr>
              <w:pStyle w:val="TableText"/>
              <w:numPr>
                <w:ilvl w:val="0"/>
                <w:numId w:val="16"/>
              </w:numPr>
            </w:pPr>
            <w:r>
              <w:t xml:space="preserve">Build and maintain effective relationships to foster support for Department initiatives. </w:t>
            </w:r>
          </w:p>
          <w:p w14:paraId="6DA5FCAA" w14:textId="69AD2169" w:rsidR="00B33991" w:rsidRDefault="003927AE" w:rsidP="00B33991">
            <w:pPr>
              <w:pStyle w:val="TableText"/>
              <w:numPr>
                <w:ilvl w:val="0"/>
                <w:numId w:val="16"/>
              </w:numPr>
            </w:pPr>
            <w:r>
              <w:t xml:space="preserve">Collaborate with government stakeholders to prepare </w:t>
            </w:r>
            <w:r w:rsidR="004C3657">
              <w:t xml:space="preserve">place strategies </w:t>
            </w:r>
            <w:r w:rsidR="00BE7123">
              <w:t xml:space="preserve">and planning frameworks </w:t>
            </w:r>
            <w:r>
              <w:t>to support growth</w:t>
            </w:r>
            <w:r w:rsidR="0050250E">
              <w:t xml:space="preserve"> and implement the NSW Governme</w:t>
            </w:r>
            <w:r w:rsidR="00980034">
              <w:t>n</w:t>
            </w:r>
            <w:r w:rsidR="0050250E">
              <w:t xml:space="preserve">t’s place </w:t>
            </w:r>
            <w:r w:rsidR="00980034">
              <w:t xml:space="preserve">agenda. </w:t>
            </w:r>
            <w:r>
              <w:t xml:space="preserve"> </w:t>
            </w:r>
          </w:p>
          <w:p w14:paraId="13DAFE52" w14:textId="77777777" w:rsidR="00B33991" w:rsidRDefault="003927AE" w:rsidP="00B33991">
            <w:pPr>
              <w:pStyle w:val="TableText"/>
              <w:numPr>
                <w:ilvl w:val="0"/>
                <w:numId w:val="16"/>
              </w:numPr>
            </w:pPr>
            <w:r>
              <w:t xml:space="preserve">Provide accurate and timely information and advice. </w:t>
            </w:r>
          </w:p>
          <w:p w14:paraId="535B4D4E" w14:textId="31E79A41" w:rsidR="00B33991" w:rsidRDefault="003927AE" w:rsidP="00B33991">
            <w:pPr>
              <w:pStyle w:val="TableText"/>
              <w:numPr>
                <w:ilvl w:val="0"/>
                <w:numId w:val="16"/>
              </w:numPr>
            </w:pPr>
            <w:r>
              <w:t>Collaborate to identify and resolve housing supply and infrastructure impediments in priority growth areas</w:t>
            </w:r>
            <w:r w:rsidR="00423F32">
              <w:t>.</w:t>
            </w:r>
          </w:p>
          <w:p w14:paraId="70B1880B" w14:textId="70265E30" w:rsidR="00B33991" w:rsidRDefault="003927AE" w:rsidP="00B33991">
            <w:pPr>
              <w:pStyle w:val="TableText"/>
              <w:numPr>
                <w:ilvl w:val="0"/>
                <w:numId w:val="16"/>
              </w:numPr>
            </w:pPr>
            <w:r>
              <w:lastRenderedPageBreak/>
              <w:t xml:space="preserve">Consult with other agencies and stakeholders in preparation of </w:t>
            </w:r>
            <w:proofErr w:type="gramStart"/>
            <w:r w:rsidR="00842F05">
              <w:t>place based</w:t>
            </w:r>
            <w:proofErr w:type="gramEnd"/>
            <w:r w:rsidR="00842F05">
              <w:t xml:space="preserve"> plans </w:t>
            </w:r>
            <w:r>
              <w:t>to ensure a whole-of-government approach to planning decision making.</w:t>
            </w:r>
          </w:p>
          <w:p w14:paraId="65BCFE9D" w14:textId="77777777" w:rsidR="003927AE" w:rsidRPr="00A15CDB" w:rsidRDefault="003927AE" w:rsidP="00B33991">
            <w:pPr>
              <w:pStyle w:val="TableText"/>
              <w:numPr>
                <w:ilvl w:val="0"/>
                <w:numId w:val="16"/>
              </w:numPr>
            </w:pPr>
            <w:r>
              <w:t>Build and maintain effective relationships with internal and external stakeholders, including local government and state agencies, to facilitate the development and implementation of plans for urban development.</w:t>
            </w:r>
          </w:p>
        </w:tc>
      </w:tr>
      <w:tr w:rsidR="003927AE" w:rsidRPr="00C978B9" w14:paraId="02DBFE02" w14:textId="77777777" w:rsidTr="00E55704">
        <w:tc>
          <w:tcPr>
            <w:tcW w:w="3601" w:type="dxa"/>
            <w:tcBorders>
              <w:top w:val="single" w:sz="8" w:space="0" w:color="auto"/>
              <w:bottom w:val="single" w:sz="8" w:space="0" w:color="BCBEC0"/>
            </w:tcBorders>
          </w:tcPr>
          <w:p w14:paraId="489A3088" w14:textId="77777777" w:rsidR="003927AE" w:rsidRPr="00A15CDB" w:rsidRDefault="003927AE" w:rsidP="00A72C86">
            <w:pPr>
              <w:pStyle w:val="TableText"/>
            </w:pPr>
            <w:r>
              <w:lastRenderedPageBreak/>
              <w:t>External contractors and consultants</w:t>
            </w:r>
          </w:p>
        </w:tc>
        <w:tc>
          <w:tcPr>
            <w:tcW w:w="7256" w:type="dxa"/>
            <w:tcBorders>
              <w:top w:val="single" w:sz="8" w:space="0" w:color="auto"/>
              <w:bottom w:val="single" w:sz="8" w:space="0" w:color="BCBEC0"/>
            </w:tcBorders>
          </w:tcPr>
          <w:p w14:paraId="5E449A4F" w14:textId="77777777" w:rsidR="00B33991" w:rsidRDefault="003927AE" w:rsidP="00B33991">
            <w:pPr>
              <w:pStyle w:val="TableText"/>
              <w:numPr>
                <w:ilvl w:val="0"/>
                <w:numId w:val="17"/>
              </w:numPr>
            </w:pPr>
            <w:r>
              <w:t xml:space="preserve">Manage external consultants and project budgets.  </w:t>
            </w:r>
          </w:p>
          <w:p w14:paraId="08E0BECA" w14:textId="77777777" w:rsidR="00B33991" w:rsidRDefault="003927AE" w:rsidP="00B33991">
            <w:pPr>
              <w:pStyle w:val="TableText"/>
              <w:numPr>
                <w:ilvl w:val="0"/>
                <w:numId w:val="17"/>
              </w:numPr>
            </w:pPr>
            <w:r>
              <w:t xml:space="preserve">Liaise closely to provide information and project briefings. </w:t>
            </w:r>
          </w:p>
          <w:p w14:paraId="3104090D" w14:textId="77777777" w:rsidR="003927AE" w:rsidRPr="00A15CDB" w:rsidRDefault="003927AE" w:rsidP="00B33991">
            <w:pPr>
              <w:pStyle w:val="TableText"/>
              <w:numPr>
                <w:ilvl w:val="0"/>
                <w:numId w:val="17"/>
              </w:numPr>
            </w:pPr>
            <w:r>
              <w:t>Monitor progress and delivery against contract terms and performance indicators.</w:t>
            </w:r>
          </w:p>
        </w:tc>
      </w:tr>
    </w:tbl>
    <w:p w14:paraId="4CAC54BD" w14:textId="77777777" w:rsidR="003927AE" w:rsidRDefault="003927AE" w:rsidP="003927AE"/>
    <w:p w14:paraId="0A3BB17B" w14:textId="77777777" w:rsidR="003927AE" w:rsidRDefault="003927AE" w:rsidP="003927AE">
      <w:pPr>
        <w:pStyle w:val="Heading1"/>
        <w:rPr>
          <w:sz w:val="28"/>
        </w:rPr>
      </w:pPr>
      <w:r w:rsidRPr="00614552">
        <w:t>Role dimensions</w:t>
      </w:r>
    </w:p>
    <w:p w14:paraId="2F14657F" w14:textId="77777777" w:rsidR="003927AE" w:rsidRPr="00614552" w:rsidRDefault="003927AE" w:rsidP="003927AE">
      <w:pPr>
        <w:pStyle w:val="Heading2"/>
      </w:pPr>
      <w:r w:rsidRPr="00614552">
        <w:t>Decision making</w:t>
      </w:r>
    </w:p>
    <w:p w14:paraId="3C867A40" w14:textId="77777777" w:rsidR="00B33991" w:rsidRPr="00215C68" w:rsidRDefault="003927AE" w:rsidP="00215C68">
      <w:pPr>
        <w:rPr>
          <w:rFonts w:cs="Arial"/>
          <w:szCs w:val="26"/>
        </w:rPr>
      </w:pPr>
      <w:r>
        <w:t>The Senior Planning Officer:</w:t>
      </w:r>
    </w:p>
    <w:p w14:paraId="0E0CBD2C" w14:textId="77777777" w:rsidR="00B33991" w:rsidRPr="00B33991" w:rsidRDefault="003927AE" w:rsidP="00B33991">
      <w:pPr>
        <w:pStyle w:val="ListParagraph"/>
        <w:numPr>
          <w:ilvl w:val="0"/>
          <w:numId w:val="19"/>
        </w:numPr>
        <w:rPr>
          <w:rFonts w:cs="Arial"/>
          <w:szCs w:val="26"/>
        </w:rPr>
      </w:pPr>
      <w:r>
        <w:t xml:space="preserve">works with, and receives advice and guidance from the Manager but has responsibility to manage individual projects and </w:t>
      </w:r>
      <w:proofErr w:type="gramStart"/>
      <w:r>
        <w:t>determine</w:t>
      </w:r>
      <w:proofErr w:type="gramEnd"/>
      <w:r>
        <w:t xml:space="preserve"> day to day work priorities within the overall agreed work program</w:t>
      </w:r>
    </w:p>
    <w:p w14:paraId="19C2053F" w14:textId="398B2304" w:rsidR="003927AE" w:rsidRPr="00B33991" w:rsidRDefault="003927AE" w:rsidP="00B33991">
      <w:pPr>
        <w:pStyle w:val="ListParagraph"/>
        <w:numPr>
          <w:ilvl w:val="0"/>
          <w:numId w:val="19"/>
        </w:numPr>
        <w:rPr>
          <w:rFonts w:cs="Arial"/>
          <w:szCs w:val="26"/>
        </w:rPr>
      </w:pPr>
      <w:r>
        <w:t xml:space="preserve">is </w:t>
      </w:r>
      <w:proofErr w:type="gramStart"/>
      <w:r>
        <w:t>required</w:t>
      </w:r>
      <w:proofErr w:type="gramEnd"/>
      <w:r>
        <w:t xml:space="preserve"> to comply and work within applicable legislative and Department policies and frameworks, procedures and administrative processes</w:t>
      </w:r>
    </w:p>
    <w:p w14:paraId="43500792" w14:textId="77777777" w:rsidR="003927AE" w:rsidRPr="00614552" w:rsidRDefault="003927AE" w:rsidP="003927AE">
      <w:pPr>
        <w:pStyle w:val="Heading2"/>
      </w:pPr>
      <w:r w:rsidRPr="00614552">
        <w:t>Reporting line</w:t>
      </w:r>
    </w:p>
    <w:p w14:paraId="703F4307" w14:textId="77777777" w:rsidR="003927AE" w:rsidRPr="00603D53" w:rsidRDefault="003927AE" w:rsidP="003927AE">
      <w:pPr>
        <w:rPr>
          <w:rFonts w:cs="Arial"/>
          <w:szCs w:val="26"/>
        </w:rPr>
      </w:pPr>
      <w:r>
        <w:t>The Senior Planning Officer reports to the Manager.</w:t>
      </w:r>
    </w:p>
    <w:p w14:paraId="45FB5F53" w14:textId="77777777" w:rsidR="003927AE" w:rsidRPr="00614552" w:rsidRDefault="003927AE" w:rsidP="003927AE">
      <w:pPr>
        <w:pStyle w:val="Heading2"/>
      </w:pPr>
      <w:r w:rsidRPr="00614552">
        <w:t>Direct reports</w:t>
      </w:r>
    </w:p>
    <w:p w14:paraId="5784CFB0" w14:textId="77777777" w:rsidR="003927AE" w:rsidRPr="00603D53" w:rsidRDefault="003927AE" w:rsidP="003927AE">
      <w:pPr>
        <w:rPr>
          <w:rFonts w:cs="Arial"/>
          <w:szCs w:val="26"/>
        </w:rPr>
      </w:pPr>
      <w:r>
        <w:t>Nil</w:t>
      </w:r>
    </w:p>
    <w:p w14:paraId="1D20794B" w14:textId="77777777" w:rsidR="003927AE" w:rsidRPr="00614552" w:rsidRDefault="003927AE" w:rsidP="003927AE">
      <w:pPr>
        <w:pStyle w:val="Heading2"/>
      </w:pPr>
      <w:r w:rsidRPr="00614552">
        <w:t>Budget/Expenditure</w:t>
      </w:r>
    </w:p>
    <w:p w14:paraId="01D9EA5F" w14:textId="77777777" w:rsidR="003927AE" w:rsidRDefault="003927AE" w:rsidP="003927AE">
      <w:pPr>
        <w:rPr>
          <w:rFonts w:cs="Arial"/>
          <w:szCs w:val="26"/>
        </w:rPr>
      </w:pPr>
      <w:r>
        <w:t>Nil</w:t>
      </w:r>
    </w:p>
    <w:p w14:paraId="2000F3DD" w14:textId="77777777" w:rsidR="003927AE" w:rsidRDefault="003927AE" w:rsidP="003927AE">
      <w:pPr>
        <w:tabs>
          <w:tab w:val="left" w:pos="2925"/>
        </w:tabs>
        <w:rPr>
          <w:rStyle w:val="Heading1Char"/>
        </w:rPr>
      </w:pPr>
      <w:r>
        <w:rPr>
          <w:rStyle w:val="Heading1Char"/>
        </w:rPr>
        <w:t>Key knowledge and experience</w:t>
      </w:r>
    </w:p>
    <w:p w14:paraId="4AD0A67B" w14:textId="77777777" w:rsidR="00215C68" w:rsidRPr="00215C68" w:rsidRDefault="003927AE" w:rsidP="00215C68">
      <w:pPr>
        <w:pStyle w:val="ListParagraph"/>
        <w:numPr>
          <w:ilvl w:val="0"/>
          <w:numId w:val="22"/>
        </w:numPr>
        <w:rPr>
          <w:rFonts w:cs="Arial"/>
          <w:szCs w:val="26"/>
        </w:rPr>
      </w:pPr>
      <w:r>
        <w:t>Experience in managing projects and budgets.</w:t>
      </w:r>
    </w:p>
    <w:p w14:paraId="6293EBCD" w14:textId="77777777" w:rsidR="00215C68" w:rsidRPr="00215C68" w:rsidRDefault="003927AE" w:rsidP="00215C68">
      <w:pPr>
        <w:pStyle w:val="ListParagraph"/>
        <w:numPr>
          <w:ilvl w:val="0"/>
          <w:numId w:val="22"/>
        </w:numPr>
        <w:rPr>
          <w:rFonts w:cs="Arial"/>
          <w:szCs w:val="26"/>
        </w:rPr>
      </w:pPr>
      <w:r>
        <w:t>Understanding of the roles and responsibilities of State and local government authorities and the private sector in new urban developments</w:t>
      </w:r>
      <w:r w:rsidR="00DE2570">
        <w:t xml:space="preserve"> and the </w:t>
      </w:r>
      <w:r w:rsidR="00916EDA">
        <w:t>legislative planning framework in NSW</w:t>
      </w:r>
      <w:r w:rsidR="00122C6E">
        <w:t>.</w:t>
      </w:r>
    </w:p>
    <w:p w14:paraId="58ACEAE8" w14:textId="5FCA144D" w:rsidR="003927AE" w:rsidRPr="00215C68" w:rsidRDefault="003927AE" w:rsidP="00215C68">
      <w:pPr>
        <w:pStyle w:val="ListParagraph"/>
        <w:numPr>
          <w:ilvl w:val="0"/>
          <w:numId w:val="22"/>
        </w:numPr>
        <w:rPr>
          <w:rFonts w:cs="Arial"/>
          <w:szCs w:val="26"/>
        </w:rPr>
      </w:pPr>
      <w:r>
        <w:t>A fair understanding of contemporary planning issues, government policy and trends in the development industry.</w:t>
      </w:r>
      <w:r>
        <w:br/>
      </w:r>
    </w:p>
    <w:p w14:paraId="508B38EB" w14:textId="77777777" w:rsidR="00215C68" w:rsidRPr="00215C68" w:rsidRDefault="00215C68" w:rsidP="00215C68">
      <w:pPr>
        <w:rPr>
          <w:rFonts w:cs="Arial"/>
          <w:szCs w:val="26"/>
        </w:rPr>
      </w:pPr>
    </w:p>
    <w:p w14:paraId="7CBCADE7" w14:textId="77777777" w:rsidR="003927AE" w:rsidRDefault="003927AE" w:rsidP="003927AE">
      <w:pPr>
        <w:tabs>
          <w:tab w:val="left" w:pos="2925"/>
        </w:tabs>
        <w:rPr>
          <w:rStyle w:val="Heading1Char"/>
        </w:rPr>
      </w:pPr>
      <w:r w:rsidRPr="00614552">
        <w:rPr>
          <w:rStyle w:val="Heading1Char"/>
        </w:rPr>
        <w:t>Essential requirements</w:t>
      </w:r>
    </w:p>
    <w:p w14:paraId="6D687F23" w14:textId="77777777" w:rsidR="003927AE" w:rsidRPr="00215C68" w:rsidRDefault="003927AE" w:rsidP="00215C68">
      <w:pPr>
        <w:pStyle w:val="ListParagraph"/>
        <w:numPr>
          <w:ilvl w:val="0"/>
          <w:numId w:val="21"/>
        </w:numPr>
        <w:rPr>
          <w:rFonts w:cs="Arial"/>
          <w:szCs w:val="26"/>
        </w:rPr>
      </w:pPr>
      <w:r>
        <w:t xml:space="preserve">Degree in planning, urban design, environmental </w:t>
      </w:r>
      <w:proofErr w:type="gramStart"/>
      <w:r>
        <w:t>management</w:t>
      </w:r>
      <w:proofErr w:type="gramEnd"/>
      <w:r>
        <w:t xml:space="preserve"> or a related field.</w:t>
      </w:r>
    </w:p>
    <w:p w14:paraId="5CE2443E" w14:textId="77777777" w:rsidR="003927AE" w:rsidRPr="00C978B9" w:rsidRDefault="003927AE" w:rsidP="003927AE">
      <w:pPr>
        <w:pStyle w:val="Heading1"/>
      </w:pPr>
      <w:r w:rsidRPr="00C978B9">
        <w:lastRenderedPageBreak/>
        <w:t>Capabilities for the role</w:t>
      </w:r>
    </w:p>
    <w:p w14:paraId="6F60F954" w14:textId="77777777" w:rsidR="003927AE" w:rsidRPr="00175AAF" w:rsidRDefault="003927AE" w:rsidP="003927AE">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w:t>
      </w:r>
      <w:proofErr w:type="gramStart"/>
      <w:r>
        <w:t>provide</w:t>
      </w:r>
      <w:proofErr w:type="gramEnd"/>
      <w:r>
        <w:t xml:space="preserve"> an </w:t>
      </w:r>
      <w:r w:rsidRPr="00175AAF">
        <w:t>understanding of the capabilities needed for the role.</w:t>
      </w:r>
    </w:p>
    <w:p w14:paraId="764A008D" w14:textId="77777777" w:rsidR="003927AE" w:rsidRPr="00175AAF" w:rsidRDefault="003927AE" w:rsidP="003927AE">
      <w:r w:rsidRPr="008D00EC">
        <w:t xml:space="preserve">The capabilities </w:t>
      </w:r>
      <w:proofErr w:type="gramStart"/>
      <w:r w:rsidRPr="008D00EC">
        <w:t>are separated</w:t>
      </w:r>
      <w:proofErr w:type="gramEnd"/>
      <w:r w:rsidRPr="008D00EC">
        <w:t xml:space="preserve"> into </w:t>
      </w:r>
      <w:r w:rsidRPr="003927AE">
        <w:rPr>
          <w:b/>
        </w:rPr>
        <w:t>focus capabilities</w:t>
      </w:r>
      <w:r w:rsidRPr="00175AAF">
        <w:t xml:space="preserve"> and </w:t>
      </w:r>
      <w:r w:rsidRPr="003927AE">
        <w:rPr>
          <w:b/>
        </w:rPr>
        <w:t>complementary capabilities</w:t>
      </w:r>
      <w:r w:rsidRPr="00175AAF">
        <w:t xml:space="preserve">. </w:t>
      </w:r>
    </w:p>
    <w:p w14:paraId="100416F0" w14:textId="77777777" w:rsidR="003927AE" w:rsidRPr="00C978B9" w:rsidRDefault="003927AE" w:rsidP="003927AE">
      <w:pPr>
        <w:pStyle w:val="Heading1"/>
      </w:pPr>
      <w:r w:rsidRPr="00C978B9">
        <w:t xml:space="preserve">Focus </w:t>
      </w:r>
      <w:r>
        <w:t>c</w:t>
      </w:r>
      <w:r w:rsidRPr="00C978B9">
        <w:t>apabilities</w:t>
      </w:r>
    </w:p>
    <w:p w14:paraId="07F0B674"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w:t>
      </w:r>
      <w:proofErr w:type="gramStart"/>
      <w:r>
        <w:rPr>
          <w:rFonts w:ascii="Arial" w:eastAsiaTheme="minorEastAsia" w:hAnsi="Arial"/>
          <w:szCs w:val="22"/>
          <w:lang w:val="en-US"/>
        </w:rPr>
        <w:t>be assessed</w:t>
      </w:r>
      <w:proofErr w:type="gramEnd"/>
      <w:r>
        <w:rPr>
          <w:rFonts w:ascii="Arial" w:eastAsiaTheme="minorEastAsia" w:hAnsi="Arial"/>
          <w:szCs w:val="22"/>
          <w:lang w:val="en-US"/>
        </w:rPr>
        <w:t xml:space="preserve"> at recruitment. </w:t>
      </w:r>
    </w:p>
    <w:p w14:paraId="38943BA2"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w:t>
      </w:r>
      <w:proofErr w:type="gramStart"/>
      <w:r w:rsidRPr="004D15E4">
        <w:rPr>
          <w:rFonts w:ascii="Arial" w:eastAsiaTheme="minorEastAsia" w:hAnsi="Arial"/>
          <w:szCs w:val="22"/>
          <w:lang w:val="en-US"/>
        </w:rPr>
        <w:t>are shown</w:t>
      </w:r>
      <w:proofErr w:type="gramEnd"/>
      <w:r w:rsidRPr="004D15E4">
        <w:rPr>
          <w:rFonts w:ascii="Arial" w:eastAsiaTheme="minorEastAsia" w:hAnsi="Arial"/>
          <w:szCs w:val="22"/>
          <w:lang w:val="en-US"/>
        </w:rPr>
        <w:t xml:space="preserve">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9C0983C"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0D853363"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5C9CFC3A" w14:textId="77777777"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14:paraId="6649CFB1"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A11092C"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A99BD45"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6FEC334"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36937224"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518E9729" w14:textId="77777777" w:rsidR="003927AE" w:rsidRDefault="003927AE" w:rsidP="00A72C86">
            <w:pPr>
              <w:pStyle w:val="TableText"/>
              <w:keepNext/>
              <w:jc w:val="both"/>
              <w:rPr>
                <w:b/>
              </w:rPr>
            </w:pPr>
            <w:r>
              <w:rPr>
                <w:b/>
              </w:rPr>
              <w:t xml:space="preserve">Level </w:t>
            </w:r>
          </w:p>
        </w:tc>
      </w:tr>
      <w:tr w:rsidR="002D336D" w:rsidRPr="00C978B9" w14:paraId="56726F02" w14:textId="77777777" w:rsidTr="00E565B9">
        <w:tc>
          <w:tcPr>
            <w:tcW w:w="1406" w:type="dxa"/>
            <w:vMerge w:val="restart"/>
            <w:tcBorders>
              <w:bottom w:val="single" w:sz="4" w:space="0" w:color="BCBEC0"/>
            </w:tcBorders>
          </w:tcPr>
          <w:p w14:paraId="38B1A44D" w14:textId="77777777" w:rsidR="00DF2209" w:rsidRDefault="00DF2209" w:rsidP="00DF2209">
            <w:pPr>
              <w:keepNext/>
            </w:pPr>
          </w:p>
          <w:p w14:paraId="11F8E023" w14:textId="77777777" w:rsidR="002D336D" w:rsidRPr="00C978B9" w:rsidRDefault="002D336D" w:rsidP="00DF2209">
            <w:pPr>
              <w:keepNext/>
            </w:pPr>
            <w:r w:rsidRPr="00C978B9">
              <w:rPr>
                <w:noProof/>
                <w:lang w:eastAsia="en-AU"/>
              </w:rPr>
              <w:drawing>
                <wp:inline distT="0" distB="0" distL="0" distR="0" wp14:anchorId="241C089C" wp14:editId="62831BC4">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3BB611B" w14:textId="77777777" w:rsidR="002D336D" w:rsidRPr="00A8226F" w:rsidRDefault="002D336D" w:rsidP="00A72C86">
            <w:pPr>
              <w:pStyle w:val="TableText"/>
              <w:keepNext/>
              <w:rPr>
                <w:b/>
              </w:rPr>
            </w:pPr>
            <w:r>
              <w:rPr>
                <w:b/>
              </w:rPr>
              <w:t>Act with Integrity</w:t>
            </w:r>
          </w:p>
          <w:p w14:paraId="1688F9BD" w14:textId="77777777"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14:paraId="1FE19297" w14:textId="77777777" w:rsidR="002D336D" w:rsidRPr="00AA57E3" w:rsidRDefault="002D336D" w:rsidP="002D336D">
            <w:pPr>
              <w:pStyle w:val="TableBullet"/>
            </w:pPr>
            <w:r>
              <w:t xml:space="preserve">Represent the organisation in an honest, </w:t>
            </w:r>
            <w:proofErr w:type="gramStart"/>
            <w:r>
              <w:t>ethical</w:t>
            </w:r>
            <w:proofErr w:type="gramEnd"/>
            <w:r>
              <w:t xml:space="preserve"> and professional way</w:t>
            </w:r>
          </w:p>
          <w:p w14:paraId="2BC176E9" w14:textId="77777777" w:rsidR="002D336D" w:rsidRPr="00AA57E3" w:rsidRDefault="002D336D" w:rsidP="002D336D">
            <w:pPr>
              <w:pStyle w:val="TableBullet"/>
            </w:pPr>
            <w:r>
              <w:t>Support a culture of integrity and professionalism</w:t>
            </w:r>
          </w:p>
          <w:p w14:paraId="37FB8A22" w14:textId="77777777" w:rsidR="002D336D" w:rsidRPr="00AA57E3" w:rsidRDefault="002D336D" w:rsidP="002D336D">
            <w:pPr>
              <w:pStyle w:val="TableBullet"/>
            </w:pPr>
            <w:r>
              <w:t xml:space="preserve">Understand and help others to recognise their obligations to comply with legislation, policies, </w:t>
            </w:r>
            <w:proofErr w:type="gramStart"/>
            <w:r>
              <w:t>guidelines</w:t>
            </w:r>
            <w:proofErr w:type="gramEnd"/>
            <w:r>
              <w:t xml:space="preserve"> and codes of conduct</w:t>
            </w:r>
          </w:p>
          <w:p w14:paraId="47EF0AC0" w14:textId="77777777" w:rsidR="002D336D" w:rsidRPr="00AA57E3" w:rsidRDefault="002D336D" w:rsidP="002D336D">
            <w:pPr>
              <w:pStyle w:val="TableBullet"/>
            </w:pPr>
            <w:r>
              <w:t>Recognise and report misconduct and illegal and inappropriate behaviour</w:t>
            </w:r>
          </w:p>
          <w:p w14:paraId="387C3DC5" w14:textId="77777777" w:rsidR="002D336D" w:rsidRPr="00AA57E3" w:rsidRDefault="002D336D" w:rsidP="002D336D">
            <w:pPr>
              <w:pStyle w:val="TableBullet"/>
            </w:pPr>
            <w:r>
              <w:t>Report and manage apparent conflicts of interest and encourage others to do so</w:t>
            </w:r>
          </w:p>
        </w:tc>
        <w:tc>
          <w:tcPr>
            <w:tcW w:w="1606" w:type="dxa"/>
            <w:tcBorders>
              <w:bottom w:val="single" w:sz="4" w:space="0" w:color="BCBEC0"/>
            </w:tcBorders>
          </w:tcPr>
          <w:p w14:paraId="115A7620" w14:textId="77777777" w:rsidR="002D336D" w:rsidRDefault="00F15669" w:rsidP="00A72C86">
            <w:pPr>
              <w:pStyle w:val="TableBullet"/>
              <w:numPr>
                <w:ilvl w:val="0"/>
                <w:numId w:val="0"/>
              </w:numPr>
              <w:jc w:val="both"/>
            </w:pPr>
            <w:r>
              <w:t>Intermediate</w:t>
            </w:r>
          </w:p>
        </w:tc>
      </w:tr>
      <w:tr w:rsidR="002D336D" w:rsidRPr="00C978B9" w14:paraId="77AFFEAB" w14:textId="77777777" w:rsidTr="00E565B9">
        <w:tc>
          <w:tcPr>
            <w:tcW w:w="1406" w:type="dxa"/>
            <w:vMerge/>
            <w:tcBorders>
              <w:bottom w:val="single" w:sz="4" w:space="0" w:color="BCBEC0"/>
            </w:tcBorders>
          </w:tcPr>
          <w:p w14:paraId="7F198134" w14:textId="77777777" w:rsidR="002D336D" w:rsidRDefault="002D336D" w:rsidP="00A72C86">
            <w:pPr>
              <w:keepNext/>
              <w:rPr>
                <w:noProof/>
                <w:lang w:eastAsia="en-AU"/>
              </w:rPr>
            </w:pPr>
          </w:p>
        </w:tc>
        <w:tc>
          <w:tcPr>
            <w:tcW w:w="2971" w:type="dxa"/>
            <w:gridSpan w:val="2"/>
            <w:tcBorders>
              <w:bottom w:val="single" w:sz="4" w:space="0" w:color="BCBEC0"/>
            </w:tcBorders>
          </w:tcPr>
          <w:p w14:paraId="107EB429" w14:textId="77777777" w:rsidR="000411F6" w:rsidRPr="00A8226F" w:rsidRDefault="000411F6" w:rsidP="000411F6">
            <w:pPr>
              <w:pStyle w:val="TableText"/>
              <w:keepNext/>
              <w:rPr>
                <w:b/>
              </w:rPr>
            </w:pPr>
            <w:r>
              <w:rPr>
                <w:b/>
              </w:rPr>
              <w:t>Manage Self</w:t>
            </w:r>
          </w:p>
          <w:p w14:paraId="67D23D91" w14:textId="77777777" w:rsidR="002D336D" w:rsidRPr="00A8226F" w:rsidRDefault="000411F6" w:rsidP="000411F6">
            <w:pPr>
              <w:pStyle w:val="TableText"/>
              <w:keepNext/>
              <w:rPr>
                <w:b/>
              </w:rPr>
            </w:pPr>
            <w:r>
              <w:t>Show drive and motivation, an ability to self-reflect and a commitment to learning</w:t>
            </w:r>
          </w:p>
        </w:tc>
        <w:tc>
          <w:tcPr>
            <w:tcW w:w="4770" w:type="dxa"/>
            <w:tcBorders>
              <w:bottom w:val="single" w:sz="4" w:space="0" w:color="BCBEC0"/>
            </w:tcBorders>
          </w:tcPr>
          <w:p w14:paraId="5ABFB4B7" w14:textId="77777777" w:rsidR="002D336D" w:rsidRDefault="002D336D" w:rsidP="002D336D">
            <w:pPr>
              <w:pStyle w:val="TableBullet"/>
            </w:pPr>
            <w:r>
              <w:t>Keep up to date with relevant contemporary knowledge and practices</w:t>
            </w:r>
          </w:p>
          <w:p w14:paraId="0784A4B4" w14:textId="77777777" w:rsidR="002D336D" w:rsidRDefault="002D336D" w:rsidP="002D336D">
            <w:pPr>
              <w:pStyle w:val="TableBullet"/>
            </w:pPr>
            <w:r>
              <w:t>Look for and take advantage of opportunities to learn new skills and develop strengths</w:t>
            </w:r>
          </w:p>
          <w:p w14:paraId="06AF472A" w14:textId="77777777" w:rsidR="002D336D" w:rsidRDefault="002D336D" w:rsidP="002D336D">
            <w:pPr>
              <w:pStyle w:val="TableBullet"/>
            </w:pPr>
            <w:r>
              <w:t>Show commitment to achieving challenging goals</w:t>
            </w:r>
          </w:p>
          <w:p w14:paraId="0D49CB76" w14:textId="77777777" w:rsidR="002D336D" w:rsidRDefault="002D336D" w:rsidP="002D336D">
            <w:pPr>
              <w:pStyle w:val="TableBullet"/>
            </w:pPr>
            <w:r>
              <w:t>Examine and reflect on own performance</w:t>
            </w:r>
          </w:p>
          <w:p w14:paraId="630F1FFE" w14:textId="77777777" w:rsidR="002D336D" w:rsidRDefault="002D336D" w:rsidP="002D336D">
            <w:pPr>
              <w:pStyle w:val="TableBullet"/>
            </w:pPr>
            <w:r>
              <w:t>Seek and respond positively to constructive feedback and guidance</w:t>
            </w:r>
          </w:p>
          <w:p w14:paraId="564B40F8" w14:textId="77777777" w:rsidR="002D336D" w:rsidRDefault="002D336D" w:rsidP="002D336D">
            <w:pPr>
              <w:pStyle w:val="TableBullet"/>
            </w:pPr>
            <w:r>
              <w:t>Demonstrate and maintain a high level of personal motivation</w:t>
            </w:r>
          </w:p>
        </w:tc>
        <w:tc>
          <w:tcPr>
            <w:tcW w:w="1606" w:type="dxa"/>
            <w:tcBorders>
              <w:bottom w:val="single" w:sz="4" w:space="0" w:color="BCBEC0"/>
            </w:tcBorders>
          </w:tcPr>
          <w:p w14:paraId="200840F0" w14:textId="77777777" w:rsidR="002D336D" w:rsidRDefault="007C0486" w:rsidP="00A72C86">
            <w:pPr>
              <w:pStyle w:val="TableBullet"/>
              <w:numPr>
                <w:ilvl w:val="0"/>
                <w:numId w:val="0"/>
              </w:numPr>
              <w:jc w:val="both"/>
            </w:pPr>
            <w:r>
              <w:t>Adept</w:t>
            </w:r>
          </w:p>
        </w:tc>
      </w:tr>
      <w:tr w:rsidR="002D336D" w:rsidRPr="00C978B9" w14:paraId="088F5A29" w14:textId="77777777" w:rsidTr="00E565B9">
        <w:tc>
          <w:tcPr>
            <w:tcW w:w="1406" w:type="dxa"/>
            <w:vMerge w:val="restart"/>
            <w:tcBorders>
              <w:bottom w:val="single" w:sz="4" w:space="0" w:color="BCBEC0"/>
            </w:tcBorders>
          </w:tcPr>
          <w:p w14:paraId="35C9CAE7" w14:textId="77777777" w:rsidR="00DF2209" w:rsidRDefault="00DF2209" w:rsidP="00DF2209">
            <w:pPr>
              <w:keepNext/>
            </w:pPr>
          </w:p>
          <w:p w14:paraId="1979BF3C" w14:textId="77777777" w:rsidR="002D336D" w:rsidRPr="00C978B9" w:rsidRDefault="002D336D" w:rsidP="00DF2209">
            <w:pPr>
              <w:keepNext/>
            </w:pPr>
            <w:r w:rsidRPr="00C978B9">
              <w:rPr>
                <w:noProof/>
                <w:lang w:eastAsia="en-AU"/>
              </w:rPr>
              <w:drawing>
                <wp:inline distT="0" distB="0" distL="0" distR="0" wp14:anchorId="5ACD18E6" wp14:editId="09412293">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EAA26ED" w14:textId="77777777" w:rsidR="002D336D" w:rsidRPr="00A8226F" w:rsidRDefault="002D336D" w:rsidP="00A72C86">
            <w:pPr>
              <w:pStyle w:val="TableText"/>
              <w:keepNext/>
              <w:rPr>
                <w:b/>
              </w:rPr>
            </w:pPr>
            <w:r>
              <w:rPr>
                <w:b/>
              </w:rPr>
              <w:t>Communicate Effectively</w:t>
            </w:r>
          </w:p>
          <w:p w14:paraId="10A452E7" w14:textId="77777777"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14:paraId="0B0D24B0" w14:textId="77777777" w:rsidR="002D336D" w:rsidRPr="00AA57E3" w:rsidRDefault="002D336D" w:rsidP="002D336D">
            <w:pPr>
              <w:pStyle w:val="TableBullet"/>
            </w:pPr>
            <w:r>
              <w:t>Tailor communication to diverse audiences</w:t>
            </w:r>
          </w:p>
          <w:p w14:paraId="12453354" w14:textId="77777777" w:rsidR="002D336D" w:rsidRPr="00AA57E3" w:rsidRDefault="002D336D" w:rsidP="002D336D">
            <w:pPr>
              <w:pStyle w:val="TableBullet"/>
            </w:pPr>
            <w:r>
              <w:t>Clearly explain complex concepts and arguments to individuals and groups</w:t>
            </w:r>
          </w:p>
          <w:p w14:paraId="03CEEA9F" w14:textId="77777777" w:rsidR="002D336D" w:rsidRPr="00AA57E3" w:rsidRDefault="002D336D" w:rsidP="002D336D">
            <w:pPr>
              <w:pStyle w:val="TableBullet"/>
            </w:pPr>
            <w:r>
              <w:t xml:space="preserve">Create opportunities for others to be heard, listen </w:t>
            </w:r>
            <w:proofErr w:type="gramStart"/>
            <w:r>
              <w:t>attentively</w:t>
            </w:r>
            <w:proofErr w:type="gramEnd"/>
            <w:r>
              <w:t xml:space="preserve"> and encourage them to express their views</w:t>
            </w:r>
          </w:p>
          <w:p w14:paraId="340B85B8" w14:textId="77777777" w:rsidR="002D336D" w:rsidRPr="00AA57E3" w:rsidRDefault="002D336D" w:rsidP="002D336D">
            <w:pPr>
              <w:pStyle w:val="TableBullet"/>
            </w:pPr>
            <w:r>
              <w:t>Share information across teams and units to enable informed decision making</w:t>
            </w:r>
          </w:p>
          <w:p w14:paraId="3915A0E9" w14:textId="77777777" w:rsidR="002D336D" w:rsidRPr="00AA57E3" w:rsidRDefault="002D336D" w:rsidP="002D336D">
            <w:pPr>
              <w:pStyle w:val="TableBullet"/>
            </w:pPr>
            <w:r>
              <w:t>Write fluently in plain English and in a range of styles and formats</w:t>
            </w:r>
          </w:p>
          <w:p w14:paraId="0DCAE5E9" w14:textId="77777777" w:rsidR="002D336D" w:rsidRPr="00AA57E3" w:rsidRDefault="002D336D" w:rsidP="002D336D">
            <w:pPr>
              <w:pStyle w:val="TableBullet"/>
            </w:pPr>
            <w:r>
              <w:t>Use contemporary communication channels to share information, engage and interact with diverse audiences</w:t>
            </w:r>
          </w:p>
        </w:tc>
        <w:tc>
          <w:tcPr>
            <w:tcW w:w="1606" w:type="dxa"/>
            <w:tcBorders>
              <w:bottom w:val="single" w:sz="4" w:space="0" w:color="BCBEC0"/>
            </w:tcBorders>
          </w:tcPr>
          <w:p w14:paraId="3BE2D843" w14:textId="77777777" w:rsidR="002D336D" w:rsidRDefault="00F15669" w:rsidP="00A72C86">
            <w:pPr>
              <w:pStyle w:val="TableBullet"/>
              <w:numPr>
                <w:ilvl w:val="0"/>
                <w:numId w:val="0"/>
              </w:numPr>
              <w:jc w:val="both"/>
            </w:pPr>
            <w:r>
              <w:t>Adept</w:t>
            </w:r>
          </w:p>
        </w:tc>
      </w:tr>
      <w:tr w:rsidR="002D336D" w:rsidRPr="00C978B9" w14:paraId="70B08E0A" w14:textId="77777777" w:rsidTr="00E565B9">
        <w:tc>
          <w:tcPr>
            <w:tcW w:w="1406" w:type="dxa"/>
            <w:vMerge/>
            <w:tcBorders>
              <w:bottom w:val="single" w:sz="4" w:space="0" w:color="BCBEC0"/>
            </w:tcBorders>
          </w:tcPr>
          <w:p w14:paraId="7E8285DF" w14:textId="77777777" w:rsidR="002D336D" w:rsidRDefault="002D336D" w:rsidP="00A72C86">
            <w:pPr>
              <w:keepNext/>
              <w:rPr>
                <w:noProof/>
                <w:lang w:eastAsia="en-AU"/>
              </w:rPr>
            </w:pPr>
          </w:p>
        </w:tc>
        <w:tc>
          <w:tcPr>
            <w:tcW w:w="2971" w:type="dxa"/>
            <w:gridSpan w:val="2"/>
            <w:tcBorders>
              <w:bottom w:val="single" w:sz="4" w:space="0" w:color="BCBEC0"/>
            </w:tcBorders>
          </w:tcPr>
          <w:p w14:paraId="7056B7F1" w14:textId="77777777" w:rsidR="000411F6" w:rsidRPr="00A8226F" w:rsidRDefault="000411F6" w:rsidP="000411F6">
            <w:pPr>
              <w:pStyle w:val="TableText"/>
              <w:keepNext/>
              <w:rPr>
                <w:b/>
              </w:rPr>
            </w:pPr>
            <w:r>
              <w:rPr>
                <w:b/>
              </w:rPr>
              <w:t>Work Collaboratively</w:t>
            </w:r>
          </w:p>
          <w:p w14:paraId="49DB832C" w14:textId="77777777"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14:paraId="20D0B8C5" w14:textId="77777777" w:rsidR="002D336D" w:rsidRDefault="002D336D" w:rsidP="002D336D">
            <w:pPr>
              <w:pStyle w:val="TableBullet"/>
            </w:pPr>
            <w:r>
              <w:t>Build a supportive and cooperative team environment</w:t>
            </w:r>
          </w:p>
          <w:p w14:paraId="024D2EDE" w14:textId="77777777" w:rsidR="002D336D" w:rsidRDefault="002D336D" w:rsidP="002D336D">
            <w:pPr>
              <w:pStyle w:val="TableBullet"/>
            </w:pPr>
            <w:r>
              <w:t>Share information and learning across teams</w:t>
            </w:r>
          </w:p>
          <w:p w14:paraId="660BB132" w14:textId="77777777" w:rsidR="002D336D" w:rsidRDefault="002D336D" w:rsidP="002D336D">
            <w:pPr>
              <w:pStyle w:val="TableBullet"/>
            </w:pPr>
            <w:r>
              <w:t>Acknowledge outcomes that were achieved by effective collaboration</w:t>
            </w:r>
          </w:p>
          <w:p w14:paraId="6999ADFF" w14:textId="77777777" w:rsidR="002D336D" w:rsidRDefault="002D336D" w:rsidP="002D336D">
            <w:pPr>
              <w:pStyle w:val="TableBullet"/>
            </w:pPr>
            <w:r>
              <w:t>Engage other teams and units to share information and jointly solve issues and problems</w:t>
            </w:r>
          </w:p>
          <w:p w14:paraId="47B4F085" w14:textId="77777777" w:rsidR="002D336D" w:rsidRDefault="002D336D" w:rsidP="002D336D">
            <w:pPr>
              <w:pStyle w:val="TableBullet"/>
            </w:pPr>
            <w:r>
              <w:t>Support others in challenging situations</w:t>
            </w:r>
          </w:p>
          <w:p w14:paraId="037BF2D7" w14:textId="77777777" w:rsidR="002D336D" w:rsidRDefault="002D336D" w:rsidP="002D336D">
            <w:pPr>
              <w:pStyle w:val="TableBullet"/>
            </w:pPr>
            <w:r>
              <w:t>Use collaboration tools, including digital technologies, to work with others</w:t>
            </w:r>
          </w:p>
        </w:tc>
        <w:tc>
          <w:tcPr>
            <w:tcW w:w="1606" w:type="dxa"/>
            <w:tcBorders>
              <w:bottom w:val="single" w:sz="4" w:space="0" w:color="BCBEC0"/>
            </w:tcBorders>
          </w:tcPr>
          <w:p w14:paraId="451FD163" w14:textId="77777777" w:rsidR="002D336D" w:rsidRDefault="007C0486" w:rsidP="00A72C86">
            <w:pPr>
              <w:pStyle w:val="TableBullet"/>
              <w:numPr>
                <w:ilvl w:val="0"/>
                <w:numId w:val="0"/>
              </w:numPr>
              <w:jc w:val="both"/>
            </w:pPr>
            <w:r>
              <w:t>Intermediate</w:t>
            </w:r>
          </w:p>
        </w:tc>
      </w:tr>
      <w:tr w:rsidR="002D336D" w:rsidRPr="00C978B9" w14:paraId="2729C481" w14:textId="77777777" w:rsidTr="00E565B9">
        <w:tc>
          <w:tcPr>
            <w:tcW w:w="1406" w:type="dxa"/>
            <w:vMerge w:val="restart"/>
            <w:tcBorders>
              <w:bottom w:val="single" w:sz="4" w:space="0" w:color="BCBEC0"/>
            </w:tcBorders>
          </w:tcPr>
          <w:p w14:paraId="404615FC" w14:textId="77777777" w:rsidR="00DF2209" w:rsidRDefault="00DF2209" w:rsidP="00DF2209">
            <w:pPr>
              <w:keepNext/>
            </w:pPr>
          </w:p>
          <w:p w14:paraId="5BC6443B" w14:textId="77777777" w:rsidR="002D336D" w:rsidRPr="00C978B9" w:rsidRDefault="002D336D" w:rsidP="00DF2209">
            <w:pPr>
              <w:keepNext/>
            </w:pPr>
            <w:r w:rsidRPr="00C978B9">
              <w:rPr>
                <w:noProof/>
                <w:lang w:eastAsia="en-AU"/>
              </w:rPr>
              <w:drawing>
                <wp:inline distT="0" distB="0" distL="0" distR="0" wp14:anchorId="22D80DE9" wp14:editId="559A7970">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034638C" w14:textId="77777777" w:rsidR="002D336D" w:rsidRPr="00A8226F" w:rsidRDefault="002D336D" w:rsidP="00A72C86">
            <w:pPr>
              <w:pStyle w:val="TableText"/>
              <w:keepNext/>
              <w:rPr>
                <w:b/>
              </w:rPr>
            </w:pPr>
            <w:r>
              <w:rPr>
                <w:b/>
              </w:rPr>
              <w:t>Deliver Results</w:t>
            </w:r>
          </w:p>
          <w:p w14:paraId="54DBE313" w14:textId="77777777"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14:paraId="12A33B5A" w14:textId="77777777" w:rsidR="002D336D" w:rsidRPr="00AA57E3" w:rsidRDefault="002D336D" w:rsidP="002D336D">
            <w:pPr>
              <w:pStyle w:val="TableBullet"/>
            </w:pPr>
            <w:r>
              <w:t>Seek and apply specialist advice when required</w:t>
            </w:r>
          </w:p>
          <w:p w14:paraId="1B28B14E" w14:textId="77777777" w:rsidR="002D336D" w:rsidRPr="00AA57E3" w:rsidRDefault="002D336D" w:rsidP="002D336D">
            <w:pPr>
              <w:pStyle w:val="TableBullet"/>
            </w:pPr>
            <w:r>
              <w:t xml:space="preserve">Complete work tasks within set budgets, </w:t>
            </w:r>
            <w:proofErr w:type="gramStart"/>
            <w:r>
              <w:t>timeframes</w:t>
            </w:r>
            <w:proofErr w:type="gramEnd"/>
            <w:r>
              <w:t xml:space="preserve"> and standards</w:t>
            </w:r>
          </w:p>
          <w:p w14:paraId="0326CD5D" w14:textId="77777777" w:rsidR="002D336D" w:rsidRPr="00AA57E3" w:rsidRDefault="002D336D" w:rsidP="002D336D">
            <w:pPr>
              <w:pStyle w:val="TableBullet"/>
            </w:pPr>
            <w:r>
              <w:t>Take the initiative to progress and deliver own work and that of the team or unit</w:t>
            </w:r>
          </w:p>
          <w:p w14:paraId="02A11BF7" w14:textId="77777777" w:rsidR="002D336D" w:rsidRPr="00AA57E3" w:rsidRDefault="002D336D" w:rsidP="002D336D">
            <w:pPr>
              <w:pStyle w:val="TableBullet"/>
            </w:pPr>
            <w:r>
              <w:t>Contribute to allocating responsibilities and resources to ensure the team or unit achieves goals</w:t>
            </w:r>
          </w:p>
          <w:p w14:paraId="79BA8887" w14:textId="77777777" w:rsidR="002D336D" w:rsidRPr="00AA57E3" w:rsidRDefault="002D336D" w:rsidP="002D336D">
            <w:pPr>
              <w:pStyle w:val="TableBullet"/>
            </w:pPr>
            <w:r>
              <w:t>Identify any barriers to achieving results and resolve these where possible</w:t>
            </w:r>
          </w:p>
          <w:p w14:paraId="0414A3EB" w14:textId="77777777" w:rsidR="002D336D" w:rsidRPr="00AA57E3" w:rsidRDefault="002D336D" w:rsidP="002D336D">
            <w:pPr>
              <w:pStyle w:val="TableBullet"/>
            </w:pPr>
            <w:r>
              <w:t>Proactively change or adjust plans when needed</w:t>
            </w:r>
          </w:p>
        </w:tc>
        <w:tc>
          <w:tcPr>
            <w:tcW w:w="1606" w:type="dxa"/>
            <w:tcBorders>
              <w:bottom w:val="single" w:sz="4" w:space="0" w:color="BCBEC0"/>
            </w:tcBorders>
          </w:tcPr>
          <w:p w14:paraId="26E12A8A" w14:textId="77777777" w:rsidR="002D336D" w:rsidRDefault="00F15669" w:rsidP="00A72C86">
            <w:pPr>
              <w:pStyle w:val="TableBullet"/>
              <w:numPr>
                <w:ilvl w:val="0"/>
                <w:numId w:val="0"/>
              </w:numPr>
              <w:jc w:val="both"/>
            </w:pPr>
            <w:r>
              <w:t>Intermediate</w:t>
            </w:r>
          </w:p>
        </w:tc>
      </w:tr>
      <w:tr w:rsidR="002D336D" w:rsidRPr="00C978B9" w14:paraId="08F92E70" w14:textId="77777777" w:rsidTr="00E565B9">
        <w:tc>
          <w:tcPr>
            <w:tcW w:w="1406" w:type="dxa"/>
            <w:vMerge/>
            <w:tcBorders>
              <w:bottom w:val="single" w:sz="4" w:space="0" w:color="BCBEC0"/>
            </w:tcBorders>
          </w:tcPr>
          <w:p w14:paraId="08645093" w14:textId="77777777" w:rsidR="002D336D" w:rsidRDefault="002D336D" w:rsidP="00A72C86">
            <w:pPr>
              <w:keepNext/>
              <w:rPr>
                <w:noProof/>
                <w:lang w:eastAsia="en-AU"/>
              </w:rPr>
            </w:pPr>
          </w:p>
        </w:tc>
        <w:tc>
          <w:tcPr>
            <w:tcW w:w="2971" w:type="dxa"/>
            <w:gridSpan w:val="2"/>
            <w:tcBorders>
              <w:bottom w:val="single" w:sz="4" w:space="0" w:color="BCBEC0"/>
            </w:tcBorders>
          </w:tcPr>
          <w:p w14:paraId="0B73C45D" w14:textId="77777777" w:rsidR="000411F6" w:rsidRPr="00A8226F" w:rsidRDefault="000411F6" w:rsidP="000411F6">
            <w:pPr>
              <w:pStyle w:val="TableText"/>
              <w:keepNext/>
              <w:rPr>
                <w:b/>
              </w:rPr>
            </w:pPr>
            <w:r>
              <w:rPr>
                <w:b/>
              </w:rPr>
              <w:t>Think and Solve Problems</w:t>
            </w:r>
          </w:p>
          <w:p w14:paraId="7340D6A9" w14:textId="77777777" w:rsidR="002D336D" w:rsidRPr="00A8226F" w:rsidRDefault="000411F6" w:rsidP="000411F6">
            <w:pPr>
              <w:pStyle w:val="TableText"/>
              <w:keepNext/>
              <w:rPr>
                <w:b/>
              </w:rPr>
            </w:pPr>
            <w:r>
              <w:t xml:space="preserve">Think, </w:t>
            </w:r>
            <w:proofErr w:type="gramStart"/>
            <w:r>
              <w:t>analyse</w:t>
            </w:r>
            <w:proofErr w:type="gramEnd"/>
            <w:r>
              <w:t xml:space="preserve"> and consider the broader context to develop practical solutions</w:t>
            </w:r>
          </w:p>
        </w:tc>
        <w:tc>
          <w:tcPr>
            <w:tcW w:w="4770" w:type="dxa"/>
            <w:tcBorders>
              <w:bottom w:val="single" w:sz="4" w:space="0" w:color="BCBEC0"/>
            </w:tcBorders>
          </w:tcPr>
          <w:p w14:paraId="2A73B881" w14:textId="77777777" w:rsidR="002D336D" w:rsidRDefault="002D336D" w:rsidP="002D336D">
            <w:pPr>
              <w:pStyle w:val="TableBullet"/>
            </w:pPr>
            <w:r>
              <w:t>Research and apply critical-thinking techniques in analysing information, identify interrelationships and make recommendations based on relevant evidence</w:t>
            </w:r>
          </w:p>
          <w:p w14:paraId="347A0607" w14:textId="77777777" w:rsidR="002D336D" w:rsidRDefault="002D336D" w:rsidP="002D336D">
            <w:pPr>
              <w:pStyle w:val="TableBullet"/>
            </w:pPr>
            <w:r>
              <w:t xml:space="preserve">Anticipate, </w:t>
            </w:r>
            <w:proofErr w:type="gramStart"/>
            <w:r>
              <w:t>identify</w:t>
            </w:r>
            <w:proofErr w:type="gramEnd"/>
            <w:r>
              <w:t xml:space="preserve"> and address issues and potential problems that may have an impact on organisational objectives and the user experience</w:t>
            </w:r>
          </w:p>
          <w:p w14:paraId="48461A3A" w14:textId="77777777" w:rsidR="002D336D" w:rsidRDefault="002D336D" w:rsidP="002D336D">
            <w:pPr>
              <w:pStyle w:val="TableBullet"/>
            </w:pPr>
            <w:r>
              <w:t>Apply creative-thinking techniques to generate new ideas and options to address issues and improve the user experience</w:t>
            </w:r>
          </w:p>
          <w:p w14:paraId="4468FB30" w14:textId="77777777" w:rsidR="002D336D" w:rsidRDefault="002D336D" w:rsidP="002D336D">
            <w:pPr>
              <w:pStyle w:val="TableBullet"/>
            </w:pPr>
            <w:r>
              <w:t>Seek contributions and ideas from people with diverse backgrounds and experience</w:t>
            </w:r>
          </w:p>
          <w:p w14:paraId="0A792B4B" w14:textId="77777777" w:rsidR="002D336D" w:rsidRDefault="002D336D" w:rsidP="002D336D">
            <w:pPr>
              <w:pStyle w:val="TableBullet"/>
            </w:pPr>
            <w:r>
              <w:t>Participate in and contribute to team or unit initiatives to resolve common issues or barriers to effectiveness</w:t>
            </w:r>
          </w:p>
          <w:p w14:paraId="657EA154" w14:textId="77777777" w:rsidR="002D336D" w:rsidRDefault="002D336D" w:rsidP="002D336D">
            <w:pPr>
              <w:pStyle w:val="TableBullet"/>
            </w:pPr>
            <w:r>
              <w:t>Identify and share business process improvements to enhance effectiveness</w:t>
            </w:r>
          </w:p>
        </w:tc>
        <w:tc>
          <w:tcPr>
            <w:tcW w:w="1606" w:type="dxa"/>
            <w:tcBorders>
              <w:bottom w:val="single" w:sz="4" w:space="0" w:color="BCBEC0"/>
            </w:tcBorders>
          </w:tcPr>
          <w:p w14:paraId="45FFFF7D" w14:textId="77777777" w:rsidR="002D336D" w:rsidRDefault="007C0486" w:rsidP="00A72C86">
            <w:pPr>
              <w:pStyle w:val="TableBullet"/>
              <w:numPr>
                <w:ilvl w:val="0"/>
                <w:numId w:val="0"/>
              </w:numPr>
              <w:jc w:val="both"/>
            </w:pPr>
            <w:r>
              <w:t>Adept</w:t>
            </w:r>
          </w:p>
        </w:tc>
      </w:tr>
      <w:tr w:rsidR="002D336D" w:rsidRPr="00C978B9" w14:paraId="206A5C83" w14:textId="77777777" w:rsidTr="00E565B9">
        <w:tc>
          <w:tcPr>
            <w:tcW w:w="1406" w:type="dxa"/>
            <w:vMerge w:val="restart"/>
            <w:tcBorders>
              <w:bottom w:val="single" w:sz="4" w:space="0" w:color="BCBEC0"/>
            </w:tcBorders>
          </w:tcPr>
          <w:p w14:paraId="5A7731DD" w14:textId="77777777" w:rsidR="00DF2209" w:rsidRDefault="00DF2209" w:rsidP="00DF2209">
            <w:pPr>
              <w:keepNext/>
            </w:pPr>
          </w:p>
          <w:p w14:paraId="29C0C773" w14:textId="77777777" w:rsidR="002D336D" w:rsidRPr="00C978B9" w:rsidRDefault="002D336D" w:rsidP="00DF2209">
            <w:pPr>
              <w:keepNext/>
            </w:pPr>
            <w:r w:rsidRPr="00C978B9">
              <w:rPr>
                <w:noProof/>
                <w:lang w:eastAsia="en-AU"/>
              </w:rPr>
              <w:drawing>
                <wp:inline distT="0" distB="0" distL="0" distR="0" wp14:anchorId="223196B4" wp14:editId="636F4923">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63B04A49" w14:textId="77777777" w:rsidR="002D336D" w:rsidRPr="00A8226F" w:rsidRDefault="002D336D" w:rsidP="00A72C86">
            <w:pPr>
              <w:pStyle w:val="TableText"/>
              <w:keepNext/>
              <w:rPr>
                <w:b/>
              </w:rPr>
            </w:pPr>
            <w:r>
              <w:rPr>
                <w:b/>
              </w:rPr>
              <w:t>Procurement and Contract Management</w:t>
            </w:r>
          </w:p>
          <w:p w14:paraId="7D1EC59B" w14:textId="77777777"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14:paraId="208FCB83" w14:textId="77777777" w:rsidR="002D336D" w:rsidRPr="00AA57E3" w:rsidRDefault="002D336D" w:rsidP="002D336D">
            <w:pPr>
              <w:pStyle w:val="TableBullet"/>
            </w:pPr>
            <w:r>
              <w:t>Apply legal, policy and organisational guidelines and procedures relating to procurement and contract management</w:t>
            </w:r>
          </w:p>
          <w:p w14:paraId="477F3256" w14:textId="77777777" w:rsidR="002D336D" w:rsidRPr="00AA57E3" w:rsidRDefault="002D336D" w:rsidP="002D336D">
            <w:pPr>
              <w:pStyle w:val="TableBullet"/>
            </w:pPr>
            <w:r>
              <w:t>Develop well-written, well-structured procurement documentation that clearly sets out the business requirements</w:t>
            </w:r>
          </w:p>
          <w:p w14:paraId="75BAED99" w14:textId="77777777" w:rsidR="002D336D" w:rsidRPr="00AA57E3" w:rsidRDefault="002D336D" w:rsidP="002D336D">
            <w:pPr>
              <w:pStyle w:val="TableBullet"/>
            </w:pPr>
            <w:r>
              <w:t xml:space="preserve">Monitor procurement and contract management processes to ensure they are open, </w:t>
            </w:r>
            <w:proofErr w:type="gramStart"/>
            <w:r>
              <w:t>transparent</w:t>
            </w:r>
            <w:proofErr w:type="gramEnd"/>
            <w:r>
              <w:t xml:space="preserve"> and competitive</w:t>
            </w:r>
          </w:p>
          <w:p w14:paraId="1F39F70D" w14:textId="77777777" w:rsidR="002D336D" w:rsidRPr="00AA57E3" w:rsidRDefault="002D336D" w:rsidP="002D336D">
            <w:pPr>
              <w:pStyle w:val="TableBullet"/>
            </w:pPr>
            <w:r>
              <w:t>Be aware of procurement and contract management risks, and actions to manage or mitigate risk in monitoring contract performance</w:t>
            </w:r>
          </w:p>
          <w:p w14:paraId="0DC779EE" w14:textId="77777777" w:rsidR="002D336D" w:rsidRPr="00AA57E3" w:rsidRDefault="002D336D" w:rsidP="002D336D">
            <w:pPr>
              <w:pStyle w:val="TableBullet"/>
            </w:pPr>
            <w:r>
              <w:t>Evaluate tenders and select providers in an objective and rigorous way, in line with established guidelines and principles</w:t>
            </w:r>
          </w:p>
          <w:p w14:paraId="389D4886" w14:textId="77777777" w:rsidR="002D336D" w:rsidRPr="00AA57E3" w:rsidRDefault="002D336D" w:rsidP="002D336D">
            <w:pPr>
              <w:pStyle w:val="TableBullet"/>
            </w:pPr>
            <w:r>
              <w:t>Escalate procurement and contract management issues, where required</w:t>
            </w:r>
          </w:p>
        </w:tc>
        <w:tc>
          <w:tcPr>
            <w:tcW w:w="1606" w:type="dxa"/>
            <w:tcBorders>
              <w:bottom w:val="single" w:sz="4" w:space="0" w:color="BCBEC0"/>
            </w:tcBorders>
          </w:tcPr>
          <w:p w14:paraId="04F404D7" w14:textId="77777777" w:rsidR="002D336D" w:rsidRDefault="00F15669" w:rsidP="00A72C86">
            <w:pPr>
              <w:pStyle w:val="TableBullet"/>
              <w:numPr>
                <w:ilvl w:val="0"/>
                <w:numId w:val="0"/>
              </w:numPr>
              <w:jc w:val="both"/>
            </w:pPr>
            <w:r>
              <w:t>Adept</w:t>
            </w:r>
          </w:p>
        </w:tc>
      </w:tr>
      <w:tr w:rsidR="002D336D" w:rsidRPr="00C978B9" w14:paraId="29F231ED" w14:textId="77777777" w:rsidTr="00E565B9">
        <w:tc>
          <w:tcPr>
            <w:tcW w:w="1406" w:type="dxa"/>
            <w:vMerge/>
            <w:tcBorders>
              <w:bottom w:val="single" w:sz="4" w:space="0" w:color="BCBEC0"/>
            </w:tcBorders>
          </w:tcPr>
          <w:p w14:paraId="2B6BCE1B" w14:textId="77777777" w:rsidR="002D336D" w:rsidRDefault="002D336D" w:rsidP="00A72C86">
            <w:pPr>
              <w:keepNext/>
              <w:rPr>
                <w:noProof/>
                <w:lang w:eastAsia="en-AU"/>
              </w:rPr>
            </w:pPr>
          </w:p>
        </w:tc>
        <w:tc>
          <w:tcPr>
            <w:tcW w:w="2971" w:type="dxa"/>
            <w:gridSpan w:val="2"/>
            <w:tcBorders>
              <w:bottom w:val="single" w:sz="4" w:space="0" w:color="BCBEC0"/>
            </w:tcBorders>
          </w:tcPr>
          <w:p w14:paraId="61CEA458" w14:textId="77777777" w:rsidR="000411F6" w:rsidRPr="00A8226F" w:rsidRDefault="000411F6" w:rsidP="000411F6">
            <w:pPr>
              <w:pStyle w:val="TableText"/>
              <w:keepNext/>
              <w:rPr>
                <w:b/>
              </w:rPr>
            </w:pPr>
            <w:r>
              <w:rPr>
                <w:b/>
              </w:rPr>
              <w:t>Project Management</w:t>
            </w:r>
          </w:p>
          <w:p w14:paraId="4F83A932" w14:textId="77777777" w:rsidR="002D336D" w:rsidRPr="00A8226F" w:rsidRDefault="000411F6" w:rsidP="000411F6">
            <w:pPr>
              <w:pStyle w:val="TableText"/>
              <w:keepNext/>
              <w:rPr>
                <w:b/>
              </w:rPr>
            </w:pPr>
            <w:r>
              <w:t xml:space="preserve">Understand and apply effective planning, </w:t>
            </w:r>
            <w:proofErr w:type="gramStart"/>
            <w:r>
              <w:t>coordination</w:t>
            </w:r>
            <w:proofErr w:type="gramEnd"/>
            <w:r>
              <w:t xml:space="preserve"> and control methods</w:t>
            </w:r>
          </w:p>
        </w:tc>
        <w:tc>
          <w:tcPr>
            <w:tcW w:w="4770" w:type="dxa"/>
            <w:tcBorders>
              <w:bottom w:val="single" w:sz="4" w:space="0" w:color="BCBEC0"/>
            </w:tcBorders>
          </w:tcPr>
          <w:p w14:paraId="31ED26C8" w14:textId="77777777" w:rsidR="002D336D" w:rsidRDefault="002D336D" w:rsidP="002D336D">
            <w:pPr>
              <w:pStyle w:val="TableBullet"/>
            </w:pPr>
            <w:r>
              <w:t>Understand all components of the project management process, including the need to consider change management to realise business benefits</w:t>
            </w:r>
          </w:p>
          <w:p w14:paraId="71F5A776" w14:textId="77777777" w:rsidR="002D336D" w:rsidRDefault="002D336D" w:rsidP="002D336D">
            <w:pPr>
              <w:pStyle w:val="TableBullet"/>
            </w:pPr>
            <w:r>
              <w:t>Prepare clear project proposals and accurate estimates of required costs and resources</w:t>
            </w:r>
          </w:p>
          <w:p w14:paraId="78264DC7" w14:textId="77777777" w:rsidR="002D336D" w:rsidRDefault="002D336D" w:rsidP="002D336D">
            <w:pPr>
              <w:pStyle w:val="TableBullet"/>
            </w:pPr>
            <w:r>
              <w:t>Establish performance outcomes and measures for key project goals, and define monitoring, reporting and communication requirements</w:t>
            </w:r>
          </w:p>
          <w:p w14:paraId="7082CB7E" w14:textId="77777777" w:rsidR="002D336D" w:rsidRDefault="002D336D" w:rsidP="002D336D">
            <w:pPr>
              <w:pStyle w:val="TableBullet"/>
            </w:pPr>
            <w:r>
              <w:t>Identify and evaluate risks associated with the project and develop mitigation strategies</w:t>
            </w:r>
          </w:p>
          <w:p w14:paraId="64C598E2" w14:textId="77777777" w:rsidR="002D336D" w:rsidRDefault="002D336D" w:rsidP="002D336D">
            <w:pPr>
              <w:pStyle w:val="TableBullet"/>
            </w:pPr>
            <w:r>
              <w:t>Identify and consult stakeholders to inform the project strategy</w:t>
            </w:r>
          </w:p>
          <w:p w14:paraId="0B86F68A" w14:textId="77777777" w:rsidR="002D336D" w:rsidRDefault="002D336D" w:rsidP="002D336D">
            <w:pPr>
              <w:pStyle w:val="TableBullet"/>
            </w:pPr>
            <w:r>
              <w:t>Communicate the project’s objectives and its expected benefits</w:t>
            </w:r>
          </w:p>
          <w:p w14:paraId="53ACB6D7" w14:textId="77777777" w:rsidR="002D336D" w:rsidRDefault="002D336D" w:rsidP="002D336D">
            <w:pPr>
              <w:pStyle w:val="TableBullet"/>
            </w:pPr>
            <w:r>
              <w:t>Monitor the completion of project milestones against goals and take necessary action</w:t>
            </w:r>
          </w:p>
          <w:p w14:paraId="23EF447A" w14:textId="77777777" w:rsidR="002D336D" w:rsidRDefault="002D336D" w:rsidP="002D336D">
            <w:pPr>
              <w:pStyle w:val="TableBullet"/>
            </w:pPr>
            <w:r>
              <w:t>Evaluate progress and identify improvements to inform future projects</w:t>
            </w:r>
          </w:p>
        </w:tc>
        <w:tc>
          <w:tcPr>
            <w:tcW w:w="1606" w:type="dxa"/>
            <w:tcBorders>
              <w:bottom w:val="single" w:sz="4" w:space="0" w:color="BCBEC0"/>
            </w:tcBorders>
          </w:tcPr>
          <w:p w14:paraId="2D22C527" w14:textId="77777777" w:rsidR="002D336D" w:rsidRDefault="007C0486" w:rsidP="00A72C86">
            <w:pPr>
              <w:pStyle w:val="TableBullet"/>
              <w:numPr>
                <w:ilvl w:val="0"/>
                <w:numId w:val="0"/>
              </w:numPr>
              <w:jc w:val="both"/>
            </w:pPr>
            <w:r>
              <w:t>Adept</w:t>
            </w:r>
          </w:p>
        </w:tc>
      </w:tr>
    </w:tbl>
    <w:p w14:paraId="4B7212E2" w14:textId="77777777" w:rsidR="003927AE" w:rsidRDefault="003927AE" w:rsidP="003927AE"/>
    <w:p w14:paraId="724B545F" w14:textId="77777777" w:rsidR="003927AE" w:rsidRDefault="003927AE" w:rsidP="003927AE">
      <w:pPr>
        <w:pStyle w:val="Heading1"/>
      </w:pPr>
      <w:r>
        <w:t>Complementary capabilities</w:t>
      </w:r>
    </w:p>
    <w:p w14:paraId="4EF0AC68"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w:t>
      </w:r>
      <w:proofErr w:type="gramStart"/>
      <w:r w:rsidRPr="003927AE">
        <w:rPr>
          <w:rFonts w:ascii="Arial" w:eastAsiaTheme="minorEastAsia" w:hAnsi="Arial"/>
          <w:szCs w:val="22"/>
          <w:lang w:val="en-US"/>
        </w:rPr>
        <w:t>identified</w:t>
      </w:r>
      <w:proofErr w:type="gramEnd"/>
      <w:r w:rsidRPr="003927AE">
        <w:rPr>
          <w:rFonts w:ascii="Arial" w:eastAsiaTheme="minorEastAsia" w:hAnsi="Arial"/>
          <w:szCs w:val="22"/>
          <w:lang w:val="en-US"/>
        </w:rPr>
        <w:t xml:space="preserve"> from the Capability Framework and relevant occupation-specific capability sets. They are important to </w:t>
      </w:r>
      <w:proofErr w:type="gramStart"/>
      <w:r w:rsidRPr="003927AE">
        <w:rPr>
          <w:rFonts w:ascii="Arial" w:eastAsiaTheme="minorEastAsia" w:hAnsi="Arial"/>
          <w:szCs w:val="22"/>
          <w:lang w:val="en-US"/>
        </w:rPr>
        <w:t>identifying</w:t>
      </w:r>
      <w:proofErr w:type="gramEnd"/>
      <w:r w:rsidRPr="003927AE">
        <w:rPr>
          <w:rFonts w:ascii="Arial" w:eastAsiaTheme="minorEastAsia" w:hAnsi="Arial"/>
          <w:szCs w:val="22"/>
          <w:lang w:val="en-US"/>
        </w:rPr>
        <w:t xml:space="preserve"> performance required for the role and development opportunities. </w:t>
      </w:r>
    </w:p>
    <w:p w14:paraId="02130134"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E21DF30"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06875F1C"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647C103A" w14:textId="77777777"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14:paraId="1C7F41A7"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2586714"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4771CB1"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8949581"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07386297"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192ADD7A" w14:textId="77777777" w:rsidR="002B5704" w:rsidRDefault="002B5704" w:rsidP="00A8064A">
            <w:pPr>
              <w:pStyle w:val="TableText"/>
              <w:keepNext/>
              <w:jc w:val="both"/>
              <w:rPr>
                <w:b/>
              </w:rPr>
            </w:pPr>
            <w:r>
              <w:rPr>
                <w:b/>
              </w:rPr>
              <w:t xml:space="preserve">Level </w:t>
            </w:r>
          </w:p>
        </w:tc>
      </w:tr>
      <w:tr w:rsidR="002B5704" w:rsidRPr="00C978B9" w14:paraId="78BAF9AD" w14:textId="77777777" w:rsidTr="00A8064A">
        <w:tc>
          <w:tcPr>
            <w:tcW w:w="1406" w:type="dxa"/>
            <w:vMerge w:val="restart"/>
            <w:tcBorders>
              <w:bottom w:val="single" w:sz="4" w:space="0" w:color="BCBEC0"/>
            </w:tcBorders>
          </w:tcPr>
          <w:p w14:paraId="59065D36" w14:textId="77777777" w:rsidR="002B5704" w:rsidRDefault="002B5704" w:rsidP="00A8064A">
            <w:pPr>
              <w:keepNext/>
            </w:pPr>
          </w:p>
          <w:p w14:paraId="6432CDA3" w14:textId="77777777" w:rsidR="002B5704" w:rsidRPr="00C978B9" w:rsidRDefault="002B5704" w:rsidP="00A8064A">
            <w:pPr>
              <w:keepNext/>
            </w:pPr>
            <w:r w:rsidRPr="00C978B9">
              <w:rPr>
                <w:noProof/>
                <w:lang w:eastAsia="en-AU"/>
              </w:rPr>
              <w:drawing>
                <wp:inline distT="0" distB="0" distL="0" distR="0" wp14:anchorId="3F55A413" wp14:editId="53843701">
                  <wp:extent cx="848995" cy="848995"/>
                  <wp:effectExtent l="0" t="0" r="8255" b="8255"/>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C07CB12" w14:textId="77777777" w:rsidR="002B5704" w:rsidRPr="00AA57E3" w:rsidRDefault="002B5704" w:rsidP="00A8064A">
            <w:r>
              <w:t>Display Resilience and Courage</w:t>
            </w:r>
          </w:p>
        </w:tc>
        <w:tc>
          <w:tcPr>
            <w:tcW w:w="4770" w:type="dxa"/>
            <w:tcBorders>
              <w:bottom w:val="single" w:sz="4" w:space="0" w:color="BCBEC0"/>
            </w:tcBorders>
          </w:tcPr>
          <w:p w14:paraId="220637C0" w14:textId="77777777"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14:paraId="63957BCB" w14:textId="77777777" w:rsidR="002B5704" w:rsidRDefault="002B5704" w:rsidP="00A8064A">
            <w:pPr>
              <w:pStyle w:val="TableBullet"/>
              <w:numPr>
                <w:ilvl w:val="0"/>
                <w:numId w:val="0"/>
              </w:numPr>
              <w:jc w:val="both"/>
            </w:pPr>
            <w:r>
              <w:t>Intermediate</w:t>
            </w:r>
          </w:p>
        </w:tc>
      </w:tr>
      <w:tr w:rsidR="002B5704" w:rsidRPr="00C978B9" w14:paraId="03C4F1EB" w14:textId="77777777" w:rsidTr="00A8064A">
        <w:tc>
          <w:tcPr>
            <w:tcW w:w="1406" w:type="dxa"/>
            <w:vMerge/>
            <w:tcBorders>
              <w:bottom w:val="single" w:sz="4" w:space="0" w:color="BCBEC0"/>
            </w:tcBorders>
          </w:tcPr>
          <w:p w14:paraId="3809675F" w14:textId="77777777" w:rsidR="002B5704" w:rsidRDefault="002B5704" w:rsidP="00A8064A">
            <w:pPr>
              <w:keepNext/>
              <w:rPr>
                <w:noProof/>
                <w:lang w:eastAsia="en-AU"/>
              </w:rPr>
            </w:pPr>
          </w:p>
        </w:tc>
        <w:tc>
          <w:tcPr>
            <w:tcW w:w="2971" w:type="dxa"/>
            <w:gridSpan w:val="2"/>
            <w:tcBorders>
              <w:bottom w:val="single" w:sz="4" w:space="0" w:color="BCBEC0"/>
            </w:tcBorders>
          </w:tcPr>
          <w:p w14:paraId="5BCF755C" w14:textId="77777777" w:rsidR="002B5704" w:rsidRPr="00A8226F" w:rsidRDefault="002B5704" w:rsidP="00A8064A">
            <w:r>
              <w:t>Value Diversity and Inclusion</w:t>
            </w:r>
          </w:p>
        </w:tc>
        <w:tc>
          <w:tcPr>
            <w:tcW w:w="4770" w:type="dxa"/>
            <w:tcBorders>
              <w:bottom w:val="single" w:sz="4" w:space="0" w:color="BCBEC0"/>
            </w:tcBorders>
          </w:tcPr>
          <w:p w14:paraId="40D6400F" w14:textId="77777777" w:rsidR="002B5704" w:rsidRDefault="002B5704" w:rsidP="002B5704">
            <w:r>
              <w:t xml:space="preserve">Demonstrate inclusive behaviour and show respect for diverse backgrounds, </w:t>
            </w:r>
            <w:proofErr w:type="gramStart"/>
            <w:r>
              <w:t>experiences</w:t>
            </w:r>
            <w:proofErr w:type="gramEnd"/>
            <w:r>
              <w:t xml:space="preserve"> and perspectives</w:t>
            </w:r>
          </w:p>
        </w:tc>
        <w:tc>
          <w:tcPr>
            <w:tcW w:w="1606" w:type="dxa"/>
            <w:tcBorders>
              <w:bottom w:val="single" w:sz="4" w:space="0" w:color="BCBEC0"/>
            </w:tcBorders>
          </w:tcPr>
          <w:p w14:paraId="76646007" w14:textId="77777777" w:rsidR="002B5704" w:rsidRDefault="002B5704" w:rsidP="00A8064A">
            <w:pPr>
              <w:pStyle w:val="TableBullet"/>
              <w:numPr>
                <w:ilvl w:val="0"/>
                <w:numId w:val="0"/>
              </w:numPr>
              <w:jc w:val="both"/>
            </w:pPr>
            <w:r>
              <w:t>Adept</w:t>
            </w:r>
          </w:p>
        </w:tc>
      </w:tr>
      <w:tr w:rsidR="002B5704" w:rsidRPr="00C978B9" w14:paraId="6A3C218E" w14:textId="77777777" w:rsidTr="00A8064A">
        <w:tc>
          <w:tcPr>
            <w:tcW w:w="1406" w:type="dxa"/>
            <w:vMerge w:val="restart"/>
            <w:tcBorders>
              <w:bottom w:val="single" w:sz="4" w:space="0" w:color="BCBEC0"/>
            </w:tcBorders>
          </w:tcPr>
          <w:p w14:paraId="35818423" w14:textId="77777777" w:rsidR="002B5704" w:rsidRDefault="002B5704" w:rsidP="00A8064A">
            <w:pPr>
              <w:keepNext/>
            </w:pPr>
          </w:p>
          <w:p w14:paraId="44B6FC4B" w14:textId="77777777" w:rsidR="002B5704" w:rsidRPr="00C978B9" w:rsidRDefault="002B5704" w:rsidP="00A8064A">
            <w:pPr>
              <w:keepNext/>
            </w:pPr>
            <w:r w:rsidRPr="00C978B9">
              <w:rPr>
                <w:noProof/>
                <w:lang w:eastAsia="en-AU"/>
              </w:rPr>
              <w:drawing>
                <wp:inline distT="0" distB="0" distL="0" distR="0" wp14:anchorId="123F13DB" wp14:editId="18E98104">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AF9B152" w14:textId="77777777" w:rsidR="002B5704" w:rsidRPr="00AA57E3" w:rsidRDefault="002B5704" w:rsidP="00A8064A">
            <w:r>
              <w:t>Commit to Customer Service</w:t>
            </w:r>
          </w:p>
        </w:tc>
        <w:tc>
          <w:tcPr>
            <w:tcW w:w="4770" w:type="dxa"/>
            <w:tcBorders>
              <w:bottom w:val="single" w:sz="4" w:space="0" w:color="BCBEC0"/>
            </w:tcBorders>
          </w:tcPr>
          <w:p w14:paraId="18147C18" w14:textId="77777777"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14:paraId="64E96E5F" w14:textId="77777777" w:rsidR="002B5704" w:rsidRDefault="002B5704" w:rsidP="00A8064A">
            <w:pPr>
              <w:pStyle w:val="TableBullet"/>
              <w:numPr>
                <w:ilvl w:val="0"/>
                <w:numId w:val="0"/>
              </w:numPr>
              <w:jc w:val="both"/>
            </w:pPr>
            <w:r>
              <w:t>Adept</w:t>
            </w:r>
          </w:p>
        </w:tc>
      </w:tr>
      <w:tr w:rsidR="002B5704" w:rsidRPr="00C978B9" w14:paraId="184052B9" w14:textId="77777777" w:rsidTr="00A8064A">
        <w:tc>
          <w:tcPr>
            <w:tcW w:w="1406" w:type="dxa"/>
            <w:vMerge/>
            <w:tcBorders>
              <w:bottom w:val="single" w:sz="4" w:space="0" w:color="BCBEC0"/>
            </w:tcBorders>
          </w:tcPr>
          <w:p w14:paraId="1FE025C5" w14:textId="77777777" w:rsidR="002B5704" w:rsidRDefault="002B5704" w:rsidP="00A8064A">
            <w:pPr>
              <w:keepNext/>
              <w:rPr>
                <w:noProof/>
                <w:lang w:eastAsia="en-AU"/>
              </w:rPr>
            </w:pPr>
          </w:p>
        </w:tc>
        <w:tc>
          <w:tcPr>
            <w:tcW w:w="2971" w:type="dxa"/>
            <w:gridSpan w:val="2"/>
            <w:tcBorders>
              <w:bottom w:val="single" w:sz="4" w:space="0" w:color="BCBEC0"/>
            </w:tcBorders>
          </w:tcPr>
          <w:p w14:paraId="7515C098" w14:textId="77777777" w:rsidR="002B5704" w:rsidRPr="00A8226F" w:rsidRDefault="002B5704" w:rsidP="00A8064A">
            <w:r>
              <w:t>Influence and Negotiate</w:t>
            </w:r>
          </w:p>
        </w:tc>
        <w:tc>
          <w:tcPr>
            <w:tcW w:w="4770" w:type="dxa"/>
            <w:tcBorders>
              <w:bottom w:val="single" w:sz="4" w:space="0" w:color="BCBEC0"/>
            </w:tcBorders>
          </w:tcPr>
          <w:p w14:paraId="5E8A72BD" w14:textId="77777777" w:rsidR="002B5704" w:rsidRDefault="002B5704" w:rsidP="002B5704">
            <w:r>
              <w:t>Gain consensus and commitment from others, and resolve issues and conflicts</w:t>
            </w:r>
          </w:p>
        </w:tc>
        <w:tc>
          <w:tcPr>
            <w:tcW w:w="1606" w:type="dxa"/>
            <w:tcBorders>
              <w:bottom w:val="single" w:sz="4" w:space="0" w:color="BCBEC0"/>
            </w:tcBorders>
          </w:tcPr>
          <w:p w14:paraId="0060AFAE" w14:textId="77777777" w:rsidR="002B5704" w:rsidRDefault="002B5704" w:rsidP="00A8064A">
            <w:pPr>
              <w:pStyle w:val="TableBullet"/>
              <w:numPr>
                <w:ilvl w:val="0"/>
                <w:numId w:val="0"/>
              </w:numPr>
              <w:jc w:val="both"/>
            </w:pPr>
            <w:r>
              <w:t>Intermediate</w:t>
            </w:r>
          </w:p>
        </w:tc>
      </w:tr>
      <w:tr w:rsidR="002B5704" w:rsidRPr="00C978B9" w14:paraId="4FF9B154" w14:textId="77777777" w:rsidTr="00A8064A">
        <w:tc>
          <w:tcPr>
            <w:tcW w:w="1406" w:type="dxa"/>
            <w:vMerge w:val="restart"/>
            <w:tcBorders>
              <w:bottom w:val="single" w:sz="4" w:space="0" w:color="BCBEC0"/>
            </w:tcBorders>
          </w:tcPr>
          <w:p w14:paraId="76B232A3" w14:textId="77777777" w:rsidR="002B5704" w:rsidRDefault="002B5704" w:rsidP="00A8064A">
            <w:pPr>
              <w:keepNext/>
            </w:pPr>
          </w:p>
          <w:p w14:paraId="2D4D7E99" w14:textId="77777777" w:rsidR="002B5704" w:rsidRPr="00C978B9" w:rsidRDefault="002B5704" w:rsidP="00A8064A">
            <w:pPr>
              <w:keepNext/>
            </w:pPr>
            <w:r w:rsidRPr="00C978B9">
              <w:rPr>
                <w:noProof/>
                <w:lang w:eastAsia="en-AU"/>
              </w:rPr>
              <w:drawing>
                <wp:inline distT="0" distB="0" distL="0" distR="0" wp14:anchorId="510742BB" wp14:editId="1E97D654">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0FE887B" w14:textId="77777777" w:rsidR="002B5704" w:rsidRPr="00AA57E3" w:rsidRDefault="002B5704" w:rsidP="00A8064A">
            <w:r>
              <w:t>Plan and Prioritise</w:t>
            </w:r>
          </w:p>
        </w:tc>
        <w:tc>
          <w:tcPr>
            <w:tcW w:w="4770" w:type="dxa"/>
            <w:tcBorders>
              <w:bottom w:val="single" w:sz="4" w:space="0" w:color="BCBEC0"/>
            </w:tcBorders>
          </w:tcPr>
          <w:p w14:paraId="0FC68272" w14:textId="77777777" w:rsidR="002B5704" w:rsidRPr="00AA57E3" w:rsidRDefault="002B5704" w:rsidP="002B5704">
            <w:r>
              <w:t>Plan to achieve priority outcomes and respond flexibly to changing circumstances</w:t>
            </w:r>
          </w:p>
        </w:tc>
        <w:tc>
          <w:tcPr>
            <w:tcW w:w="1606" w:type="dxa"/>
            <w:tcBorders>
              <w:bottom w:val="single" w:sz="4" w:space="0" w:color="BCBEC0"/>
            </w:tcBorders>
          </w:tcPr>
          <w:p w14:paraId="4D8705E3" w14:textId="77777777" w:rsidR="002B5704" w:rsidRDefault="002B5704" w:rsidP="00A8064A">
            <w:pPr>
              <w:pStyle w:val="TableBullet"/>
              <w:numPr>
                <w:ilvl w:val="0"/>
                <w:numId w:val="0"/>
              </w:numPr>
              <w:jc w:val="both"/>
            </w:pPr>
            <w:r>
              <w:t>Intermediate</w:t>
            </w:r>
          </w:p>
        </w:tc>
      </w:tr>
      <w:tr w:rsidR="002B5704" w:rsidRPr="00C978B9" w14:paraId="5C0D96D7" w14:textId="77777777" w:rsidTr="00A8064A">
        <w:tc>
          <w:tcPr>
            <w:tcW w:w="1406" w:type="dxa"/>
            <w:vMerge/>
            <w:tcBorders>
              <w:bottom w:val="single" w:sz="4" w:space="0" w:color="BCBEC0"/>
            </w:tcBorders>
          </w:tcPr>
          <w:p w14:paraId="3914B184" w14:textId="77777777" w:rsidR="002B5704" w:rsidRDefault="002B5704" w:rsidP="00A8064A">
            <w:pPr>
              <w:keepNext/>
              <w:rPr>
                <w:noProof/>
                <w:lang w:eastAsia="en-AU"/>
              </w:rPr>
            </w:pPr>
          </w:p>
        </w:tc>
        <w:tc>
          <w:tcPr>
            <w:tcW w:w="2971" w:type="dxa"/>
            <w:gridSpan w:val="2"/>
            <w:tcBorders>
              <w:bottom w:val="single" w:sz="4" w:space="0" w:color="BCBEC0"/>
            </w:tcBorders>
          </w:tcPr>
          <w:p w14:paraId="69EAF229" w14:textId="77777777" w:rsidR="002B5704" w:rsidRPr="00A8226F" w:rsidRDefault="002B5704" w:rsidP="00A8064A">
            <w:r>
              <w:t>Demonstrate Accountability</w:t>
            </w:r>
          </w:p>
        </w:tc>
        <w:tc>
          <w:tcPr>
            <w:tcW w:w="4770" w:type="dxa"/>
            <w:tcBorders>
              <w:bottom w:val="single" w:sz="4" w:space="0" w:color="BCBEC0"/>
            </w:tcBorders>
          </w:tcPr>
          <w:p w14:paraId="75590D98" w14:textId="77777777" w:rsidR="002B5704" w:rsidRDefault="002B5704" w:rsidP="002B5704">
            <w:r>
              <w:t xml:space="preserve">Be proactive and responsible for own actions, and adhere to legislation, </w:t>
            </w:r>
            <w:proofErr w:type="gramStart"/>
            <w:r>
              <w:t>policy</w:t>
            </w:r>
            <w:proofErr w:type="gramEnd"/>
            <w:r>
              <w:t xml:space="preserve"> and guidelines</w:t>
            </w:r>
          </w:p>
        </w:tc>
        <w:tc>
          <w:tcPr>
            <w:tcW w:w="1606" w:type="dxa"/>
            <w:tcBorders>
              <w:bottom w:val="single" w:sz="4" w:space="0" w:color="BCBEC0"/>
            </w:tcBorders>
          </w:tcPr>
          <w:p w14:paraId="746B8656" w14:textId="77777777" w:rsidR="002B5704" w:rsidRDefault="002B5704" w:rsidP="00A8064A">
            <w:pPr>
              <w:pStyle w:val="TableBullet"/>
              <w:numPr>
                <w:ilvl w:val="0"/>
                <w:numId w:val="0"/>
              </w:numPr>
              <w:jc w:val="both"/>
            </w:pPr>
            <w:r>
              <w:t>Intermediate</w:t>
            </w:r>
          </w:p>
        </w:tc>
      </w:tr>
      <w:tr w:rsidR="002B5704" w:rsidRPr="00C978B9" w14:paraId="7DC92A67" w14:textId="77777777" w:rsidTr="00A8064A">
        <w:tc>
          <w:tcPr>
            <w:tcW w:w="1406" w:type="dxa"/>
            <w:vMerge w:val="restart"/>
            <w:tcBorders>
              <w:bottom w:val="single" w:sz="4" w:space="0" w:color="BCBEC0"/>
            </w:tcBorders>
          </w:tcPr>
          <w:p w14:paraId="10608ADA" w14:textId="77777777" w:rsidR="002B5704" w:rsidRDefault="002B5704" w:rsidP="00A8064A">
            <w:pPr>
              <w:keepNext/>
            </w:pPr>
          </w:p>
          <w:p w14:paraId="62BB9161" w14:textId="77777777" w:rsidR="002B5704" w:rsidRPr="00C978B9" w:rsidRDefault="002B5704" w:rsidP="00A8064A">
            <w:pPr>
              <w:keepNext/>
            </w:pPr>
            <w:r w:rsidRPr="00C978B9">
              <w:rPr>
                <w:noProof/>
                <w:lang w:eastAsia="en-AU"/>
              </w:rPr>
              <w:drawing>
                <wp:inline distT="0" distB="0" distL="0" distR="0" wp14:anchorId="4206188D" wp14:editId="7EE8B05C">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0C51B51" w14:textId="77777777" w:rsidR="002B5704" w:rsidRPr="00AA57E3" w:rsidRDefault="002B5704" w:rsidP="00A8064A">
            <w:r>
              <w:t>Finance</w:t>
            </w:r>
          </w:p>
        </w:tc>
        <w:tc>
          <w:tcPr>
            <w:tcW w:w="4770" w:type="dxa"/>
            <w:tcBorders>
              <w:bottom w:val="single" w:sz="4" w:space="0" w:color="BCBEC0"/>
            </w:tcBorders>
          </w:tcPr>
          <w:p w14:paraId="34B5CD8A"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3D9AFC2D" w14:textId="77777777" w:rsidR="002B5704" w:rsidRDefault="002B5704" w:rsidP="00A8064A">
            <w:pPr>
              <w:pStyle w:val="TableBullet"/>
              <w:numPr>
                <w:ilvl w:val="0"/>
                <w:numId w:val="0"/>
              </w:numPr>
              <w:jc w:val="both"/>
            </w:pPr>
            <w:r>
              <w:t>Intermediate</w:t>
            </w:r>
          </w:p>
        </w:tc>
      </w:tr>
      <w:tr w:rsidR="002B5704" w:rsidRPr="00C978B9" w14:paraId="4C39B6E1" w14:textId="77777777" w:rsidTr="00A8064A">
        <w:tc>
          <w:tcPr>
            <w:tcW w:w="1406" w:type="dxa"/>
            <w:vMerge/>
            <w:tcBorders>
              <w:bottom w:val="single" w:sz="4" w:space="0" w:color="BCBEC0"/>
            </w:tcBorders>
          </w:tcPr>
          <w:p w14:paraId="296CAC61" w14:textId="77777777" w:rsidR="002B5704" w:rsidRDefault="002B5704" w:rsidP="00A8064A">
            <w:pPr>
              <w:keepNext/>
              <w:rPr>
                <w:noProof/>
                <w:lang w:eastAsia="en-AU"/>
              </w:rPr>
            </w:pPr>
          </w:p>
        </w:tc>
        <w:tc>
          <w:tcPr>
            <w:tcW w:w="2971" w:type="dxa"/>
            <w:gridSpan w:val="2"/>
            <w:tcBorders>
              <w:bottom w:val="single" w:sz="4" w:space="0" w:color="BCBEC0"/>
            </w:tcBorders>
          </w:tcPr>
          <w:p w14:paraId="491DBB90" w14:textId="77777777" w:rsidR="002B5704" w:rsidRPr="00A8226F" w:rsidRDefault="002B5704" w:rsidP="00A8064A">
            <w:r>
              <w:t>Technology</w:t>
            </w:r>
          </w:p>
        </w:tc>
        <w:tc>
          <w:tcPr>
            <w:tcW w:w="4770" w:type="dxa"/>
            <w:tcBorders>
              <w:bottom w:val="single" w:sz="4" w:space="0" w:color="BCBEC0"/>
            </w:tcBorders>
          </w:tcPr>
          <w:p w14:paraId="14B1513E" w14:textId="77777777" w:rsidR="002B5704" w:rsidRDefault="002B5704" w:rsidP="002B5704">
            <w:r>
              <w:t>Understand and use available technologies to maximise efficiencies and effectiveness</w:t>
            </w:r>
          </w:p>
        </w:tc>
        <w:tc>
          <w:tcPr>
            <w:tcW w:w="1606" w:type="dxa"/>
            <w:tcBorders>
              <w:bottom w:val="single" w:sz="4" w:space="0" w:color="BCBEC0"/>
            </w:tcBorders>
          </w:tcPr>
          <w:p w14:paraId="71866766" w14:textId="77777777" w:rsidR="002B5704" w:rsidRDefault="002B5704" w:rsidP="00A8064A">
            <w:pPr>
              <w:pStyle w:val="TableBullet"/>
              <w:numPr>
                <w:ilvl w:val="0"/>
                <w:numId w:val="0"/>
              </w:numPr>
              <w:jc w:val="both"/>
            </w:pPr>
            <w:r>
              <w:t>Intermediate</w:t>
            </w:r>
          </w:p>
        </w:tc>
      </w:tr>
    </w:tbl>
    <w:p w14:paraId="5D29B545" w14:textId="77777777" w:rsidR="004D15E4" w:rsidRPr="003927AE" w:rsidRDefault="004D15E4" w:rsidP="003927AE"/>
    <w:sectPr w:rsidR="004D15E4" w:rsidRPr="003927A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E0FE2" w14:textId="77777777" w:rsidR="006D00EB" w:rsidRDefault="006D00EB" w:rsidP="00BB532F">
      <w:pPr>
        <w:spacing w:after="0" w:line="240" w:lineRule="auto"/>
      </w:pPr>
      <w:r>
        <w:separator/>
      </w:r>
    </w:p>
  </w:endnote>
  <w:endnote w:type="continuationSeparator" w:id="0">
    <w:p w14:paraId="062C377E" w14:textId="77777777" w:rsidR="006D00EB" w:rsidRDefault="006D00E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E6FE35C" w14:textId="77777777" w:rsidTr="00C03AFD">
      <w:tc>
        <w:tcPr>
          <w:tcW w:w="2250" w:type="pct"/>
          <w:vAlign w:val="center"/>
        </w:tcPr>
        <w:p w14:paraId="15E96876" w14:textId="77777777"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443BCB" w:rsidRPr="00443BCB">
            <w:rPr>
              <w:b/>
              <w:color w:val="928B81"/>
              <w:sz w:val="18"/>
            </w:rPr>
            <w:t>Senior</w:t>
          </w:r>
          <w:proofErr w:type="gramEnd"/>
          <w:r w:rsidR="00443BCB" w:rsidRPr="00443BCB">
            <w:rPr>
              <w:b/>
              <w:color w:val="928B81"/>
              <w:sz w:val="18"/>
            </w:rPr>
            <w:t xml:space="preserve"> Planning Officer</w:t>
          </w:r>
        </w:p>
      </w:tc>
      <w:tc>
        <w:tcPr>
          <w:tcW w:w="250" w:type="pct"/>
          <w:vAlign w:val="center"/>
        </w:tcPr>
        <w:p w14:paraId="3659319D" w14:textId="567590CF"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507497">
            <w:rPr>
              <w:noProof/>
              <w:color w:val="928B81"/>
              <w:sz w:val="18"/>
              <w:lang w:eastAsia="en-AU"/>
            </w:rPr>
            <w:t>5</w:t>
          </w:r>
          <w:r w:rsidRPr="00C03AFD">
            <w:rPr>
              <w:noProof/>
              <w:color w:val="928B81"/>
              <w:sz w:val="18"/>
              <w:lang w:eastAsia="en-AU"/>
            </w:rPr>
            <w:fldChar w:fldCharType="end"/>
          </w:r>
        </w:p>
      </w:tc>
      <w:tc>
        <w:tcPr>
          <w:tcW w:w="2350" w:type="pct"/>
        </w:tcPr>
        <w:p w14:paraId="16D11719" w14:textId="033021E6" w:rsidR="00C03AFD" w:rsidRDefault="00F41678" w:rsidP="00C03AFD">
          <w:pPr>
            <w:pStyle w:val="Footer"/>
            <w:jc w:val="right"/>
          </w:pPr>
          <w:r>
            <w:rPr>
              <w:noProof/>
              <w:lang w:val="en-AU" w:eastAsia="en-AU"/>
            </w:rPr>
            <w:drawing>
              <wp:inline distT="0" distB="0" distL="0" distR="0" wp14:anchorId="4985049A" wp14:editId="0F0E6D2D">
                <wp:extent cx="432000" cy="4798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57232FC"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03231D1" w14:textId="77777777" w:rsidTr="0047547E">
      <w:trPr>
        <w:trHeight w:val="811"/>
      </w:trPr>
      <w:tc>
        <w:tcPr>
          <w:tcW w:w="10005" w:type="dxa"/>
          <w:vAlign w:val="bottom"/>
        </w:tcPr>
        <w:p w14:paraId="6210B6C4" w14:textId="27AC9452"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507497">
            <w:rPr>
              <w:noProof/>
              <w:lang w:eastAsia="en-AU"/>
            </w:rPr>
            <w:t>1</w:t>
          </w:r>
          <w:r>
            <w:rPr>
              <w:noProof/>
              <w:lang w:eastAsia="en-AU"/>
            </w:rPr>
            <w:fldChar w:fldCharType="end"/>
          </w:r>
        </w:p>
      </w:tc>
      <w:tc>
        <w:tcPr>
          <w:tcW w:w="875" w:type="dxa"/>
        </w:tcPr>
        <w:p w14:paraId="36406A13" w14:textId="0C259F19" w:rsidR="00BB532F" w:rsidRDefault="00F41678" w:rsidP="00BD7BA7">
          <w:pPr>
            <w:pStyle w:val="Footer"/>
            <w:jc w:val="right"/>
          </w:pPr>
          <w:r>
            <w:rPr>
              <w:noProof/>
              <w:lang w:val="en-AU" w:eastAsia="en-AU"/>
            </w:rPr>
            <w:drawing>
              <wp:inline distT="0" distB="0" distL="0" distR="0" wp14:anchorId="0F2B8401" wp14:editId="1373D3C3">
                <wp:extent cx="432000" cy="479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0AE13BE"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87531" w14:textId="77777777" w:rsidR="006D00EB" w:rsidRDefault="006D00EB" w:rsidP="00BB532F">
      <w:pPr>
        <w:spacing w:after="0" w:line="240" w:lineRule="auto"/>
      </w:pPr>
      <w:r>
        <w:separator/>
      </w:r>
    </w:p>
  </w:footnote>
  <w:footnote w:type="continuationSeparator" w:id="0">
    <w:p w14:paraId="64526171" w14:textId="77777777" w:rsidR="006D00EB" w:rsidRDefault="006D00E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7A448F86" w14:textId="77777777" w:rsidTr="00894A73">
      <w:trPr>
        <w:trHeight w:val="813"/>
      </w:trPr>
      <w:tc>
        <w:tcPr>
          <w:tcW w:w="7082" w:type="dxa"/>
        </w:tcPr>
        <w:p w14:paraId="37930245"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1DCAE3B7" w14:textId="77777777" w:rsidR="00935EE2" w:rsidRPr="00935EE2" w:rsidRDefault="00935EE2" w:rsidP="001C2248">
          <w:pPr>
            <w:pStyle w:val="TitleSub"/>
            <w:spacing w:after="0"/>
            <w:rPr>
              <w:rFonts w:ascii="Arial" w:hAnsi="Arial" w:cs="Arial"/>
              <w:b/>
            </w:rPr>
          </w:pPr>
          <w:r w:rsidRPr="00935EE2">
            <w:rPr>
              <w:rFonts w:ascii="Arial" w:hAnsi="Arial" w:cs="Arial"/>
              <w:b/>
            </w:rPr>
            <w:t>Senior Planning Officer</w:t>
          </w:r>
        </w:p>
      </w:tc>
      <w:tc>
        <w:tcPr>
          <w:tcW w:w="3688" w:type="dxa"/>
        </w:tcPr>
        <w:p w14:paraId="0B8EA45F" w14:textId="70D67A72" w:rsidR="000477E1" w:rsidRPr="000477E1" w:rsidRDefault="00DA771A" w:rsidP="00030565">
          <w:pPr>
            <w:jc w:val="right"/>
          </w:pPr>
          <w:r>
            <w:rPr>
              <w:noProof/>
            </w:rPr>
            <w:drawing>
              <wp:anchor distT="0" distB="0" distL="114300" distR="114300" simplePos="0" relativeHeight="251659264" behindDoc="0" locked="0" layoutInCell="1" allowOverlap="1" wp14:anchorId="5478E0EF" wp14:editId="6DABC7C9">
                <wp:simplePos x="0" y="0"/>
                <wp:positionH relativeFrom="margin">
                  <wp:posOffset>30480</wp:posOffset>
                </wp:positionH>
                <wp:positionV relativeFrom="margin">
                  <wp:posOffset>92075</wp:posOffset>
                </wp:positionV>
                <wp:extent cx="2114550" cy="643255"/>
                <wp:effectExtent l="0" t="0" r="0" b="4445"/>
                <wp:wrapSquare wrapText="bothSides"/>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4550" cy="643255"/>
                        </a:xfrm>
                        <a:prstGeom prst="rect">
                          <a:avLst/>
                        </a:prstGeom>
                        <a:noFill/>
                        <a:ln>
                          <a:noFill/>
                        </a:ln>
                      </pic:spPr>
                    </pic:pic>
                  </a:graphicData>
                </a:graphic>
              </wp:anchor>
            </w:drawing>
          </w:r>
        </w:p>
      </w:tc>
    </w:tr>
  </w:tbl>
  <w:p w14:paraId="3342FEAB"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927EC6"/>
    <w:multiLevelType w:val="hybridMultilevel"/>
    <w:tmpl w:val="954625A2"/>
    <w:lvl w:ilvl="0" w:tplc="28AEF30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33396"/>
    <w:multiLevelType w:val="hybridMultilevel"/>
    <w:tmpl w:val="6C823DB8"/>
    <w:lvl w:ilvl="0" w:tplc="28AEF3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705B"/>
    <w:multiLevelType w:val="hybridMultilevel"/>
    <w:tmpl w:val="2FEE2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75FD0"/>
    <w:multiLevelType w:val="hybridMultilevel"/>
    <w:tmpl w:val="180E295A"/>
    <w:lvl w:ilvl="0" w:tplc="28AEF30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256C1"/>
    <w:multiLevelType w:val="hybridMultilevel"/>
    <w:tmpl w:val="D964954A"/>
    <w:lvl w:ilvl="0" w:tplc="28AEF3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91B8D"/>
    <w:multiLevelType w:val="hybridMultilevel"/>
    <w:tmpl w:val="62D61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1063ED"/>
    <w:multiLevelType w:val="hybridMultilevel"/>
    <w:tmpl w:val="B1DE254A"/>
    <w:lvl w:ilvl="0" w:tplc="28AEF30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8E678C"/>
    <w:multiLevelType w:val="hybridMultilevel"/>
    <w:tmpl w:val="799E200A"/>
    <w:lvl w:ilvl="0" w:tplc="28AEF30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9C565E"/>
    <w:multiLevelType w:val="hybridMultilevel"/>
    <w:tmpl w:val="2BF26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605AA6"/>
    <w:multiLevelType w:val="hybridMultilevel"/>
    <w:tmpl w:val="9DBEF1F4"/>
    <w:lvl w:ilvl="0" w:tplc="28AEF3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44D55"/>
    <w:multiLevelType w:val="hybridMultilevel"/>
    <w:tmpl w:val="079A19BE"/>
    <w:lvl w:ilvl="0" w:tplc="28AEF3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C1133"/>
    <w:multiLevelType w:val="hybridMultilevel"/>
    <w:tmpl w:val="19DC8986"/>
    <w:lvl w:ilvl="0" w:tplc="28AEF3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26879"/>
    <w:multiLevelType w:val="hybridMultilevel"/>
    <w:tmpl w:val="A5DEE384"/>
    <w:lvl w:ilvl="0" w:tplc="28AEF30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2"/>
  </w:num>
  <w:num w:numId="5">
    <w:abstractNumId w:val="0"/>
  </w:num>
  <w:num w:numId="6">
    <w:abstractNumId w:val="0"/>
  </w:num>
  <w:num w:numId="7">
    <w:abstractNumId w:val="0"/>
  </w:num>
  <w:num w:numId="8">
    <w:abstractNumId w:val="0"/>
  </w:num>
  <w:num w:numId="9">
    <w:abstractNumId w:val="0"/>
  </w:num>
  <w:num w:numId="10">
    <w:abstractNumId w:val="11"/>
  </w:num>
  <w:num w:numId="11">
    <w:abstractNumId w:val="16"/>
  </w:num>
  <w:num w:numId="12">
    <w:abstractNumId w:val="6"/>
  </w:num>
  <w:num w:numId="13">
    <w:abstractNumId w:val="13"/>
  </w:num>
  <w:num w:numId="14">
    <w:abstractNumId w:val="2"/>
  </w:num>
  <w:num w:numId="15">
    <w:abstractNumId w:val="14"/>
  </w:num>
  <w:num w:numId="16">
    <w:abstractNumId w:val="7"/>
  </w:num>
  <w:num w:numId="17">
    <w:abstractNumId w:val="15"/>
  </w:num>
  <w:num w:numId="18">
    <w:abstractNumId w:val="1"/>
  </w:num>
  <w:num w:numId="19">
    <w:abstractNumId w:val="10"/>
  </w:num>
  <w:num w:numId="20">
    <w:abstractNumId w:val="9"/>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0CAD"/>
    <w:rsid w:val="00071332"/>
    <w:rsid w:val="000744BF"/>
    <w:rsid w:val="000A2621"/>
    <w:rsid w:val="000C00E5"/>
    <w:rsid w:val="000C3CC8"/>
    <w:rsid w:val="000D12B3"/>
    <w:rsid w:val="000D799A"/>
    <w:rsid w:val="000F20CD"/>
    <w:rsid w:val="000F231F"/>
    <w:rsid w:val="000F3B49"/>
    <w:rsid w:val="00104EC7"/>
    <w:rsid w:val="00122C6E"/>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B7BA5"/>
    <w:rsid w:val="001C0E5F"/>
    <w:rsid w:val="001C2248"/>
    <w:rsid w:val="001C23F4"/>
    <w:rsid w:val="001C5166"/>
    <w:rsid w:val="001C5A46"/>
    <w:rsid w:val="001D097C"/>
    <w:rsid w:val="001E2792"/>
    <w:rsid w:val="001E27DB"/>
    <w:rsid w:val="001E49B2"/>
    <w:rsid w:val="001F2503"/>
    <w:rsid w:val="001F4B2B"/>
    <w:rsid w:val="00201E8B"/>
    <w:rsid w:val="00205A8A"/>
    <w:rsid w:val="002066EA"/>
    <w:rsid w:val="00211F68"/>
    <w:rsid w:val="00214ECE"/>
    <w:rsid w:val="00215C68"/>
    <w:rsid w:val="00223555"/>
    <w:rsid w:val="00237421"/>
    <w:rsid w:val="00240A8E"/>
    <w:rsid w:val="00263ACB"/>
    <w:rsid w:val="00266912"/>
    <w:rsid w:val="00274023"/>
    <w:rsid w:val="00280887"/>
    <w:rsid w:val="0028314F"/>
    <w:rsid w:val="00287C54"/>
    <w:rsid w:val="002A648F"/>
    <w:rsid w:val="002B0B83"/>
    <w:rsid w:val="002B1F76"/>
    <w:rsid w:val="002B5704"/>
    <w:rsid w:val="002C2823"/>
    <w:rsid w:val="002C616A"/>
    <w:rsid w:val="002D336D"/>
    <w:rsid w:val="002D36BB"/>
    <w:rsid w:val="00300C40"/>
    <w:rsid w:val="00301747"/>
    <w:rsid w:val="0032247D"/>
    <w:rsid w:val="00325E9D"/>
    <w:rsid w:val="00327F5C"/>
    <w:rsid w:val="00336011"/>
    <w:rsid w:val="00340ADC"/>
    <w:rsid w:val="00343491"/>
    <w:rsid w:val="00345199"/>
    <w:rsid w:val="00346121"/>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3F6F"/>
    <w:rsid w:val="003D5227"/>
    <w:rsid w:val="003E2663"/>
    <w:rsid w:val="003F09A6"/>
    <w:rsid w:val="00411F3E"/>
    <w:rsid w:val="0041525E"/>
    <w:rsid w:val="00416D58"/>
    <w:rsid w:val="004203B4"/>
    <w:rsid w:val="00423F32"/>
    <w:rsid w:val="00436621"/>
    <w:rsid w:val="00442732"/>
    <w:rsid w:val="00443BCB"/>
    <w:rsid w:val="0045299A"/>
    <w:rsid w:val="00466287"/>
    <w:rsid w:val="0047547E"/>
    <w:rsid w:val="00477EB1"/>
    <w:rsid w:val="00492AA6"/>
    <w:rsid w:val="00493CE0"/>
    <w:rsid w:val="004951A1"/>
    <w:rsid w:val="00497EC1"/>
    <w:rsid w:val="004C3657"/>
    <w:rsid w:val="004C45E2"/>
    <w:rsid w:val="004D0C22"/>
    <w:rsid w:val="004D15E4"/>
    <w:rsid w:val="004D20F2"/>
    <w:rsid w:val="004D27C8"/>
    <w:rsid w:val="004D68A6"/>
    <w:rsid w:val="004E44A5"/>
    <w:rsid w:val="004E474E"/>
    <w:rsid w:val="004E64FE"/>
    <w:rsid w:val="004E7F32"/>
    <w:rsid w:val="0050250E"/>
    <w:rsid w:val="00502DBF"/>
    <w:rsid w:val="00506B3A"/>
    <w:rsid w:val="00507497"/>
    <w:rsid w:val="00521D19"/>
    <w:rsid w:val="00523CFF"/>
    <w:rsid w:val="00527FCF"/>
    <w:rsid w:val="005307BA"/>
    <w:rsid w:val="00545AC6"/>
    <w:rsid w:val="00551038"/>
    <w:rsid w:val="0059035B"/>
    <w:rsid w:val="00591B83"/>
    <w:rsid w:val="005976D1"/>
    <w:rsid w:val="005A397B"/>
    <w:rsid w:val="005A5B93"/>
    <w:rsid w:val="005A7B31"/>
    <w:rsid w:val="005B10E1"/>
    <w:rsid w:val="005B2170"/>
    <w:rsid w:val="005B5053"/>
    <w:rsid w:val="005B65F3"/>
    <w:rsid w:val="005C7AF5"/>
    <w:rsid w:val="005D4AF1"/>
    <w:rsid w:val="005D71EA"/>
    <w:rsid w:val="005E6C59"/>
    <w:rsid w:val="005E75FC"/>
    <w:rsid w:val="005F4B69"/>
    <w:rsid w:val="005F5FD1"/>
    <w:rsid w:val="005F7EE8"/>
    <w:rsid w:val="00600C7E"/>
    <w:rsid w:val="006022B4"/>
    <w:rsid w:val="00603D53"/>
    <w:rsid w:val="00612673"/>
    <w:rsid w:val="00612AFA"/>
    <w:rsid w:val="00614483"/>
    <w:rsid w:val="00614552"/>
    <w:rsid w:val="00615F73"/>
    <w:rsid w:val="00621D45"/>
    <w:rsid w:val="00623950"/>
    <w:rsid w:val="00626492"/>
    <w:rsid w:val="0063544E"/>
    <w:rsid w:val="00640189"/>
    <w:rsid w:val="006538BF"/>
    <w:rsid w:val="0066742D"/>
    <w:rsid w:val="006711EB"/>
    <w:rsid w:val="00674D4C"/>
    <w:rsid w:val="00683870"/>
    <w:rsid w:val="00695EAB"/>
    <w:rsid w:val="006A2280"/>
    <w:rsid w:val="006A2A7F"/>
    <w:rsid w:val="006B723B"/>
    <w:rsid w:val="006C2473"/>
    <w:rsid w:val="006C4218"/>
    <w:rsid w:val="006D00EB"/>
    <w:rsid w:val="006D1FBC"/>
    <w:rsid w:val="006E28E7"/>
    <w:rsid w:val="006E3CC8"/>
    <w:rsid w:val="006F6652"/>
    <w:rsid w:val="006F7124"/>
    <w:rsid w:val="006F7FA4"/>
    <w:rsid w:val="00701F8B"/>
    <w:rsid w:val="007041EA"/>
    <w:rsid w:val="007249EC"/>
    <w:rsid w:val="00735B28"/>
    <w:rsid w:val="00735E89"/>
    <w:rsid w:val="00742966"/>
    <w:rsid w:val="00753EEE"/>
    <w:rsid w:val="00767553"/>
    <w:rsid w:val="007722EB"/>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7F0BF0"/>
    <w:rsid w:val="0080047A"/>
    <w:rsid w:val="00801E41"/>
    <w:rsid w:val="008044BB"/>
    <w:rsid w:val="00805561"/>
    <w:rsid w:val="00806FE1"/>
    <w:rsid w:val="00807ED1"/>
    <w:rsid w:val="00817B11"/>
    <w:rsid w:val="008203EE"/>
    <w:rsid w:val="008267A0"/>
    <w:rsid w:val="008308A7"/>
    <w:rsid w:val="0083547C"/>
    <w:rsid w:val="00842F05"/>
    <w:rsid w:val="00843197"/>
    <w:rsid w:val="008476E6"/>
    <w:rsid w:val="0085706D"/>
    <w:rsid w:val="00860904"/>
    <w:rsid w:val="00861804"/>
    <w:rsid w:val="00894A73"/>
    <w:rsid w:val="00895190"/>
    <w:rsid w:val="008A0EBB"/>
    <w:rsid w:val="008A13AC"/>
    <w:rsid w:val="008B2BE2"/>
    <w:rsid w:val="008B486A"/>
    <w:rsid w:val="008B74C1"/>
    <w:rsid w:val="008C0B4D"/>
    <w:rsid w:val="008C37C8"/>
    <w:rsid w:val="008D7766"/>
    <w:rsid w:val="008E08E3"/>
    <w:rsid w:val="008F23E9"/>
    <w:rsid w:val="00900B78"/>
    <w:rsid w:val="00902EC0"/>
    <w:rsid w:val="009077E2"/>
    <w:rsid w:val="00910F45"/>
    <w:rsid w:val="00911725"/>
    <w:rsid w:val="00916EDA"/>
    <w:rsid w:val="00917E5E"/>
    <w:rsid w:val="00926AD1"/>
    <w:rsid w:val="009351E9"/>
    <w:rsid w:val="00935EE2"/>
    <w:rsid w:val="00940C04"/>
    <w:rsid w:val="009478AB"/>
    <w:rsid w:val="009523EC"/>
    <w:rsid w:val="00956E94"/>
    <w:rsid w:val="00957666"/>
    <w:rsid w:val="00963288"/>
    <w:rsid w:val="00964A6C"/>
    <w:rsid w:val="00970179"/>
    <w:rsid w:val="00977E40"/>
    <w:rsid w:val="00980034"/>
    <w:rsid w:val="009804AD"/>
    <w:rsid w:val="00981D06"/>
    <w:rsid w:val="00982D33"/>
    <w:rsid w:val="00985984"/>
    <w:rsid w:val="00994DCE"/>
    <w:rsid w:val="0099587E"/>
    <w:rsid w:val="009979FA"/>
    <w:rsid w:val="009B3103"/>
    <w:rsid w:val="009C12FA"/>
    <w:rsid w:val="009D72FE"/>
    <w:rsid w:val="009D747B"/>
    <w:rsid w:val="009E349C"/>
    <w:rsid w:val="009F61B1"/>
    <w:rsid w:val="00A00C30"/>
    <w:rsid w:val="00A02AEF"/>
    <w:rsid w:val="00A14A03"/>
    <w:rsid w:val="00A17FBC"/>
    <w:rsid w:val="00A2122C"/>
    <w:rsid w:val="00A24264"/>
    <w:rsid w:val="00A32CD7"/>
    <w:rsid w:val="00A40DED"/>
    <w:rsid w:val="00A41E4E"/>
    <w:rsid w:val="00A4412E"/>
    <w:rsid w:val="00A47353"/>
    <w:rsid w:val="00A6675F"/>
    <w:rsid w:val="00A707E0"/>
    <w:rsid w:val="00A73C38"/>
    <w:rsid w:val="00A77B0C"/>
    <w:rsid w:val="00A83932"/>
    <w:rsid w:val="00A85305"/>
    <w:rsid w:val="00A85E59"/>
    <w:rsid w:val="00A8686E"/>
    <w:rsid w:val="00A8732A"/>
    <w:rsid w:val="00A91173"/>
    <w:rsid w:val="00A970A2"/>
    <w:rsid w:val="00AA34F3"/>
    <w:rsid w:val="00AB120A"/>
    <w:rsid w:val="00AB50E4"/>
    <w:rsid w:val="00AC04D7"/>
    <w:rsid w:val="00AC1AF9"/>
    <w:rsid w:val="00AC5772"/>
    <w:rsid w:val="00AC742D"/>
    <w:rsid w:val="00AC79F3"/>
    <w:rsid w:val="00AC7DC9"/>
    <w:rsid w:val="00AE14D7"/>
    <w:rsid w:val="00AF01AC"/>
    <w:rsid w:val="00AF3FE7"/>
    <w:rsid w:val="00AF7D0C"/>
    <w:rsid w:val="00B0574B"/>
    <w:rsid w:val="00B10AB7"/>
    <w:rsid w:val="00B2037F"/>
    <w:rsid w:val="00B262BC"/>
    <w:rsid w:val="00B32691"/>
    <w:rsid w:val="00B339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E7123"/>
    <w:rsid w:val="00BF5C8C"/>
    <w:rsid w:val="00BF5DDE"/>
    <w:rsid w:val="00C01CED"/>
    <w:rsid w:val="00C03AFD"/>
    <w:rsid w:val="00C10AE9"/>
    <w:rsid w:val="00C23E79"/>
    <w:rsid w:val="00C271F9"/>
    <w:rsid w:val="00C470CB"/>
    <w:rsid w:val="00C517B6"/>
    <w:rsid w:val="00C613A7"/>
    <w:rsid w:val="00C63F0F"/>
    <w:rsid w:val="00C70636"/>
    <w:rsid w:val="00C70842"/>
    <w:rsid w:val="00C740FF"/>
    <w:rsid w:val="00C7705A"/>
    <w:rsid w:val="00C8578E"/>
    <w:rsid w:val="00C861F7"/>
    <w:rsid w:val="00C86ABB"/>
    <w:rsid w:val="00CA3DE5"/>
    <w:rsid w:val="00CA76B5"/>
    <w:rsid w:val="00CC76F2"/>
    <w:rsid w:val="00CD323E"/>
    <w:rsid w:val="00CD47D4"/>
    <w:rsid w:val="00CE105E"/>
    <w:rsid w:val="00CE1E5E"/>
    <w:rsid w:val="00CF2A85"/>
    <w:rsid w:val="00D2304B"/>
    <w:rsid w:val="00D312DA"/>
    <w:rsid w:val="00D351CC"/>
    <w:rsid w:val="00D447E7"/>
    <w:rsid w:val="00D55E55"/>
    <w:rsid w:val="00D6084A"/>
    <w:rsid w:val="00D64165"/>
    <w:rsid w:val="00D663ED"/>
    <w:rsid w:val="00D66BB4"/>
    <w:rsid w:val="00D67A17"/>
    <w:rsid w:val="00D74882"/>
    <w:rsid w:val="00D759EE"/>
    <w:rsid w:val="00D956AA"/>
    <w:rsid w:val="00DA45C4"/>
    <w:rsid w:val="00DA543F"/>
    <w:rsid w:val="00DA68D9"/>
    <w:rsid w:val="00DA771A"/>
    <w:rsid w:val="00DB08D9"/>
    <w:rsid w:val="00DC0173"/>
    <w:rsid w:val="00DC11EA"/>
    <w:rsid w:val="00DC4056"/>
    <w:rsid w:val="00DC4741"/>
    <w:rsid w:val="00DC6FA6"/>
    <w:rsid w:val="00DE12F8"/>
    <w:rsid w:val="00DE2472"/>
    <w:rsid w:val="00DE2570"/>
    <w:rsid w:val="00DE339C"/>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B2EB8"/>
    <w:rsid w:val="00EC0B04"/>
    <w:rsid w:val="00EC4A51"/>
    <w:rsid w:val="00EC5C1D"/>
    <w:rsid w:val="00ED176B"/>
    <w:rsid w:val="00ED5CC6"/>
    <w:rsid w:val="00ED7943"/>
    <w:rsid w:val="00EF159C"/>
    <w:rsid w:val="00F07C69"/>
    <w:rsid w:val="00F15669"/>
    <w:rsid w:val="00F31B35"/>
    <w:rsid w:val="00F339CD"/>
    <w:rsid w:val="00F33A43"/>
    <w:rsid w:val="00F41650"/>
    <w:rsid w:val="00F41678"/>
    <w:rsid w:val="00F47143"/>
    <w:rsid w:val="00F471B4"/>
    <w:rsid w:val="00F725CB"/>
    <w:rsid w:val="00F83D95"/>
    <w:rsid w:val="00F872B6"/>
    <w:rsid w:val="00F9569D"/>
    <w:rsid w:val="00F97582"/>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1590F"/>
  <w15:docId w15:val="{673B4EB7-2727-4DF3-9CE3-CD734683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99"/>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NormalWeb">
    <w:name w:val="Normal (Web)"/>
    <w:basedOn w:val="Normal"/>
    <w:uiPriority w:val="99"/>
    <w:semiHidden/>
    <w:unhideWhenUsed/>
    <w:rsid w:val="00AC79F3"/>
    <w:pPr>
      <w:spacing w:before="100" w:beforeAutospacing="1" w:after="100" w:afterAutospacing="1" w:line="240" w:lineRule="auto"/>
    </w:pPr>
    <w:rPr>
      <w:rFonts w:ascii="Calibri" w:eastAsiaTheme="minorHAnsi" w:hAnsi="Calibri" w:cs="Calibri"/>
      <w:lang w:val="en-AU" w:eastAsia="en-AU"/>
    </w:rPr>
  </w:style>
  <w:style w:type="character" w:styleId="Strong">
    <w:name w:val="Strong"/>
    <w:basedOn w:val="DefaultParagraphFont"/>
    <w:uiPriority w:val="22"/>
    <w:qFormat/>
    <w:rsid w:val="00215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2" ma:contentTypeDescription="Create a new document." ma:contentTypeScope="" ma:versionID="ceda6e5f2e08f863774aa0c9cd30a8d0">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1c6749665e8dad57bdbc4699101c5df"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97B47-A6F6-4929-B6E8-501A8C3B6338}">
  <ds:schemaRefs>
    <ds:schemaRef ds:uri="http://schemas.openxmlformats.org/officeDocument/2006/bibliography"/>
  </ds:schemaRefs>
</ds:datastoreItem>
</file>

<file path=customXml/itemProps2.xml><?xml version="1.0" encoding="utf-8"?>
<ds:datastoreItem xmlns:ds="http://schemas.openxmlformats.org/officeDocument/2006/customXml" ds:itemID="{F272D1BD-4EC5-47A7-BAF3-149E190BAD01}">
  <ds:schemaRefs>
    <ds:schemaRef ds:uri="177b1aba-bed7-4f49-b2c9-012e54c0234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1124d02-a506-4a4e-a704-85d172cd7910"/>
    <ds:schemaRef ds:uri="http://www.w3.org/XML/1998/namespace"/>
    <ds:schemaRef ds:uri="http://purl.org/dc/dcmitype/"/>
  </ds:schemaRefs>
</ds:datastoreItem>
</file>

<file path=customXml/itemProps3.xml><?xml version="1.0" encoding="utf-8"?>
<ds:datastoreItem xmlns:ds="http://schemas.openxmlformats.org/officeDocument/2006/customXml" ds:itemID="{5A3DD7C1-ECC0-4C1B-A1F0-9EB8131A9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3C947-F35E-4769-A2C2-F13606D7E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90</TotalTime>
  <Pages>8</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Kate Murray</cp:lastModifiedBy>
  <cp:revision>14</cp:revision>
  <dcterms:created xsi:type="dcterms:W3CDTF">2022-07-14T06:10:00Z</dcterms:created>
  <dcterms:modified xsi:type="dcterms:W3CDTF">2022-07-26T00:19:00Z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