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CE1" w:rsidRPr="00323CE1" w:rsidRDefault="00323CE1" w:rsidP="00323CE1">
      <w:pPr>
        <w:pStyle w:val="Heading1"/>
        <w:tabs>
          <w:tab w:val="left" w:pos="720"/>
          <w:tab w:val="left" w:pos="1440"/>
          <w:tab w:val="left" w:pos="2160"/>
          <w:tab w:val="left" w:pos="2880"/>
          <w:tab w:val="left" w:pos="3600"/>
          <w:tab w:val="right" w:pos="10348"/>
        </w:tabs>
        <w:rPr>
          <w:sz w:val="40"/>
          <w:szCs w:val="40"/>
        </w:rPr>
      </w:pPr>
      <w:r w:rsidRPr="00323CE1">
        <w:rPr>
          <w:noProof/>
          <w:sz w:val="40"/>
          <w:szCs w:val="40"/>
        </w:rPr>
        <w:drawing>
          <wp:anchor distT="0" distB="91440" distL="114300" distR="114300" simplePos="0" relativeHeight="251658752" behindDoc="0" locked="0" layoutInCell="1" allowOverlap="1" wp14:anchorId="13492F6B" wp14:editId="79ACDB1B">
            <wp:simplePos x="0" y="0"/>
            <wp:positionH relativeFrom="margin">
              <wp:posOffset>4915535</wp:posOffset>
            </wp:positionH>
            <wp:positionV relativeFrom="margin">
              <wp:posOffset>6985</wp:posOffset>
            </wp:positionV>
            <wp:extent cx="1562100" cy="781050"/>
            <wp:effectExtent l="0" t="0" r="6350" b="0"/>
            <wp:wrapSquare wrapText="bothSides"/>
            <wp:docPr id="2544" name="Picture 1" descr="Treasury NSW">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W Government - Customer Service">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6210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3CE1">
        <w:rPr>
          <w:sz w:val="40"/>
          <w:szCs w:val="40"/>
        </w:rPr>
        <w:t>Role Description</w:t>
      </w:r>
    </w:p>
    <w:p w:rsidR="00323CE1" w:rsidRPr="00323CE1" w:rsidRDefault="00323CE1" w:rsidP="00323CE1">
      <w:pPr>
        <w:pStyle w:val="Heading1"/>
        <w:tabs>
          <w:tab w:val="right" w:pos="10206"/>
        </w:tabs>
        <w:rPr>
          <w:sz w:val="40"/>
          <w:szCs w:val="40"/>
        </w:rPr>
      </w:pPr>
      <w:r>
        <w:rPr>
          <w:sz w:val="40"/>
          <w:szCs w:val="40"/>
        </w:rPr>
        <w:t xml:space="preserve">Director </w:t>
      </w:r>
      <w:r w:rsidRPr="00323CE1">
        <w:rPr>
          <w:sz w:val="40"/>
          <w:szCs w:val="40"/>
        </w:rPr>
        <w:t xml:space="preserve">Place </w:t>
      </w:r>
      <w:r>
        <w:rPr>
          <w:sz w:val="40"/>
          <w:szCs w:val="40"/>
        </w:rPr>
        <w:t>and P</w:t>
      </w:r>
      <w:r w:rsidRPr="00323CE1">
        <w:rPr>
          <w:sz w:val="40"/>
          <w:szCs w:val="40"/>
        </w:rPr>
        <w:t>ublic Life</w:t>
      </w:r>
    </w:p>
    <w:p w:rsidR="00EA5493" w:rsidRDefault="00EA5493">
      <w:pPr>
        <w:pStyle w:val="BodyText"/>
        <w:rPr>
          <w:b/>
          <w:sz w:val="20"/>
        </w:rPr>
      </w:pPr>
    </w:p>
    <w:p w:rsidR="008725C5" w:rsidRDefault="008725C5">
      <w:pPr>
        <w:pStyle w:val="BodyText"/>
        <w:rPr>
          <w:b/>
          <w:sz w:val="20"/>
        </w:rPr>
      </w:pPr>
    </w:p>
    <w:tbl>
      <w:tblPr>
        <w:tblStyle w:val="PSCGreen"/>
        <w:tblW w:w="10587" w:type="dxa"/>
        <w:tblInd w:w="142" w:type="dxa"/>
        <w:tblLook w:val="04A0" w:firstRow="1" w:lastRow="0" w:firstColumn="1" w:lastColumn="0" w:noHBand="0" w:noVBand="1"/>
      </w:tblPr>
      <w:tblGrid>
        <w:gridCol w:w="4026"/>
        <w:gridCol w:w="6561"/>
      </w:tblGrid>
      <w:tr w:rsidR="008725C5" w:rsidRPr="009101E2" w:rsidTr="005F1B64">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8725C5" w:rsidRPr="009101E2" w:rsidRDefault="008725C5" w:rsidP="005F1B64">
            <w:pPr>
              <w:pStyle w:val="TableTextWhite0"/>
              <w:ind w:left="142"/>
              <w:rPr>
                <w:rFonts w:cs="Arial"/>
                <w:b/>
              </w:rPr>
            </w:pPr>
            <w:r w:rsidRPr="009101E2">
              <w:rPr>
                <w:rFonts w:cs="Arial"/>
                <w:b/>
              </w:rPr>
              <w:t>Cluster</w:t>
            </w:r>
          </w:p>
        </w:tc>
        <w:tc>
          <w:tcPr>
            <w:tcW w:w="6561" w:type="dxa"/>
          </w:tcPr>
          <w:p w:rsidR="008725C5" w:rsidRPr="009101E2" w:rsidRDefault="00323CE1" w:rsidP="005F1B64">
            <w:pPr>
              <w:pStyle w:val="TableTextWhite0"/>
              <w:ind w:left="142"/>
              <w:rPr>
                <w:rFonts w:cs="Arial"/>
              </w:rPr>
            </w:pPr>
            <w:r>
              <w:rPr>
                <w:rFonts w:cs="Arial"/>
              </w:rPr>
              <w:t>Transport NSW</w:t>
            </w:r>
          </w:p>
        </w:tc>
      </w:tr>
      <w:tr w:rsidR="008725C5" w:rsidRPr="009101E2" w:rsidTr="005F1B64">
        <w:tc>
          <w:tcPr>
            <w:tcW w:w="4026" w:type="dxa"/>
            <w:vAlign w:val="center"/>
          </w:tcPr>
          <w:p w:rsidR="008725C5" w:rsidRPr="008A79F5" w:rsidRDefault="008725C5" w:rsidP="005F1B64">
            <w:pPr>
              <w:pStyle w:val="TableTextWhite0"/>
              <w:ind w:left="142"/>
              <w:rPr>
                <w:rFonts w:cs="Arial"/>
                <w:b/>
              </w:rPr>
            </w:pPr>
            <w:r w:rsidRPr="008A79F5">
              <w:rPr>
                <w:rFonts w:cs="Arial"/>
                <w:b/>
              </w:rPr>
              <w:t>Agency</w:t>
            </w:r>
          </w:p>
        </w:tc>
        <w:tc>
          <w:tcPr>
            <w:tcW w:w="6561" w:type="dxa"/>
          </w:tcPr>
          <w:p w:rsidR="008725C5" w:rsidRPr="009101E2" w:rsidRDefault="008725C5" w:rsidP="00323CE1">
            <w:pPr>
              <w:pStyle w:val="TableTextWhite0"/>
              <w:ind w:left="142"/>
              <w:rPr>
                <w:rFonts w:cs="Arial"/>
              </w:rPr>
            </w:pPr>
            <w:r w:rsidRPr="009101E2">
              <w:rPr>
                <w:rFonts w:cs="Arial"/>
              </w:rPr>
              <w:t xml:space="preserve">Department of </w:t>
            </w:r>
            <w:r w:rsidR="00323CE1">
              <w:rPr>
                <w:rFonts w:cs="Arial"/>
              </w:rPr>
              <w:t>Transport</w:t>
            </w:r>
          </w:p>
        </w:tc>
      </w:tr>
      <w:tr w:rsidR="008725C5" w:rsidRPr="009101E2" w:rsidTr="005F1B64">
        <w:tc>
          <w:tcPr>
            <w:tcW w:w="4026" w:type="dxa"/>
            <w:vAlign w:val="center"/>
          </w:tcPr>
          <w:p w:rsidR="008725C5" w:rsidRPr="008A79F5" w:rsidRDefault="008725C5" w:rsidP="005F1B64">
            <w:pPr>
              <w:pStyle w:val="TableTextWhite0"/>
              <w:ind w:left="142"/>
              <w:rPr>
                <w:rFonts w:cs="Arial"/>
                <w:b/>
              </w:rPr>
            </w:pPr>
            <w:r w:rsidRPr="008A79F5">
              <w:rPr>
                <w:rFonts w:cs="Arial"/>
                <w:b/>
              </w:rPr>
              <w:t>Division/Branch/Unit</w:t>
            </w:r>
          </w:p>
        </w:tc>
        <w:tc>
          <w:tcPr>
            <w:tcW w:w="6561" w:type="dxa"/>
          </w:tcPr>
          <w:p w:rsidR="008725C5" w:rsidRPr="009101E2" w:rsidRDefault="00323CE1" w:rsidP="005F1B64">
            <w:pPr>
              <w:pStyle w:val="TableTextWhite0"/>
              <w:ind w:left="142"/>
              <w:rPr>
                <w:rFonts w:cs="Arial"/>
              </w:rPr>
            </w:pPr>
            <w:r>
              <w:rPr>
                <w:rFonts w:cs="Arial"/>
              </w:rPr>
              <w:t>Cities and Active Transport</w:t>
            </w:r>
          </w:p>
        </w:tc>
      </w:tr>
      <w:tr w:rsidR="008725C5" w:rsidRPr="009101E2" w:rsidTr="005F1B64">
        <w:tc>
          <w:tcPr>
            <w:tcW w:w="4026" w:type="dxa"/>
            <w:vAlign w:val="center"/>
          </w:tcPr>
          <w:p w:rsidR="008725C5" w:rsidRPr="008A79F5" w:rsidRDefault="008725C5" w:rsidP="005F1B64">
            <w:pPr>
              <w:pStyle w:val="TableTextWhite0"/>
              <w:ind w:left="142"/>
              <w:rPr>
                <w:rFonts w:cs="Arial"/>
                <w:b/>
              </w:rPr>
            </w:pPr>
            <w:r w:rsidRPr="008A79F5">
              <w:rPr>
                <w:rFonts w:cs="Arial"/>
                <w:b/>
              </w:rPr>
              <w:t>Location</w:t>
            </w:r>
          </w:p>
        </w:tc>
        <w:tc>
          <w:tcPr>
            <w:tcW w:w="6561" w:type="dxa"/>
          </w:tcPr>
          <w:p w:rsidR="008725C5" w:rsidRPr="009101E2" w:rsidRDefault="008725C5" w:rsidP="005F1B64">
            <w:pPr>
              <w:pStyle w:val="TableTextWhite0"/>
              <w:ind w:left="142"/>
              <w:rPr>
                <w:rFonts w:cs="Arial"/>
              </w:rPr>
            </w:pPr>
            <w:r w:rsidRPr="009101E2">
              <w:rPr>
                <w:rFonts w:cs="Arial"/>
              </w:rPr>
              <w:t>Sydney</w:t>
            </w:r>
          </w:p>
        </w:tc>
      </w:tr>
      <w:tr w:rsidR="008725C5" w:rsidRPr="009101E2" w:rsidTr="005F1B64">
        <w:tc>
          <w:tcPr>
            <w:tcW w:w="4026" w:type="dxa"/>
            <w:vAlign w:val="center"/>
          </w:tcPr>
          <w:p w:rsidR="008725C5" w:rsidRPr="008A79F5" w:rsidRDefault="008725C5" w:rsidP="005F1B64">
            <w:pPr>
              <w:pStyle w:val="TableTextWhite0"/>
              <w:ind w:left="142"/>
              <w:rPr>
                <w:rFonts w:cs="Arial"/>
                <w:b/>
              </w:rPr>
            </w:pPr>
            <w:r w:rsidRPr="008A79F5">
              <w:rPr>
                <w:rFonts w:cs="Arial"/>
                <w:b/>
              </w:rPr>
              <w:t>Classification/Grade/Band</w:t>
            </w:r>
          </w:p>
        </w:tc>
        <w:tc>
          <w:tcPr>
            <w:tcW w:w="6561" w:type="dxa"/>
          </w:tcPr>
          <w:p w:rsidR="008725C5" w:rsidRPr="009101E2" w:rsidRDefault="008725C5" w:rsidP="005F1B64">
            <w:pPr>
              <w:pStyle w:val="TableTextWhite0"/>
              <w:ind w:left="142"/>
              <w:rPr>
                <w:rFonts w:cs="Arial"/>
              </w:rPr>
            </w:pPr>
            <w:r w:rsidRPr="009101E2">
              <w:rPr>
                <w:rFonts w:cs="Arial"/>
              </w:rPr>
              <w:t>Senior Executive Band 1</w:t>
            </w:r>
          </w:p>
        </w:tc>
      </w:tr>
      <w:tr w:rsidR="008725C5" w:rsidRPr="009101E2" w:rsidTr="005F1B64">
        <w:tc>
          <w:tcPr>
            <w:tcW w:w="4026" w:type="dxa"/>
            <w:vAlign w:val="center"/>
          </w:tcPr>
          <w:p w:rsidR="008725C5" w:rsidRPr="008A79F5" w:rsidRDefault="008725C5" w:rsidP="005F1B64">
            <w:pPr>
              <w:pStyle w:val="TableTextWhite0"/>
              <w:ind w:left="142"/>
              <w:rPr>
                <w:rFonts w:cs="Arial"/>
                <w:b/>
              </w:rPr>
            </w:pPr>
            <w:r w:rsidRPr="008A79F5">
              <w:rPr>
                <w:rFonts w:cs="Arial"/>
                <w:b/>
              </w:rPr>
              <w:t>Senior Executive Work Level Standards</w:t>
            </w:r>
          </w:p>
        </w:tc>
        <w:tc>
          <w:tcPr>
            <w:tcW w:w="6561" w:type="dxa"/>
          </w:tcPr>
          <w:p w:rsidR="008725C5" w:rsidRPr="009101E2" w:rsidRDefault="008725C5" w:rsidP="005F1B64">
            <w:pPr>
              <w:pStyle w:val="TableTextWhite0"/>
              <w:ind w:left="142"/>
              <w:rPr>
                <w:rFonts w:cs="Arial"/>
              </w:rPr>
            </w:pPr>
            <w:r w:rsidRPr="009101E2">
              <w:rPr>
                <w:rFonts w:cs="Arial"/>
              </w:rPr>
              <w:t>Work Contribution Stream: Service/Operational Delivery</w:t>
            </w:r>
          </w:p>
        </w:tc>
      </w:tr>
      <w:tr w:rsidR="008725C5" w:rsidRPr="009101E2" w:rsidTr="005F1B64">
        <w:tc>
          <w:tcPr>
            <w:tcW w:w="4026" w:type="dxa"/>
            <w:vAlign w:val="center"/>
          </w:tcPr>
          <w:p w:rsidR="008725C5" w:rsidRPr="008A79F5" w:rsidRDefault="008725C5" w:rsidP="005F1B64">
            <w:pPr>
              <w:pStyle w:val="TableTextWhite0"/>
              <w:ind w:left="142"/>
              <w:rPr>
                <w:rFonts w:cs="Arial"/>
                <w:b/>
              </w:rPr>
            </w:pPr>
            <w:r w:rsidRPr="008A79F5">
              <w:rPr>
                <w:rFonts w:cs="Arial"/>
                <w:b/>
              </w:rPr>
              <w:t>ANZSCO Code</w:t>
            </w:r>
          </w:p>
        </w:tc>
        <w:tc>
          <w:tcPr>
            <w:tcW w:w="6561" w:type="dxa"/>
          </w:tcPr>
          <w:p w:rsidR="008725C5" w:rsidRPr="009101E2" w:rsidRDefault="008725C5" w:rsidP="005F1B64">
            <w:pPr>
              <w:pStyle w:val="TableTextWhite0"/>
              <w:ind w:left="142"/>
              <w:rPr>
                <w:rFonts w:cs="Arial"/>
              </w:rPr>
            </w:pPr>
            <w:r w:rsidRPr="009101E2">
              <w:rPr>
                <w:rFonts w:cs="Arial"/>
              </w:rPr>
              <w:t>111211</w:t>
            </w:r>
          </w:p>
        </w:tc>
      </w:tr>
      <w:tr w:rsidR="008725C5" w:rsidRPr="009101E2" w:rsidTr="005F1B64">
        <w:tc>
          <w:tcPr>
            <w:tcW w:w="4026" w:type="dxa"/>
            <w:vAlign w:val="center"/>
          </w:tcPr>
          <w:p w:rsidR="008725C5" w:rsidRPr="008A79F5" w:rsidRDefault="008725C5" w:rsidP="005F1B64">
            <w:pPr>
              <w:pStyle w:val="TableTextWhite0"/>
              <w:ind w:left="142"/>
              <w:rPr>
                <w:rFonts w:cs="Arial"/>
                <w:b/>
              </w:rPr>
            </w:pPr>
            <w:r w:rsidRPr="008A79F5">
              <w:rPr>
                <w:rFonts w:cs="Arial"/>
                <w:b/>
              </w:rPr>
              <w:t>PCAT Code</w:t>
            </w:r>
          </w:p>
        </w:tc>
        <w:tc>
          <w:tcPr>
            <w:tcW w:w="6561" w:type="dxa"/>
          </w:tcPr>
          <w:p w:rsidR="008725C5" w:rsidRPr="009101E2" w:rsidRDefault="008725C5" w:rsidP="005F1B64">
            <w:pPr>
              <w:pStyle w:val="TableTextWhite0"/>
              <w:ind w:left="142"/>
              <w:rPr>
                <w:rFonts w:cs="Arial"/>
              </w:rPr>
            </w:pPr>
            <w:r w:rsidRPr="009101E2">
              <w:rPr>
                <w:rFonts w:cs="Arial"/>
              </w:rPr>
              <w:t>3119192</w:t>
            </w:r>
          </w:p>
        </w:tc>
      </w:tr>
      <w:tr w:rsidR="008725C5" w:rsidRPr="009101E2" w:rsidTr="005F1B64">
        <w:tc>
          <w:tcPr>
            <w:tcW w:w="4026" w:type="dxa"/>
            <w:vAlign w:val="center"/>
          </w:tcPr>
          <w:p w:rsidR="008725C5" w:rsidRPr="008A79F5" w:rsidRDefault="008725C5" w:rsidP="005F1B64">
            <w:pPr>
              <w:pStyle w:val="TableTextWhite0"/>
              <w:ind w:left="142"/>
              <w:rPr>
                <w:rFonts w:cs="Arial"/>
                <w:b/>
              </w:rPr>
            </w:pPr>
            <w:r w:rsidRPr="008A79F5">
              <w:rPr>
                <w:rFonts w:cs="Arial"/>
                <w:b/>
              </w:rPr>
              <w:t>Date of Approval</w:t>
            </w:r>
          </w:p>
        </w:tc>
        <w:tc>
          <w:tcPr>
            <w:tcW w:w="6561" w:type="dxa"/>
          </w:tcPr>
          <w:p w:rsidR="008725C5" w:rsidRPr="009101E2" w:rsidRDefault="008725C5" w:rsidP="008725C5">
            <w:pPr>
              <w:pStyle w:val="TableTextWhite0"/>
              <w:ind w:left="142"/>
              <w:rPr>
                <w:rFonts w:cs="Arial"/>
              </w:rPr>
            </w:pPr>
            <w:r>
              <w:rPr>
                <w:rFonts w:cs="Arial"/>
                <w:color w:val="FFFFFF" w:themeColor="background1"/>
              </w:rPr>
              <w:t>July</w:t>
            </w:r>
            <w:r w:rsidRPr="008725C5">
              <w:rPr>
                <w:rFonts w:cs="Arial"/>
                <w:color w:val="FFFFFF" w:themeColor="background1"/>
              </w:rPr>
              <w:t xml:space="preserve"> 2020</w:t>
            </w:r>
            <w:r w:rsidR="00323CE1">
              <w:rPr>
                <w:rFonts w:cs="Arial"/>
                <w:color w:val="FFFFFF" w:themeColor="background1"/>
              </w:rPr>
              <w:t xml:space="preserve"> (updated September 2022)</w:t>
            </w:r>
          </w:p>
        </w:tc>
      </w:tr>
      <w:tr w:rsidR="008725C5" w:rsidRPr="009101E2" w:rsidTr="005F1B64">
        <w:tc>
          <w:tcPr>
            <w:tcW w:w="4026" w:type="dxa"/>
            <w:tcBorders>
              <w:bottom w:val="single" w:sz="8" w:space="0" w:color="auto"/>
            </w:tcBorders>
            <w:vAlign w:val="center"/>
          </w:tcPr>
          <w:p w:rsidR="008725C5" w:rsidRPr="008A79F5" w:rsidRDefault="008725C5" w:rsidP="005F1B64">
            <w:pPr>
              <w:pStyle w:val="TableTextWhite0"/>
              <w:ind w:left="142"/>
              <w:rPr>
                <w:rFonts w:cs="Arial"/>
                <w:b/>
              </w:rPr>
            </w:pPr>
            <w:r w:rsidRPr="008A79F5">
              <w:rPr>
                <w:rFonts w:cs="Arial"/>
                <w:b/>
              </w:rPr>
              <w:t>Agency Website</w:t>
            </w:r>
          </w:p>
        </w:tc>
        <w:tc>
          <w:tcPr>
            <w:tcW w:w="6561" w:type="dxa"/>
            <w:tcBorders>
              <w:bottom w:val="single" w:sz="8" w:space="0" w:color="auto"/>
            </w:tcBorders>
          </w:tcPr>
          <w:p w:rsidR="008725C5" w:rsidRPr="009101E2" w:rsidRDefault="008725C5" w:rsidP="005F1B64">
            <w:pPr>
              <w:pStyle w:val="TableTextWhite0"/>
              <w:ind w:left="142"/>
              <w:rPr>
                <w:rFonts w:cs="Arial"/>
              </w:rPr>
            </w:pPr>
            <w:r w:rsidRPr="009101E2">
              <w:rPr>
                <w:rFonts w:cs="Arial"/>
              </w:rPr>
              <w:t>www.dpie.nsw.gov.au</w:t>
            </w:r>
          </w:p>
        </w:tc>
        <w:bookmarkStart w:id="0" w:name="Cluster"/>
        <w:bookmarkEnd w:id="0"/>
      </w:tr>
    </w:tbl>
    <w:p w:rsidR="008725C5" w:rsidRPr="008A79F5" w:rsidRDefault="008725C5" w:rsidP="008725C5">
      <w:pPr>
        <w:ind w:left="142"/>
        <w:rPr>
          <w:b/>
          <w:bCs/>
          <w:sz w:val="20"/>
          <w:szCs w:val="20"/>
        </w:rPr>
      </w:pPr>
    </w:p>
    <w:p w:rsidR="008725C5" w:rsidRPr="00F2205B" w:rsidRDefault="008725C5" w:rsidP="008725C5">
      <w:pPr>
        <w:ind w:left="142"/>
        <w:rPr>
          <w:b/>
          <w:bCs/>
        </w:rPr>
      </w:pPr>
    </w:p>
    <w:p w:rsidR="00323CE1" w:rsidRPr="00805300" w:rsidRDefault="00323CE1" w:rsidP="00323CE1">
      <w:pPr>
        <w:spacing w:before="8"/>
        <w:rPr>
          <w:b/>
          <w:sz w:val="26"/>
          <w:szCs w:val="26"/>
          <w:lang w:val="en-US" w:bidi="en-US"/>
        </w:rPr>
      </w:pPr>
      <w:r w:rsidRPr="00805300">
        <w:rPr>
          <w:b/>
          <w:sz w:val="26"/>
          <w:szCs w:val="26"/>
          <w:lang w:val="en-US" w:bidi="en-US"/>
        </w:rPr>
        <w:t>Agency overview</w:t>
      </w:r>
    </w:p>
    <w:p w:rsidR="00323CE1" w:rsidRPr="00805300" w:rsidRDefault="00323CE1" w:rsidP="00323CE1">
      <w:pPr>
        <w:spacing w:before="8"/>
        <w:rPr>
          <w:lang w:val="en-US" w:bidi="en-US"/>
        </w:rPr>
      </w:pPr>
    </w:p>
    <w:p w:rsidR="00323CE1" w:rsidRDefault="00323CE1" w:rsidP="00323CE1">
      <w:pPr>
        <w:rPr>
          <w:color w:val="111111"/>
        </w:rPr>
      </w:pPr>
      <w:r w:rsidRPr="00552D1D">
        <w:rPr>
          <w:color w:val="111111"/>
        </w:rPr>
        <w:t xml:space="preserve">At Transport, we’re passionate about making NSW a better place to live, work and visit. Our vision is to give everyone the freedom to choose how and when they get around, no matter where they live. Right now, we’re delivering the largest infrastructure program Australia has ever seen - to keep people and goods moving, connect communities and shape the future of our cities, centres and regions. At Transport, we’re also committed to creating a diverse, inclusive and flexible workforce, which reflects the community and the customers we serve.  </w:t>
      </w:r>
    </w:p>
    <w:p w:rsidR="00323CE1" w:rsidRPr="00552D1D" w:rsidRDefault="00323CE1" w:rsidP="00323CE1">
      <w:pPr>
        <w:rPr>
          <w:color w:val="111111"/>
        </w:rPr>
      </w:pPr>
    </w:p>
    <w:p w:rsidR="00323CE1" w:rsidRDefault="00323CE1" w:rsidP="00323CE1">
      <w:pPr>
        <w:rPr>
          <w:color w:val="111111"/>
        </w:rPr>
      </w:pPr>
      <w:r w:rsidRPr="00552D1D">
        <w:rPr>
          <w:color w:val="111111"/>
        </w:rPr>
        <w:t xml:space="preserve">Our organisation – Transport for NSW – is comprised of numerous integrated divisions that focus on achieving community outcomes for the greater good and on putting our customers at the centre and our people at the heart of everything we do.  </w:t>
      </w:r>
    </w:p>
    <w:p w:rsidR="00323CE1" w:rsidRDefault="00323CE1" w:rsidP="00323CE1">
      <w:pPr>
        <w:pStyle w:val="Heading1"/>
        <w:spacing w:before="66"/>
        <w:ind w:left="0" w:right="747"/>
      </w:pPr>
    </w:p>
    <w:p w:rsidR="008725C5" w:rsidRPr="009101E2" w:rsidRDefault="008725C5" w:rsidP="00323CE1">
      <w:pPr>
        <w:pStyle w:val="Heading1"/>
        <w:spacing w:before="66"/>
        <w:ind w:left="0" w:right="747"/>
        <w:rPr>
          <w:b w:val="0"/>
          <w:bCs w:val="0"/>
        </w:rPr>
      </w:pPr>
      <w:r w:rsidRPr="009101E2">
        <w:t>Primary purpose of the</w:t>
      </w:r>
      <w:r w:rsidRPr="009101E2">
        <w:rPr>
          <w:spacing w:val="-9"/>
        </w:rPr>
        <w:t xml:space="preserve"> </w:t>
      </w:r>
      <w:r w:rsidRPr="009101E2">
        <w:t>role</w:t>
      </w:r>
    </w:p>
    <w:p w:rsidR="008725C5" w:rsidRPr="00F2205B" w:rsidRDefault="008725C5" w:rsidP="00323CE1">
      <w:pPr>
        <w:pStyle w:val="BodyText"/>
      </w:pPr>
      <w:r w:rsidRPr="00F2205B">
        <w:t xml:space="preserve">The Director Place </w:t>
      </w:r>
      <w:r w:rsidR="00323CE1">
        <w:t>and Public Life</w:t>
      </w:r>
      <w:r w:rsidRPr="00F2205B">
        <w:t xml:space="preserve"> will lead the development and delivery of strategy and related reporting, directing high quality programs and services to achieve business performance outcomes, and ensuring the development and wellbeing of team members to achieve requirements consistent with the organisation’s vision, values and objectives.</w:t>
      </w:r>
    </w:p>
    <w:p w:rsidR="008725C5" w:rsidRPr="009101E2" w:rsidRDefault="008725C5" w:rsidP="008725C5">
      <w:pPr>
        <w:spacing w:before="2"/>
        <w:ind w:left="142"/>
        <w:rPr>
          <w:sz w:val="26"/>
          <w:szCs w:val="26"/>
        </w:rPr>
      </w:pPr>
    </w:p>
    <w:p w:rsidR="008725C5" w:rsidRPr="008A79F5" w:rsidRDefault="008725C5" w:rsidP="00323CE1">
      <w:pPr>
        <w:pStyle w:val="Heading1"/>
        <w:ind w:left="0" w:right="747"/>
      </w:pPr>
      <w:r w:rsidRPr="009101E2">
        <w:t>Key</w:t>
      </w:r>
      <w:r w:rsidRPr="009101E2">
        <w:rPr>
          <w:spacing w:val="-6"/>
        </w:rPr>
        <w:t xml:space="preserve"> </w:t>
      </w:r>
      <w:r w:rsidRPr="009101E2">
        <w:t>accountabilities</w:t>
      </w:r>
    </w:p>
    <w:p w:rsidR="008725C5" w:rsidRPr="00F2205B" w:rsidRDefault="008725C5" w:rsidP="00323CE1">
      <w:pPr>
        <w:pStyle w:val="BodyText"/>
        <w:numPr>
          <w:ilvl w:val="0"/>
          <w:numId w:val="20"/>
        </w:numPr>
        <w:autoSpaceDE/>
        <w:autoSpaceDN/>
        <w:ind w:left="709" w:hanging="567"/>
      </w:pPr>
      <w:r w:rsidRPr="00F2205B">
        <w:t xml:space="preserve">Establish and lead a Centre of Place Excellence in public space across the Division that engages widely, builds capability and capacity, and supports best practice.   </w:t>
      </w:r>
    </w:p>
    <w:p w:rsidR="008725C5" w:rsidRPr="00F2205B" w:rsidRDefault="008725C5" w:rsidP="00323CE1">
      <w:pPr>
        <w:pStyle w:val="BodyText"/>
        <w:numPr>
          <w:ilvl w:val="0"/>
          <w:numId w:val="20"/>
        </w:numPr>
        <w:autoSpaceDE/>
        <w:autoSpaceDN/>
        <w:ind w:left="709" w:hanging="567"/>
      </w:pPr>
      <w:r w:rsidRPr="00F2205B">
        <w:t xml:space="preserve">Lead the Department's commitment to Premier’s Priority 11: Greener Public Spaces, through a high quality and innovative program that engages across Government, Industry and Community, while fostering a team of staff committed to </w:t>
      </w:r>
      <w:r w:rsidR="00E30E6A" w:rsidRPr="00F2205B">
        <w:t xml:space="preserve">the </w:t>
      </w:r>
      <w:r w:rsidRPr="00F2205B">
        <w:t xml:space="preserve">delivery of ambitious urban planning targets. </w:t>
      </w:r>
    </w:p>
    <w:p w:rsidR="008725C5" w:rsidRPr="00F2205B" w:rsidRDefault="008725C5" w:rsidP="00323CE1">
      <w:pPr>
        <w:pStyle w:val="BodyText"/>
        <w:numPr>
          <w:ilvl w:val="0"/>
          <w:numId w:val="20"/>
        </w:numPr>
        <w:autoSpaceDE/>
        <w:autoSpaceDN/>
        <w:ind w:left="709" w:hanging="567"/>
      </w:pPr>
      <w:r w:rsidRPr="00F2205B">
        <w:t>Contribute to strategic and business planning within the organisation by providing high quality expert advice for issues and complex matters on place and public space to the Group Deputy Secretary and Senior Executives that enables strategic thinking and optimises outcomes for</w:t>
      </w:r>
      <w:r w:rsidRPr="00F2205B">
        <w:rPr>
          <w:spacing w:val="-24"/>
        </w:rPr>
        <w:t xml:space="preserve"> </w:t>
      </w:r>
      <w:r w:rsidRPr="00F2205B">
        <w:t xml:space="preserve">the Department and </w:t>
      </w:r>
      <w:r w:rsidRPr="00F2205B">
        <w:rPr>
          <w:spacing w:val="-3"/>
        </w:rPr>
        <w:t>NSW</w:t>
      </w:r>
      <w:r w:rsidRPr="00F2205B">
        <w:t xml:space="preserve"> Government.</w:t>
      </w:r>
    </w:p>
    <w:p w:rsidR="008725C5" w:rsidRPr="00F2205B" w:rsidRDefault="008725C5" w:rsidP="00323CE1">
      <w:pPr>
        <w:pStyle w:val="BodyText"/>
        <w:numPr>
          <w:ilvl w:val="0"/>
          <w:numId w:val="20"/>
        </w:numPr>
        <w:autoSpaceDE/>
        <w:autoSpaceDN/>
        <w:ind w:left="709" w:hanging="567"/>
      </w:pPr>
      <w:r w:rsidRPr="00F2205B">
        <w:t>Embed best practice business planning for operational priorities including: reporting; goal setting, standards</w:t>
      </w:r>
      <w:r w:rsidRPr="00F2205B">
        <w:rPr>
          <w:spacing w:val="-20"/>
        </w:rPr>
        <w:t xml:space="preserve"> </w:t>
      </w:r>
      <w:r w:rsidRPr="00F2205B">
        <w:t>and performance measures which are aligned with the</w:t>
      </w:r>
      <w:r w:rsidRPr="00F2205B">
        <w:rPr>
          <w:spacing w:val="-2"/>
        </w:rPr>
        <w:t xml:space="preserve"> </w:t>
      </w:r>
      <w:r w:rsidRPr="00F2205B">
        <w:t xml:space="preserve">organisation’s strategic objectives; and ensuring </w:t>
      </w:r>
      <w:r w:rsidRPr="00F2205B">
        <w:lastRenderedPageBreak/>
        <w:t>expectations are clear and risks</w:t>
      </w:r>
      <w:r w:rsidRPr="00F2205B">
        <w:rPr>
          <w:spacing w:val="-22"/>
        </w:rPr>
        <w:t xml:space="preserve"> </w:t>
      </w:r>
      <w:r w:rsidRPr="00F2205B">
        <w:t>minimised.</w:t>
      </w:r>
    </w:p>
    <w:p w:rsidR="008725C5" w:rsidRPr="00F2205B" w:rsidRDefault="008725C5" w:rsidP="00323CE1">
      <w:pPr>
        <w:pStyle w:val="BodyText"/>
        <w:numPr>
          <w:ilvl w:val="0"/>
          <w:numId w:val="20"/>
        </w:numPr>
        <w:autoSpaceDE/>
        <w:autoSpaceDN/>
        <w:ind w:left="709" w:hanging="567"/>
      </w:pPr>
      <w:r w:rsidRPr="00F2205B">
        <w:t xml:space="preserve">Provide leadership to teams undertaking </w:t>
      </w:r>
      <w:r w:rsidRPr="00F2205B">
        <w:rPr>
          <w:color w:val="000000"/>
        </w:rPr>
        <w:t xml:space="preserve">policy review and regulatory impact studies, evaluation and benchmarking projects aimed at influencing the positive value of public places in NSW. </w:t>
      </w:r>
      <w:r w:rsidRPr="00F2205B">
        <w:t>Proactively develop policy positions and evaluation methodologies to address future requirements.</w:t>
      </w:r>
    </w:p>
    <w:p w:rsidR="008725C5" w:rsidRPr="00F2205B" w:rsidRDefault="008725C5" w:rsidP="00323CE1">
      <w:pPr>
        <w:pStyle w:val="BodyText"/>
        <w:numPr>
          <w:ilvl w:val="0"/>
          <w:numId w:val="20"/>
        </w:numPr>
        <w:autoSpaceDE/>
        <w:autoSpaceDN/>
        <w:ind w:left="709" w:hanging="567"/>
        <w:rPr>
          <w:color w:val="000000"/>
        </w:rPr>
      </w:pPr>
      <w:r w:rsidRPr="00F2205B">
        <w:rPr>
          <w:color w:val="000000"/>
        </w:rPr>
        <w:t>Lead the identification and application of innovative approaches to achieve public space outcomes, review and promote the use of digital technologies for better data collection</w:t>
      </w:r>
    </w:p>
    <w:p w:rsidR="008725C5" w:rsidRPr="00F2205B" w:rsidRDefault="008725C5" w:rsidP="00323CE1">
      <w:pPr>
        <w:pStyle w:val="BodyText"/>
        <w:numPr>
          <w:ilvl w:val="0"/>
          <w:numId w:val="20"/>
        </w:numPr>
        <w:autoSpaceDE/>
        <w:autoSpaceDN/>
        <w:ind w:left="709" w:hanging="567"/>
      </w:pPr>
      <w:r w:rsidRPr="00F2205B">
        <w:t>Provide a high-level partnership and brokerage to drive forward the place excellence agenda within the Department</w:t>
      </w:r>
      <w:r w:rsidR="00E30E6A" w:rsidRPr="00F2205B">
        <w:t xml:space="preserve">, </w:t>
      </w:r>
      <w:r w:rsidRPr="00F2205B">
        <w:t>proactively engag</w:t>
      </w:r>
      <w:r w:rsidR="00E30E6A" w:rsidRPr="00F2205B">
        <w:t>ing</w:t>
      </w:r>
      <w:r w:rsidRPr="00F2205B">
        <w:t xml:space="preserve"> with all stakeholders (internal and external)</w:t>
      </w:r>
      <w:r w:rsidR="00E30E6A" w:rsidRPr="00F2205B">
        <w:t>, at a senior level,</w:t>
      </w:r>
      <w:r w:rsidRPr="00F2205B">
        <w:t xml:space="preserve"> to deliver program outcomes</w:t>
      </w:r>
      <w:r w:rsidR="00E30E6A" w:rsidRPr="00F2205B">
        <w:t xml:space="preserve"> and r</w:t>
      </w:r>
      <w:r w:rsidRPr="00F2205B">
        <w:t>ecommend and implement strategies</w:t>
      </w:r>
      <w:r w:rsidRPr="00F2205B">
        <w:rPr>
          <w:spacing w:val="-28"/>
        </w:rPr>
        <w:t xml:space="preserve"> </w:t>
      </w:r>
      <w:r w:rsidRPr="00F2205B">
        <w:t>to effectively engage teams with the organisation and instil vision and values with culture and</w:t>
      </w:r>
      <w:r w:rsidRPr="00F2205B">
        <w:rPr>
          <w:spacing w:val="-15"/>
        </w:rPr>
        <w:t xml:space="preserve"> </w:t>
      </w:r>
      <w:r w:rsidRPr="00F2205B">
        <w:t>behaviour.</w:t>
      </w:r>
    </w:p>
    <w:p w:rsidR="008725C5" w:rsidRPr="00F2205B" w:rsidRDefault="008725C5" w:rsidP="00323CE1">
      <w:pPr>
        <w:pStyle w:val="BodyText"/>
        <w:numPr>
          <w:ilvl w:val="0"/>
          <w:numId w:val="20"/>
        </w:numPr>
        <w:autoSpaceDE/>
        <w:autoSpaceDN/>
        <w:ind w:left="709" w:hanging="567"/>
      </w:pPr>
      <w:r w:rsidRPr="00F2205B">
        <w:t>Manage financial, human, and physical resources in an operationally effective and efficient manner</w:t>
      </w:r>
      <w:r w:rsidRPr="00F2205B">
        <w:rPr>
          <w:spacing w:val="-30"/>
        </w:rPr>
        <w:t xml:space="preserve"> </w:t>
      </w:r>
      <w:r w:rsidRPr="00F2205B">
        <w:t>to facilitate service delivery excellence, optimise performance outcomes, and to ensure alignment</w:t>
      </w:r>
      <w:r w:rsidRPr="00F2205B">
        <w:rPr>
          <w:spacing w:val="-22"/>
        </w:rPr>
        <w:t xml:space="preserve"> </w:t>
      </w:r>
      <w:r w:rsidRPr="00F2205B">
        <w:t>with organisation and Government strategic</w:t>
      </w:r>
      <w:r w:rsidRPr="00F2205B">
        <w:rPr>
          <w:spacing w:val="-6"/>
        </w:rPr>
        <w:t xml:space="preserve"> </w:t>
      </w:r>
      <w:r w:rsidRPr="00F2205B">
        <w:t>priorities. Actively facilitate cultural change within the team to achieve divisional priorities and maximize business performance.</w:t>
      </w:r>
    </w:p>
    <w:p w:rsidR="008725C5" w:rsidRPr="009101E2" w:rsidRDefault="008725C5" w:rsidP="008725C5">
      <w:pPr>
        <w:spacing w:before="7"/>
        <w:rPr>
          <w:sz w:val="18"/>
          <w:szCs w:val="18"/>
        </w:rPr>
      </w:pPr>
    </w:p>
    <w:p w:rsidR="008725C5" w:rsidRPr="009101E2" w:rsidRDefault="008725C5" w:rsidP="00323CE1">
      <w:pPr>
        <w:pStyle w:val="Heading1"/>
        <w:ind w:left="0" w:right="747"/>
        <w:rPr>
          <w:b w:val="0"/>
          <w:bCs w:val="0"/>
        </w:rPr>
      </w:pPr>
      <w:r w:rsidRPr="009101E2">
        <w:t>Key</w:t>
      </w:r>
      <w:r w:rsidRPr="009101E2">
        <w:rPr>
          <w:spacing w:val="-5"/>
        </w:rPr>
        <w:t xml:space="preserve"> </w:t>
      </w:r>
      <w:r w:rsidRPr="009101E2">
        <w:t>challenges</w:t>
      </w:r>
    </w:p>
    <w:p w:rsidR="008725C5" w:rsidRPr="009101E2" w:rsidRDefault="008725C5" w:rsidP="008725C5">
      <w:pPr>
        <w:spacing w:before="3"/>
        <w:ind w:left="142"/>
        <w:rPr>
          <w:b/>
          <w:bCs/>
          <w:sz w:val="21"/>
          <w:szCs w:val="21"/>
        </w:rPr>
      </w:pPr>
    </w:p>
    <w:p w:rsidR="008725C5" w:rsidRPr="00F2205B" w:rsidRDefault="008725C5" w:rsidP="00323CE1">
      <w:pPr>
        <w:pStyle w:val="BodyText"/>
        <w:numPr>
          <w:ilvl w:val="0"/>
          <w:numId w:val="21"/>
        </w:numPr>
        <w:autoSpaceDE/>
        <w:autoSpaceDN/>
        <w:ind w:left="709"/>
      </w:pPr>
      <w:r w:rsidRPr="00F2205B">
        <w:t>Brokering joint action and consensus across multiple stakeholders in an environment of finite</w:t>
      </w:r>
      <w:r w:rsidRPr="00F2205B">
        <w:rPr>
          <w:spacing w:val="-23"/>
        </w:rPr>
        <w:t xml:space="preserve"> </w:t>
      </w:r>
      <w:r w:rsidRPr="00F2205B">
        <w:t>resources and time constraints, and in a new domain for government, with the common goal to successfully deliver strategic priorities and</w:t>
      </w:r>
      <w:r w:rsidRPr="00F2205B">
        <w:rPr>
          <w:spacing w:val="-22"/>
        </w:rPr>
        <w:t xml:space="preserve"> </w:t>
      </w:r>
      <w:r w:rsidRPr="00F2205B">
        <w:t>performance outcomes.</w:t>
      </w:r>
    </w:p>
    <w:p w:rsidR="008725C5" w:rsidRPr="00F2205B" w:rsidRDefault="008725C5" w:rsidP="00323CE1">
      <w:pPr>
        <w:pStyle w:val="BodyText"/>
        <w:numPr>
          <w:ilvl w:val="0"/>
          <w:numId w:val="21"/>
        </w:numPr>
        <w:autoSpaceDE/>
        <w:autoSpaceDN/>
        <w:ind w:left="709"/>
      </w:pPr>
      <w:r w:rsidRPr="00F2205B">
        <w:t>Developing and facilitating effective working relationships across the Department and across NSW Government to ensure consistent, integrated and rigorous strategic planning, methodologies and corporate governance outcomes are achieved</w:t>
      </w:r>
    </w:p>
    <w:p w:rsidR="008725C5" w:rsidRPr="00F2205B" w:rsidRDefault="008725C5" w:rsidP="00323CE1">
      <w:pPr>
        <w:pStyle w:val="BodyText"/>
        <w:numPr>
          <w:ilvl w:val="0"/>
          <w:numId w:val="21"/>
        </w:numPr>
        <w:autoSpaceDE/>
        <w:autoSpaceDN/>
        <w:ind w:left="709"/>
      </w:pPr>
      <w:r w:rsidRPr="00F2205B">
        <w:t>Anticipating, responding to and mitigating issues which are likely to impede effective implementation of the strategic plan; particularly where implementation is shared with other agencies within the Planning, Industry and Environment cluster.</w:t>
      </w:r>
    </w:p>
    <w:p w:rsidR="008725C5" w:rsidRPr="009101E2" w:rsidRDefault="008725C5" w:rsidP="008725C5">
      <w:pPr>
        <w:spacing w:before="11"/>
        <w:rPr>
          <w:sz w:val="20"/>
          <w:szCs w:val="20"/>
        </w:rPr>
      </w:pPr>
    </w:p>
    <w:p w:rsidR="008725C5" w:rsidRPr="008A79F5" w:rsidRDefault="008725C5" w:rsidP="00323CE1">
      <w:pPr>
        <w:pStyle w:val="Heading1"/>
        <w:ind w:left="0" w:right="398"/>
        <w:rPr>
          <w:b w:val="0"/>
          <w:bCs w:val="0"/>
        </w:rPr>
      </w:pPr>
      <w:r w:rsidRPr="008A79F5">
        <w:t>Key</w:t>
      </w:r>
      <w:r w:rsidRPr="008A79F5">
        <w:rPr>
          <w:spacing w:val="-6"/>
        </w:rPr>
        <w:t xml:space="preserve"> </w:t>
      </w:r>
      <w:r w:rsidRPr="008A79F5">
        <w:t>relationships</w:t>
      </w:r>
    </w:p>
    <w:p w:rsidR="008725C5" w:rsidRPr="009101E2" w:rsidRDefault="008725C5" w:rsidP="008725C5">
      <w:pPr>
        <w:spacing w:before="5"/>
        <w:ind w:left="142"/>
        <w:rPr>
          <w:b/>
          <w:bCs/>
          <w:sz w:val="17"/>
          <w:szCs w:val="17"/>
        </w:rPr>
      </w:pPr>
    </w:p>
    <w:tbl>
      <w:tblPr>
        <w:tblW w:w="0" w:type="auto"/>
        <w:tblInd w:w="113" w:type="dxa"/>
        <w:tblBorders>
          <w:top w:val="single" w:sz="8" w:space="0" w:color="A6A6A6" w:themeColor="background1" w:themeShade="A6"/>
          <w:bottom w:val="single" w:sz="8" w:space="0" w:color="A6A6A6" w:themeColor="background1" w:themeShade="A6"/>
          <w:insideH w:val="single" w:sz="8" w:space="0" w:color="A6A6A6" w:themeColor="background1" w:themeShade="A6"/>
        </w:tblBorders>
        <w:tblCellMar>
          <w:left w:w="0" w:type="dxa"/>
          <w:right w:w="0" w:type="dxa"/>
        </w:tblCellMar>
        <w:tblLook w:val="01E0" w:firstRow="1" w:lastRow="1" w:firstColumn="1" w:lastColumn="1" w:noHBand="0" w:noVBand="0"/>
      </w:tblPr>
      <w:tblGrid>
        <w:gridCol w:w="3002"/>
        <w:gridCol w:w="8065"/>
      </w:tblGrid>
      <w:tr w:rsidR="008725C5" w:rsidRPr="009101E2" w:rsidTr="005F1B64">
        <w:trPr>
          <w:trHeight w:val="20"/>
        </w:trPr>
        <w:tc>
          <w:tcPr>
            <w:tcW w:w="0" w:type="auto"/>
            <w:tcBorders>
              <w:top w:val="single" w:sz="8" w:space="0" w:color="auto"/>
              <w:bottom w:val="single" w:sz="8" w:space="0" w:color="auto"/>
            </w:tcBorders>
            <w:shd w:val="clear" w:color="auto" w:fill="6C276A"/>
          </w:tcPr>
          <w:p w:rsidR="008725C5" w:rsidRPr="008A79F5" w:rsidRDefault="008725C5" w:rsidP="005F1B64">
            <w:pPr>
              <w:pStyle w:val="TableParagraph"/>
              <w:spacing w:before="92"/>
              <w:ind w:left="142"/>
              <w:rPr>
                <w:sz w:val="20"/>
                <w:szCs w:val="20"/>
              </w:rPr>
            </w:pPr>
            <w:r w:rsidRPr="009101E2">
              <w:rPr>
                <w:b/>
                <w:color w:val="FFFFFF"/>
                <w:sz w:val="20"/>
              </w:rPr>
              <w:t>Who</w:t>
            </w:r>
          </w:p>
        </w:tc>
        <w:tc>
          <w:tcPr>
            <w:tcW w:w="0" w:type="auto"/>
            <w:tcBorders>
              <w:top w:val="single" w:sz="8" w:space="0" w:color="auto"/>
              <w:bottom w:val="single" w:sz="8" w:space="0" w:color="auto"/>
            </w:tcBorders>
            <w:shd w:val="clear" w:color="auto" w:fill="6C276A"/>
          </w:tcPr>
          <w:p w:rsidR="008725C5" w:rsidRPr="008A79F5" w:rsidRDefault="008725C5" w:rsidP="005F1B64">
            <w:pPr>
              <w:pStyle w:val="TableParagraph"/>
              <w:spacing w:before="92"/>
              <w:ind w:left="142"/>
              <w:rPr>
                <w:sz w:val="20"/>
                <w:szCs w:val="20"/>
              </w:rPr>
            </w:pPr>
            <w:r w:rsidRPr="009101E2">
              <w:rPr>
                <w:b/>
                <w:color w:val="FFFFFF"/>
                <w:sz w:val="20"/>
              </w:rPr>
              <w:t>Why</w:t>
            </w:r>
          </w:p>
        </w:tc>
      </w:tr>
      <w:tr w:rsidR="008725C5" w:rsidRPr="009101E2" w:rsidTr="005F1B64">
        <w:trPr>
          <w:trHeight w:val="20"/>
        </w:trPr>
        <w:tc>
          <w:tcPr>
            <w:tcW w:w="0" w:type="auto"/>
            <w:gridSpan w:val="2"/>
            <w:tcBorders>
              <w:top w:val="single" w:sz="8" w:space="0" w:color="auto"/>
              <w:bottom w:val="single" w:sz="8" w:space="0" w:color="auto"/>
            </w:tcBorders>
            <w:shd w:val="clear" w:color="auto" w:fill="A6A6A6" w:themeFill="background1" w:themeFillShade="A6"/>
          </w:tcPr>
          <w:p w:rsidR="008725C5" w:rsidRPr="00F3297F" w:rsidRDefault="008725C5" w:rsidP="005F1B64">
            <w:pPr>
              <w:pStyle w:val="TableParagraph"/>
              <w:spacing w:before="92"/>
              <w:ind w:left="142"/>
              <w:rPr>
                <w:b/>
                <w:sz w:val="20"/>
              </w:rPr>
            </w:pPr>
            <w:r w:rsidRPr="00F3297F">
              <w:rPr>
                <w:b/>
                <w:sz w:val="20"/>
              </w:rPr>
              <w:t>Internal</w:t>
            </w:r>
          </w:p>
        </w:tc>
      </w:tr>
      <w:tr w:rsidR="008725C5" w:rsidRPr="009101E2" w:rsidTr="005F1B64">
        <w:trPr>
          <w:trHeight w:val="20"/>
        </w:trPr>
        <w:tc>
          <w:tcPr>
            <w:tcW w:w="0" w:type="auto"/>
            <w:tcBorders>
              <w:top w:val="single" w:sz="8" w:space="0" w:color="auto"/>
            </w:tcBorders>
          </w:tcPr>
          <w:p w:rsidR="008725C5" w:rsidRPr="00F2205B" w:rsidRDefault="008725C5" w:rsidP="005F1B64">
            <w:pPr>
              <w:pStyle w:val="TableParagraph"/>
              <w:spacing w:before="91"/>
              <w:ind w:left="142"/>
              <w:rPr>
                <w:sz w:val="20"/>
                <w:szCs w:val="20"/>
              </w:rPr>
            </w:pPr>
            <w:r w:rsidRPr="00F2205B">
              <w:rPr>
                <w:sz w:val="20"/>
                <w:szCs w:val="20"/>
              </w:rPr>
              <w:t>Group Deputy Secretary</w:t>
            </w:r>
          </w:p>
          <w:p w:rsidR="008725C5" w:rsidRPr="00F2205B" w:rsidRDefault="008725C5" w:rsidP="005F1B64">
            <w:pPr>
              <w:pStyle w:val="TableParagraph"/>
              <w:spacing w:before="91"/>
              <w:ind w:left="142"/>
              <w:rPr>
                <w:sz w:val="20"/>
                <w:szCs w:val="20"/>
              </w:rPr>
            </w:pPr>
            <w:r w:rsidRPr="00F2205B">
              <w:rPr>
                <w:sz w:val="20"/>
                <w:szCs w:val="20"/>
              </w:rPr>
              <w:t>Executive Director</w:t>
            </w:r>
          </w:p>
        </w:tc>
        <w:tc>
          <w:tcPr>
            <w:tcW w:w="0" w:type="auto"/>
            <w:tcBorders>
              <w:top w:val="single" w:sz="8" w:space="0" w:color="auto"/>
            </w:tcBorders>
          </w:tcPr>
          <w:p w:rsidR="008725C5" w:rsidRPr="00F2205B" w:rsidRDefault="008725C5" w:rsidP="008725C5">
            <w:pPr>
              <w:pStyle w:val="TableParagraph"/>
              <w:numPr>
                <w:ilvl w:val="0"/>
                <w:numId w:val="22"/>
              </w:numPr>
              <w:tabs>
                <w:tab w:val="left" w:pos="635"/>
              </w:tabs>
              <w:autoSpaceDE/>
              <w:autoSpaceDN/>
              <w:spacing w:before="75" w:line="290" w:lineRule="auto"/>
              <w:ind w:right="870"/>
              <w:rPr>
                <w:sz w:val="20"/>
                <w:szCs w:val="20"/>
              </w:rPr>
            </w:pPr>
            <w:r w:rsidRPr="00F2205B">
              <w:rPr>
                <w:sz w:val="20"/>
                <w:szCs w:val="20"/>
              </w:rPr>
              <w:t>Provide authoritative and expert advice on relevant matters</w:t>
            </w:r>
            <w:r w:rsidRPr="00F2205B">
              <w:rPr>
                <w:spacing w:val="-16"/>
                <w:sz w:val="20"/>
                <w:szCs w:val="20"/>
              </w:rPr>
              <w:t xml:space="preserve"> </w:t>
            </w:r>
            <w:r w:rsidRPr="00F2205B">
              <w:rPr>
                <w:sz w:val="20"/>
                <w:szCs w:val="20"/>
              </w:rPr>
              <w:t>and</w:t>
            </w:r>
            <w:r w:rsidRPr="00F2205B">
              <w:rPr>
                <w:w w:val="99"/>
                <w:sz w:val="20"/>
                <w:szCs w:val="20"/>
              </w:rPr>
              <w:t xml:space="preserve"> </w:t>
            </w:r>
            <w:r w:rsidRPr="00F2205B">
              <w:rPr>
                <w:sz w:val="20"/>
                <w:szCs w:val="20"/>
              </w:rPr>
              <w:t>recommendations which influence planning and decision</w:t>
            </w:r>
            <w:r w:rsidRPr="00F2205B">
              <w:rPr>
                <w:spacing w:val="-19"/>
                <w:sz w:val="20"/>
                <w:szCs w:val="20"/>
              </w:rPr>
              <w:t xml:space="preserve"> </w:t>
            </w:r>
            <w:r w:rsidRPr="00F2205B">
              <w:rPr>
                <w:sz w:val="20"/>
                <w:szCs w:val="20"/>
              </w:rPr>
              <w:t>making</w:t>
            </w:r>
          </w:p>
          <w:p w:rsidR="008725C5" w:rsidRPr="00F2205B" w:rsidRDefault="008725C5" w:rsidP="008725C5">
            <w:pPr>
              <w:pStyle w:val="TableParagraph"/>
              <w:numPr>
                <w:ilvl w:val="0"/>
                <w:numId w:val="22"/>
              </w:numPr>
              <w:tabs>
                <w:tab w:val="left" w:pos="635"/>
              </w:tabs>
              <w:autoSpaceDE/>
              <w:autoSpaceDN/>
              <w:spacing w:before="29" w:line="288" w:lineRule="auto"/>
              <w:ind w:right="485"/>
              <w:rPr>
                <w:sz w:val="20"/>
                <w:szCs w:val="20"/>
              </w:rPr>
            </w:pPr>
            <w:r w:rsidRPr="00F2205B">
              <w:rPr>
                <w:sz w:val="20"/>
                <w:szCs w:val="20"/>
              </w:rPr>
              <w:t>Establish funding and resourcing that are consistent with</w:t>
            </w:r>
            <w:r w:rsidRPr="00F2205B">
              <w:rPr>
                <w:spacing w:val="-22"/>
                <w:sz w:val="20"/>
                <w:szCs w:val="20"/>
              </w:rPr>
              <w:t xml:space="preserve"> </w:t>
            </w:r>
            <w:r w:rsidRPr="00F2205B">
              <w:rPr>
                <w:sz w:val="20"/>
                <w:szCs w:val="20"/>
              </w:rPr>
              <w:t>stakeholder</w:t>
            </w:r>
            <w:r w:rsidRPr="00F2205B">
              <w:rPr>
                <w:w w:val="99"/>
                <w:sz w:val="20"/>
                <w:szCs w:val="20"/>
              </w:rPr>
              <w:t xml:space="preserve"> </w:t>
            </w:r>
            <w:r w:rsidRPr="00F2205B">
              <w:rPr>
                <w:sz w:val="20"/>
                <w:szCs w:val="20"/>
              </w:rPr>
              <w:t>needs, strategic plans and</w:t>
            </w:r>
            <w:r w:rsidRPr="00F2205B">
              <w:rPr>
                <w:spacing w:val="-2"/>
                <w:sz w:val="20"/>
                <w:szCs w:val="20"/>
              </w:rPr>
              <w:t xml:space="preserve"> </w:t>
            </w:r>
            <w:r w:rsidRPr="00F2205B">
              <w:rPr>
                <w:sz w:val="20"/>
                <w:szCs w:val="20"/>
              </w:rPr>
              <w:t>priorities</w:t>
            </w:r>
          </w:p>
          <w:p w:rsidR="008725C5" w:rsidRPr="00F2205B" w:rsidRDefault="008725C5" w:rsidP="008725C5">
            <w:pPr>
              <w:pStyle w:val="TableParagraph"/>
              <w:numPr>
                <w:ilvl w:val="0"/>
                <w:numId w:val="22"/>
              </w:numPr>
              <w:tabs>
                <w:tab w:val="left" w:pos="635"/>
              </w:tabs>
              <w:autoSpaceDE/>
              <w:autoSpaceDN/>
              <w:spacing w:before="31" w:line="288" w:lineRule="auto"/>
              <w:ind w:right="372"/>
              <w:rPr>
                <w:sz w:val="20"/>
                <w:szCs w:val="20"/>
              </w:rPr>
            </w:pPr>
            <w:r w:rsidRPr="00F2205B">
              <w:rPr>
                <w:sz w:val="20"/>
                <w:szCs w:val="20"/>
              </w:rPr>
              <w:t>Communicate information related to performance against</w:t>
            </w:r>
          </w:p>
          <w:p w:rsidR="008725C5" w:rsidRPr="00F2205B" w:rsidRDefault="008725C5" w:rsidP="008725C5">
            <w:pPr>
              <w:pStyle w:val="TableParagraph"/>
              <w:numPr>
                <w:ilvl w:val="0"/>
                <w:numId w:val="22"/>
              </w:numPr>
              <w:tabs>
                <w:tab w:val="left" w:pos="635"/>
              </w:tabs>
              <w:autoSpaceDE/>
              <w:autoSpaceDN/>
              <w:spacing w:before="31" w:line="288" w:lineRule="auto"/>
              <w:ind w:right="372"/>
              <w:rPr>
                <w:sz w:val="20"/>
                <w:szCs w:val="20"/>
              </w:rPr>
            </w:pPr>
            <w:r w:rsidRPr="00F2205B">
              <w:rPr>
                <w:sz w:val="20"/>
                <w:szCs w:val="20"/>
              </w:rPr>
              <w:t>Budgets</w:t>
            </w:r>
            <w:r w:rsidRPr="00F2205B">
              <w:rPr>
                <w:spacing w:val="-20"/>
                <w:sz w:val="20"/>
                <w:szCs w:val="20"/>
              </w:rPr>
              <w:t xml:space="preserve"> </w:t>
            </w:r>
            <w:r w:rsidRPr="00F2205B">
              <w:rPr>
                <w:sz w:val="20"/>
                <w:szCs w:val="20"/>
              </w:rPr>
              <w:t>and</w:t>
            </w:r>
            <w:r w:rsidRPr="00F2205B">
              <w:rPr>
                <w:w w:val="99"/>
                <w:sz w:val="20"/>
                <w:szCs w:val="20"/>
              </w:rPr>
              <w:t xml:space="preserve"> </w:t>
            </w:r>
            <w:r w:rsidRPr="00F2205B">
              <w:rPr>
                <w:sz w:val="20"/>
                <w:szCs w:val="20"/>
              </w:rPr>
              <w:t>outcome</w:t>
            </w:r>
            <w:r w:rsidRPr="00F2205B">
              <w:rPr>
                <w:spacing w:val="-3"/>
                <w:sz w:val="20"/>
                <w:szCs w:val="20"/>
              </w:rPr>
              <w:t xml:space="preserve"> </w:t>
            </w:r>
            <w:r w:rsidRPr="00F2205B">
              <w:rPr>
                <w:sz w:val="20"/>
                <w:szCs w:val="20"/>
              </w:rPr>
              <w:t>measures.</w:t>
            </w:r>
          </w:p>
        </w:tc>
      </w:tr>
      <w:tr w:rsidR="008725C5" w:rsidRPr="009101E2" w:rsidTr="005F1B64">
        <w:trPr>
          <w:trHeight w:val="20"/>
        </w:trPr>
        <w:tc>
          <w:tcPr>
            <w:tcW w:w="0" w:type="auto"/>
          </w:tcPr>
          <w:p w:rsidR="008725C5" w:rsidRPr="00F2205B" w:rsidRDefault="008725C5" w:rsidP="005F1B64">
            <w:pPr>
              <w:pStyle w:val="TableParagraph"/>
              <w:spacing w:before="91"/>
              <w:ind w:left="142"/>
              <w:rPr>
                <w:sz w:val="20"/>
                <w:szCs w:val="20"/>
              </w:rPr>
            </w:pPr>
            <w:r w:rsidRPr="00F2205B">
              <w:rPr>
                <w:sz w:val="20"/>
                <w:szCs w:val="20"/>
              </w:rPr>
              <w:t>Executive Leadership team</w:t>
            </w:r>
          </w:p>
        </w:tc>
        <w:tc>
          <w:tcPr>
            <w:tcW w:w="0" w:type="auto"/>
          </w:tcPr>
          <w:p w:rsidR="008725C5" w:rsidRPr="00F2205B" w:rsidRDefault="008725C5" w:rsidP="008725C5">
            <w:pPr>
              <w:pStyle w:val="TableParagraph"/>
              <w:numPr>
                <w:ilvl w:val="0"/>
                <w:numId w:val="23"/>
              </w:numPr>
              <w:tabs>
                <w:tab w:val="left" w:pos="635"/>
              </w:tabs>
              <w:autoSpaceDE/>
              <w:autoSpaceDN/>
              <w:spacing w:before="75" w:line="290" w:lineRule="auto"/>
              <w:ind w:right="66"/>
              <w:rPr>
                <w:sz w:val="20"/>
                <w:szCs w:val="20"/>
              </w:rPr>
            </w:pPr>
            <w:r w:rsidRPr="00F2205B">
              <w:rPr>
                <w:sz w:val="20"/>
                <w:szCs w:val="20"/>
              </w:rPr>
              <w:t>Provide expert advice and influence decisions, support business</w:t>
            </w:r>
            <w:r w:rsidRPr="00F2205B">
              <w:rPr>
                <w:spacing w:val="-18"/>
                <w:sz w:val="20"/>
                <w:szCs w:val="20"/>
              </w:rPr>
              <w:t xml:space="preserve"> </w:t>
            </w:r>
            <w:r w:rsidRPr="00F2205B">
              <w:rPr>
                <w:sz w:val="20"/>
                <w:szCs w:val="20"/>
              </w:rPr>
              <w:t>activities</w:t>
            </w:r>
            <w:r w:rsidRPr="00F2205B">
              <w:rPr>
                <w:w w:val="99"/>
                <w:sz w:val="20"/>
                <w:szCs w:val="20"/>
              </w:rPr>
              <w:t xml:space="preserve"> </w:t>
            </w:r>
            <w:r w:rsidRPr="00F2205B">
              <w:rPr>
                <w:sz w:val="20"/>
                <w:szCs w:val="20"/>
              </w:rPr>
              <w:t>and initiatives to achieve alignment with the organisation's corporate</w:t>
            </w:r>
            <w:r w:rsidRPr="00F2205B">
              <w:rPr>
                <w:spacing w:val="-21"/>
                <w:sz w:val="20"/>
                <w:szCs w:val="20"/>
              </w:rPr>
              <w:t xml:space="preserve"> </w:t>
            </w:r>
            <w:r w:rsidRPr="00F2205B">
              <w:rPr>
                <w:sz w:val="20"/>
                <w:szCs w:val="20"/>
              </w:rPr>
              <w:t>plan</w:t>
            </w:r>
          </w:p>
          <w:p w:rsidR="008725C5" w:rsidRPr="00F2205B" w:rsidRDefault="008725C5" w:rsidP="008725C5">
            <w:pPr>
              <w:pStyle w:val="TableParagraph"/>
              <w:numPr>
                <w:ilvl w:val="0"/>
                <w:numId w:val="23"/>
              </w:numPr>
              <w:tabs>
                <w:tab w:val="left" w:pos="635"/>
              </w:tabs>
              <w:autoSpaceDE/>
              <w:autoSpaceDN/>
              <w:spacing w:before="29" w:line="290" w:lineRule="auto"/>
              <w:ind w:right="589"/>
              <w:rPr>
                <w:sz w:val="20"/>
                <w:szCs w:val="20"/>
              </w:rPr>
            </w:pPr>
            <w:r w:rsidRPr="00F2205B">
              <w:rPr>
                <w:sz w:val="20"/>
                <w:szCs w:val="20"/>
              </w:rPr>
              <w:t>Engage to monitor trends, performance and progress against</w:t>
            </w:r>
            <w:r w:rsidRPr="00F2205B">
              <w:rPr>
                <w:spacing w:val="-11"/>
                <w:sz w:val="20"/>
                <w:szCs w:val="20"/>
              </w:rPr>
              <w:t xml:space="preserve"> </w:t>
            </w:r>
            <w:r w:rsidRPr="00F2205B">
              <w:rPr>
                <w:sz w:val="20"/>
                <w:szCs w:val="20"/>
              </w:rPr>
              <w:t>the</w:t>
            </w:r>
            <w:r w:rsidRPr="00F2205B">
              <w:rPr>
                <w:w w:val="99"/>
                <w:sz w:val="20"/>
                <w:szCs w:val="20"/>
              </w:rPr>
              <w:t xml:space="preserve"> </w:t>
            </w:r>
            <w:r w:rsidRPr="00F2205B">
              <w:rPr>
                <w:sz w:val="20"/>
                <w:szCs w:val="20"/>
              </w:rPr>
              <w:t>strategic/ corporate plan and evaluate further support which may</w:t>
            </w:r>
            <w:r w:rsidRPr="00F2205B">
              <w:rPr>
                <w:spacing w:val="-19"/>
                <w:sz w:val="20"/>
                <w:szCs w:val="20"/>
              </w:rPr>
              <w:t xml:space="preserve"> </w:t>
            </w:r>
            <w:r w:rsidRPr="00F2205B">
              <w:rPr>
                <w:sz w:val="20"/>
                <w:szCs w:val="20"/>
              </w:rPr>
              <w:t>be</w:t>
            </w:r>
            <w:r w:rsidRPr="00F2205B">
              <w:rPr>
                <w:w w:val="99"/>
                <w:sz w:val="20"/>
                <w:szCs w:val="20"/>
              </w:rPr>
              <w:t xml:space="preserve"> </w:t>
            </w:r>
            <w:r w:rsidRPr="00F2205B">
              <w:rPr>
                <w:sz w:val="20"/>
                <w:szCs w:val="20"/>
              </w:rPr>
              <w:t>required to ensure delivery against the</w:t>
            </w:r>
            <w:r w:rsidRPr="00F2205B">
              <w:rPr>
                <w:spacing w:val="-4"/>
                <w:sz w:val="20"/>
                <w:szCs w:val="20"/>
              </w:rPr>
              <w:t xml:space="preserve"> </w:t>
            </w:r>
            <w:r w:rsidRPr="00F2205B">
              <w:rPr>
                <w:sz w:val="20"/>
                <w:szCs w:val="20"/>
              </w:rPr>
              <w:t>plan.</w:t>
            </w:r>
          </w:p>
        </w:tc>
      </w:tr>
      <w:tr w:rsidR="008725C5" w:rsidRPr="009101E2" w:rsidTr="005F1B64">
        <w:trPr>
          <w:trHeight w:val="20"/>
        </w:trPr>
        <w:tc>
          <w:tcPr>
            <w:tcW w:w="0" w:type="auto"/>
            <w:tcBorders>
              <w:bottom w:val="single" w:sz="8" w:space="0" w:color="auto"/>
            </w:tcBorders>
          </w:tcPr>
          <w:p w:rsidR="008725C5" w:rsidRPr="00F2205B" w:rsidRDefault="008725C5" w:rsidP="005F1B64">
            <w:pPr>
              <w:pStyle w:val="TableParagraph"/>
              <w:spacing w:before="91"/>
              <w:ind w:left="142"/>
              <w:rPr>
                <w:sz w:val="20"/>
                <w:szCs w:val="20"/>
              </w:rPr>
            </w:pPr>
            <w:r w:rsidRPr="00F2205B">
              <w:rPr>
                <w:sz w:val="20"/>
                <w:szCs w:val="20"/>
              </w:rPr>
              <w:t>Direct</w:t>
            </w:r>
            <w:r w:rsidRPr="00F2205B">
              <w:rPr>
                <w:spacing w:val="-7"/>
                <w:sz w:val="20"/>
                <w:szCs w:val="20"/>
              </w:rPr>
              <w:t xml:space="preserve"> </w:t>
            </w:r>
            <w:r w:rsidRPr="00F2205B">
              <w:rPr>
                <w:sz w:val="20"/>
                <w:szCs w:val="20"/>
              </w:rPr>
              <w:t>Reports</w:t>
            </w:r>
          </w:p>
        </w:tc>
        <w:tc>
          <w:tcPr>
            <w:tcW w:w="0" w:type="auto"/>
            <w:tcBorders>
              <w:bottom w:val="single" w:sz="8" w:space="0" w:color="auto"/>
            </w:tcBorders>
          </w:tcPr>
          <w:p w:rsidR="008725C5" w:rsidRPr="00F2205B" w:rsidRDefault="008725C5" w:rsidP="008725C5">
            <w:pPr>
              <w:pStyle w:val="TableParagraph"/>
              <w:numPr>
                <w:ilvl w:val="0"/>
                <w:numId w:val="24"/>
              </w:numPr>
              <w:tabs>
                <w:tab w:val="left" w:pos="635"/>
              </w:tabs>
              <w:autoSpaceDE/>
              <w:autoSpaceDN/>
              <w:spacing w:before="77"/>
              <w:rPr>
                <w:sz w:val="20"/>
                <w:szCs w:val="20"/>
              </w:rPr>
            </w:pPr>
            <w:r w:rsidRPr="00F2205B">
              <w:rPr>
                <w:sz w:val="20"/>
                <w:szCs w:val="20"/>
              </w:rPr>
              <w:t>Lead, direct and</w:t>
            </w:r>
            <w:r w:rsidRPr="00F2205B">
              <w:rPr>
                <w:spacing w:val="-4"/>
                <w:sz w:val="20"/>
                <w:szCs w:val="20"/>
              </w:rPr>
              <w:t xml:space="preserve"> </w:t>
            </w:r>
            <w:r w:rsidRPr="00F2205B">
              <w:rPr>
                <w:sz w:val="20"/>
                <w:szCs w:val="20"/>
              </w:rPr>
              <w:t>support</w:t>
            </w:r>
          </w:p>
          <w:p w:rsidR="008725C5" w:rsidRPr="00F2205B" w:rsidRDefault="008725C5" w:rsidP="008725C5">
            <w:pPr>
              <w:pStyle w:val="TableParagraph"/>
              <w:numPr>
                <w:ilvl w:val="0"/>
                <w:numId w:val="24"/>
              </w:numPr>
              <w:tabs>
                <w:tab w:val="left" w:pos="635"/>
              </w:tabs>
              <w:autoSpaceDE/>
              <w:autoSpaceDN/>
              <w:spacing w:before="74"/>
              <w:rPr>
                <w:sz w:val="20"/>
                <w:szCs w:val="20"/>
              </w:rPr>
            </w:pPr>
            <w:r w:rsidRPr="00F2205B">
              <w:rPr>
                <w:sz w:val="20"/>
                <w:szCs w:val="20"/>
              </w:rPr>
              <w:t>Set performance expectations, manage performance and</w:t>
            </w:r>
            <w:r w:rsidRPr="00F2205B">
              <w:rPr>
                <w:spacing w:val="-10"/>
                <w:sz w:val="20"/>
                <w:szCs w:val="20"/>
              </w:rPr>
              <w:t xml:space="preserve"> </w:t>
            </w:r>
            <w:r w:rsidRPr="00F2205B">
              <w:rPr>
                <w:sz w:val="20"/>
                <w:szCs w:val="20"/>
              </w:rPr>
              <w:t>development.</w:t>
            </w:r>
          </w:p>
        </w:tc>
      </w:tr>
      <w:tr w:rsidR="008725C5" w:rsidRPr="009101E2" w:rsidTr="005F1B64">
        <w:trPr>
          <w:trHeight w:val="20"/>
        </w:trPr>
        <w:tc>
          <w:tcPr>
            <w:tcW w:w="0" w:type="auto"/>
            <w:tcBorders>
              <w:top w:val="single" w:sz="8" w:space="0" w:color="auto"/>
              <w:bottom w:val="single" w:sz="8" w:space="0" w:color="auto"/>
            </w:tcBorders>
            <w:shd w:val="clear" w:color="auto" w:fill="6C276A"/>
          </w:tcPr>
          <w:p w:rsidR="008725C5" w:rsidRPr="00F2205B" w:rsidRDefault="008725C5" w:rsidP="005F1B64">
            <w:pPr>
              <w:pStyle w:val="TableParagraph"/>
              <w:spacing w:before="91"/>
              <w:rPr>
                <w:sz w:val="20"/>
                <w:szCs w:val="20"/>
              </w:rPr>
            </w:pPr>
            <w:r w:rsidRPr="00F2205B">
              <w:rPr>
                <w:b/>
                <w:color w:val="FFFFFF"/>
                <w:sz w:val="20"/>
                <w:szCs w:val="20"/>
              </w:rPr>
              <w:t>Who</w:t>
            </w:r>
          </w:p>
        </w:tc>
        <w:tc>
          <w:tcPr>
            <w:tcW w:w="0" w:type="auto"/>
            <w:tcBorders>
              <w:top w:val="single" w:sz="8" w:space="0" w:color="auto"/>
              <w:bottom w:val="single" w:sz="8" w:space="0" w:color="auto"/>
            </w:tcBorders>
            <w:shd w:val="clear" w:color="auto" w:fill="6C276A"/>
          </w:tcPr>
          <w:p w:rsidR="008725C5" w:rsidRPr="00F2205B" w:rsidRDefault="008725C5" w:rsidP="005F1B64">
            <w:pPr>
              <w:pStyle w:val="TableParagraph"/>
              <w:tabs>
                <w:tab w:val="left" w:pos="635"/>
              </w:tabs>
              <w:spacing w:before="77"/>
              <w:rPr>
                <w:sz w:val="20"/>
                <w:szCs w:val="20"/>
              </w:rPr>
            </w:pPr>
            <w:r w:rsidRPr="00F2205B">
              <w:rPr>
                <w:b/>
                <w:color w:val="FFFFFF"/>
                <w:sz w:val="20"/>
                <w:szCs w:val="20"/>
              </w:rPr>
              <w:t>Why</w:t>
            </w:r>
          </w:p>
        </w:tc>
      </w:tr>
      <w:tr w:rsidR="008725C5" w:rsidRPr="009101E2" w:rsidTr="005F1B64">
        <w:trPr>
          <w:trHeight w:val="20"/>
        </w:trPr>
        <w:tc>
          <w:tcPr>
            <w:tcW w:w="0" w:type="auto"/>
            <w:gridSpan w:val="2"/>
            <w:tcBorders>
              <w:top w:val="single" w:sz="8" w:space="0" w:color="auto"/>
              <w:bottom w:val="single" w:sz="8" w:space="0" w:color="auto"/>
            </w:tcBorders>
            <w:shd w:val="clear" w:color="auto" w:fill="BBBDC0"/>
          </w:tcPr>
          <w:p w:rsidR="008725C5" w:rsidRPr="00F2205B" w:rsidRDefault="008725C5" w:rsidP="005F1B64">
            <w:pPr>
              <w:pStyle w:val="TableParagraph"/>
              <w:spacing w:before="101"/>
              <w:ind w:left="142"/>
              <w:rPr>
                <w:sz w:val="20"/>
                <w:szCs w:val="20"/>
              </w:rPr>
            </w:pPr>
            <w:r w:rsidRPr="00F2205B">
              <w:rPr>
                <w:b/>
                <w:sz w:val="20"/>
                <w:szCs w:val="20"/>
              </w:rPr>
              <w:t>External</w:t>
            </w:r>
          </w:p>
        </w:tc>
      </w:tr>
      <w:tr w:rsidR="008725C5" w:rsidRPr="009101E2" w:rsidTr="005F1B64">
        <w:trPr>
          <w:trHeight w:val="20"/>
        </w:trPr>
        <w:tc>
          <w:tcPr>
            <w:tcW w:w="0" w:type="auto"/>
            <w:tcBorders>
              <w:top w:val="single" w:sz="8" w:space="0" w:color="auto"/>
            </w:tcBorders>
          </w:tcPr>
          <w:p w:rsidR="008725C5" w:rsidRPr="00F2205B" w:rsidRDefault="008725C5" w:rsidP="005F1B64">
            <w:pPr>
              <w:pStyle w:val="TableParagraph"/>
              <w:spacing w:before="91"/>
              <w:ind w:left="142"/>
              <w:rPr>
                <w:sz w:val="20"/>
                <w:szCs w:val="20"/>
              </w:rPr>
            </w:pPr>
            <w:r w:rsidRPr="00F2205B">
              <w:rPr>
                <w:sz w:val="20"/>
                <w:szCs w:val="20"/>
              </w:rPr>
              <w:t>Ministerial Offices</w:t>
            </w:r>
          </w:p>
        </w:tc>
        <w:tc>
          <w:tcPr>
            <w:tcW w:w="0" w:type="auto"/>
            <w:tcBorders>
              <w:top w:val="single" w:sz="8" w:space="0" w:color="auto"/>
            </w:tcBorders>
          </w:tcPr>
          <w:p w:rsidR="008725C5" w:rsidRPr="00F2205B" w:rsidRDefault="008725C5" w:rsidP="008725C5">
            <w:pPr>
              <w:pStyle w:val="TableParagraph"/>
              <w:numPr>
                <w:ilvl w:val="0"/>
                <w:numId w:val="25"/>
              </w:numPr>
              <w:tabs>
                <w:tab w:val="left" w:pos="635"/>
              </w:tabs>
              <w:autoSpaceDE/>
              <w:autoSpaceDN/>
              <w:spacing w:before="75" w:line="290" w:lineRule="auto"/>
              <w:ind w:right="126"/>
              <w:rPr>
                <w:sz w:val="20"/>
                <w:szCs w:val="20"/>
              </w:rPr>
            </w:pPr>
            <w:r w:rsidRPr="00F2205B">
              <w:rPr>
                <w:sz w:val="20"/>
                <w:szCs w:val="20"/>
              </w:rPr>
              <w:t>Consult and provide advice and information, working in partnership to fulfil reporting requirements.</w:t>
            </w:r>
          </w:p>
        </w:tc>
      </w:tr>
      <w:tr w:rsidR="008725C5" w:rsidRPr="009101E2" w:rsidTr="005F1B64">
        <w:trPr>
          <w:trHeight w:val="20"/>
        </w:trPr>
        <w:tc>
          <w:tcPr>
            <w:tcW w:w="0" w:type="auto"/>
          </w:tcPr>
          <w:p w:rsidR="008725C5" w:rsidRPr="00F2205B" w:rsidRDefault="008725C5" w:rsidP="005F1B64">
            <w:pPr>
              <w:pStyle w:val="TableParagraph"/>
              <w:spacing w:before="91"/>
              <w:ind w:left="141"/>
              <w:rPr>
                <w:sz w:val="20"/>
                <w:szCs w:val="20"/>
              </w:rPr>
            </w:pPr>
            <w:r w:rsidRPr="00F2205B">
              <w:rPr>
                <w:sz w:val="20"/>
                <w:szCs w:val="20"/>
              </w:rPr>
              <w:lastRenderedPageBreak/>
              <w:t>Other NSW Government</w:t>
            </w:r>
            <w:r w:rsidRPr="00F2205B">
              <w:rPr>
                <w:spacing w:val="-11"/>
                <w:sz w:val="20"/>
                <w:szCs w:val="20"/>
              </w:rPr>
              <w:t xml:space="preserve"> </w:t>
            </w:r>
            <w:r w:rsidRPr="00F2205B">
              <w:rPr>
                <w:sz w:val="20"/>
                <w:szCs w:val="20"/>
              </w:rPr>
              <w:t>Agencies</w:t>
            </w:r>
          </w:p>
        </w:tc>
        <w:tc>
          <w:tcPr>
            <w:tcW w:w="0" w:type="auto"/>
          </w:tcPr>
          <w:p w:rsidR="008725C5" w:rsidRPr="00F2205B" w:rsidRDefault="008725C5" w:rsidP="008725C5">
            <w:pPr>
              <w:pStyle w:val="TableParagraph"/>
              <w:numPr>
                <w:ilvl w:val="0"/>
                <w:numId w:val="25"/>
              </w:numPr>
              <w:tabs>
                <w:tab w:val="left" w:pos="635"/>
              </w:tabs>
              <w:autoSpaceDE/>
              <w:autoSpaceDN/>
              <w:spacing w:before="75" w:line="290" w:lineRule="auto"/>
              <w:ind w:right="126"/>
              <w:rPr>
                <w:sz w:val="20"/>
                <w:szCs w:val="20"/>
              </w:rPr>
            </w:pPr>
            <w:r w:rsidRPr="00F2205B">
              <w:rPr>
                <w:sz w:val="20"/>
                <w:szCs w:val="20"/>
              </w:rPr>
              <w:t>Establish professional networks and relationships to maintain currency</w:t>
            </w:r>
            <w:r w:rsidRPr="00F2205B">
              <w:rPr>
                <w:spacing w:val="-20"/>
                <w:sz w:val="20"/>
                <w:szCs w:val="20"/>
              </w:rPr>
              <w:t xml:space="preserve"> </w:t>
            </w:r>
            <w:r w:rsidRPr="00F2205B">
              <w:rPr>
                <w:sz w:val="20"/>
                <w:szCs w:val="20"/>
              </w:rPr>
              <w:t>of</w:t>
            </w:r>
            <w:r w:rsidRPr="00F2205B">
              <w:rPr>
                <w:w w:val="99"/>
                <w:sz w:val="20"/>
                <w:szCs w:val="20"/>
              </w:rPr>
              <w:t xml:space="preserve"> </w:t>
            </w:r>
            <w:r w:rsidRPr="00F2205B">
              <w:rPr>
                <w:sz w:val="20"/>
                <w:szCs w:val="20"/>
              </w:rPr>
              <w:t>issues; share ideas, tools and learnings; leverage intelligence;</w:t>
            </w:r>
            <w:r w:rsidRPr="00F2205B">
              <w:rPr>
                <w:spacing w:val="-8"/>
                <w:sz w:val="20"/>
                <w:szCs w:val="20"/>
              </w:rPr>
              <w:t xml:space="preserve"> </w:t>
            </w:r>
            <w:r w:rsidRPr="00F2205B">
              <w:rPr>
                <w:sz w:val="20"/>
                <w:szCs w:val="20"/>
              </w:rPr>
              <w:t>and</w:t>
            </w:r>
            <w:r w:rsidRPr="00F2205B">
              <w:rPr>
                <w:w w:val="99"/>
                <w:sz w:val="20"/>
                <w:szCs w:val="20"/>
              </w:rPr>
              <w:t xml:space="preserve"> </w:t>
            </w:r>
            <w:r w:rsidRPr="00F2205B">
              <w:rPr>
                <w:sz w:val="20"/>
                <w:szCs w:val="20"/>
              </w:rPr>
              <w:t>collaborate on common responses to emerging</w:t>
            </w:r>
            <w:r w:rsidRPr="00F2205B">
              <w:rPr>
                <w:spacing w:val="-5"/>
                <w:sz w:val="20"/>
                <w:szCs w:val="20"/>
              </w:rPr>
              <w:t xml:space="preserve"> </w:t>
            </w:r>
            <w:r w:rsidRPr="00F2205B">
              <w:rPr>
                <w:sz w:val="20"/>
                <w:szCs w:val="20"/>
              </w:rPr>
              <w:t>issues</w:t>
            </w:r>
          </w:p>
          <w:p w:rsidR="008725C5" w:rsidRPr="00F2205B" w:rsidRDefault="008725C5" w:rsidP="008725C5">
            <w:pPr>
              <w:pStyle w:val="TableParagraph"/>
              <w:numPr>
                <w:ilvl w:val="0"/>
                <w:numId w:val="25"/>
              </w:numPr>
              <w:tabs>
                <w:tab w:val="left" w:pos="635"/>
              </w:tabs>
              <w:autoSpaceDE/>
              <w:autoSpaceDN/>
              <w:spacing w:before="29"/>
              <w:rPr>
                <w:sz w:val="20"/>
                <w:szCs w:val="20"/>
              </w:rPr>
            </w:pPr>
            <w:r w:rsidRPr="00F2205B">
              <w:rPr>
                <w:sz w:val="20"/>
                <w:szCs w:val="20"/>
              </w:rPr>
              <w:t>Leverage continuous improvements in approaches, tools or</w:t>
            </w:r>
            <w:r w:rsidRPr="00F2205B">
              <w:rPr>
                <w:spacing w:val="-11"/>
                <w:sz w:val="20"/>
                <w:szCs w:val="20"/>
              </w:rPr>
              <w:t xml:space="preserve"> </w:t>
            </w:r>
            <w:r w:rsidRPr="00F2205B">
              <w:rPr>
                <w:sz w:val="20"/>
                <w:szCs w:val="20"/>
              </w:rPr>
              <w:t>processes.</w:t>
            </w:r>
          </w:p>
        </w:tc>
      </w:tr>
      <w:tr w:rsidR="008725C5" w:rsidRPr="009101E2" w:rsidTr="005F1B64">
        <w:trPr>
          <w:trHeight w:val="20"/>
        </w:trPr>
        <w:tc>
          <w:tcPr>
            <w:tcW w:w="0" w:type="auto"/>
          </w:tcPr>
          <w:p w:rsidR="008725C5" w:rsidRPr="00F2205B" w:rsidRDefault="008725C5" w:rsidP="005F1B64">
            <w:pPr>
              <w:pStyle w:val="TableParagraph"/>
              <w:spacing w:before="91"/>
              <w:ind w:left="142"/>
              <w:rPr>
                <w:sz w:val="20"/>
                <w:szCs w:val="20"/>
              </w:rPr>
            </w:pPr>
            <w:r w:rsidRPr="00F2205B">
              <w:rPr>
                <w:sz w:val="20"/>
                <w:szCs w:val="20"/>
              </w:rPr>
              <w:t>Local Government and other key stakeholders</w:t>
            </w:r>
          </w:p>
        </w:tc>
        <w:tc>
          <w:tcPr>
            <w:tcW w:w="0" w:type="auto"/>
          </w:tcPr>
          <w:p w:rsidR="008725C5" w:rsidRPr="00F2205B" w:rsidRDefault="008725C5" w:rsidP="008725C5">
            <w:pPr>
              <w:pStyle w:val="TableParagraph"/>
              <w:numPr>
                <w:ilvl w:val="0"/>
                <w:numId w:val="26"/>
              </w:numPr>
              <w:tabs>
                <w:tab w:val="left" w:pos="635"/>
              </w:tabs>
              <w:autoSpaceDE/>
              <w:autoSpaceDN/>
              <w:spacing w:before="77"/>
              <w:rPr>
                <w:sz w:val="20"/>
                <w:szCs w:val="20"/>
              </w:rPr>
            </w:pPr>
            <w:r w:rsidRPr="00F2205B">
              <w:rPr>
                <w:sz w:val="20"/>
                <w:szCs w:val="20"/>
              </w:rPr>
              <w:t>Optimise engagement to achieve defined</w:t>
            </w:r>
            <w:r w:rsidRPr="00F2205B">
              <w:rPr>
                <w:spacing w:val="-5"/>
                <w:sz w:val="20"/>
                <w:szCs w:val="20"/>
              </w:rPr>
              <w:t xml:space="preserve"> </w:t>
            </w:r>
            <w:r w:rsidRPr="00F2205B">
              <w:rPr>
                <w:sz w:val="20"/>
                <w:szCs w:val="20"/>
              </w:rPr>
              <w:t>outcomes.</w:t>
            </w:r>
          </w:p>
        </w:tc>
      </w:tr>
      <w:tr w:rsidR="008725C5" w:rsidRPr="009101E2" w:rsidTr="005F1B64">
        <w:trPr>
          <w:trHeight w:val="20"/>
        </w:trPr>
        <w:tc>
          <w:tcPr>
            <w:tcW w:w="0" w:type="auto"/>
          </w:tcPr>
          <w:p w:rsidR="008725C5" w:rsidRPr="00F2205B" w:rsidRDefault="008725C5" w:rsidP="005F1B64">
            <w:pPr>
              <w:pStyle w:val="TableParagraph"/>
              <w:spacing w:before="88" w:line="295" w:lineRule="auto"/>
              <w:ind w:left="142" w:right="572"/>
              <w:rPr>
                <w:sz w:val="20"/>
                <w:szCs w:val="20"/>
              </w:rPr>
            </w:pPr>
            <w:r w:rsidRPr="00F2205B">
              <w:rPr>
                <w:sz w:val="20"/>
                <w:szCs w:val="20"/>
              </w:rPr>
              <w:t>Vendors/Service Providers</w:t>
            </w:r>
            <w:r w:rsidRPr="00F2205B">
              <w:rPr>
                <w:spacing w:val="-11"/>
                <w:sz w:val="20"/>
                <w:szCs w:val="20"/>
              </w:rPr>
              <w:t xml:space="preserve"> </w:t>
            </w:r>
            <w:r w:rsidRPr="00F2205B">
              <w:rPr>
                <w:sz w:val="20"/>
                <w:szCs w:val="20"/>
              </w:rPr>
              <w:t>and</w:t>
            </w:r>
            <w:r w:rsidRPr="00F2205B">
              <w:rPr>
                <w:w w:val="99"/>
                <w:sz w:val="20"/>
                <w:szCs w:val="20"/>
              </w:rPr>
              <w:t xml:space="preserve"> </w:t>
            </w:r>
            <w:r w:rsidRPr="00F2205B">
              <w:rPr>
                <w:sz w:val="20"/>
                <w:szCs w:val="20"/>
              </w:rPr>
              <w:t>Consultants</w:t>
            </w:r>
          </w:p>
        </w:tc>
        <w:tc>
          <w:tcPr>
            <w:tcW w:w="0" w:type="auto"/>
          </w:tcPr>
          <w:p w:rsidR="008725C5" w:rsidRPr="00F2205B" w:rsidRDefault="008725C5" w:rsidP="008725C5">
            <w:pPr>
              <w:pStyle w:val="TableParagraph"/>
              <w:numPr>
                <w:ilvl w:val="0"/>
                <w:numId w:val="26"/>
              </w:numPr>
              <w:tabs>
                <w:tab w:val="left" w:pos="635"/>
              </w:tabs>
              <w:autoSpaceDE/>
              <w:autoSpaceDN/>
              <w:spacing w:before="77"/>
              <w:rPr>
                <w:sz w:val="20"/>
                <w:szCs w:val="20"/>
              </w:rPr>
            </w:pPr>
            <w:r w:rsidRPr="00F2205B">
              <w:rPr>
                <w:sz w:val="20"/>
                <w:szCs w:val="20"/>
              </w:rPr>
              <w:t>Negotiate and approve contracts and service level</w:t>
            </w:r>
            <w:r w:rsidRPr="00F2205B">
              <w:rPr>
                <w:spacing w:val="-10"/>
                <w:sz w:val="20"/>
                <w:szCs w:val="20"/>
              </w:rPr>
              <w:t xml:space="preserve"> </w:t>
            </w:r>
            <w:r w:rsidRPr="00F2205B">
              <w:rPr>
                <w:sz w:val="20"/>
                <w:szCs w:val="20"/>
              </w:rPr>
              <w:t>agreements</w:t>
            </w:r>
          </w:p>
          <w:p w:rsidR="008725C5" w:rsidRPr="00F2205B" w:rsidRDefault="008725C5" w:rsidP="008725C5">
            <w:pPr>
              <w:pStyle w:val="TableParagraph"/>
              <w:numPr>
                <w:ilvl w:val="0"/>
                <w:numId w:val="26"/>
              </w:numPr>
              <w:tabs>
                <w:tab w:val="left" w:pos="635"/>
              </w:tabs>
              <w:autoSpaceDE/>
              <w:autoSpaceDN/>
              <w:spacing w:before="74" w:line="288" w:lineRule="auto"/>
              <w:ind w:right="46"/>
              <w:rPr>
                <w:sz w:val="20"/>
                <w:szCs w:val="20"/>
              </w:rPr>
            </w:pPr>
            <w:r w:rsidRPr="00F2205B">
              <w:rPr>
                <w:sz w:val="20"/>
                <w:szCs w:val="20"/>
              </w:rPr>
              <w:t>Manage contracts and monitor provision of services to ensure</w:t>
            </w:r>
            <w:r w:rsidRPr="00F2205B">
              <w:rPr>
                <w:spacing w:val="-16"/>
                <w:sz w:val="20"/>
                <w:szCs w:val="20"/>
              </w:rPr>
              <w:t xml:space="preserve"> </w:t>
            </w:r>
            <w:r w:rsidRPr="00F2205B">
              <w:rPr>
                <w:sz w:val="20"/>
                <w:szCs w:val="20"/>
              </w:rPr>
              <w:t>compliance</w:t>
            </w:r>
            <w:r w:rsidRPr="00F2205B">
              <w:rPr>
                <w:w w:val="99"/>
                <w:sz w:val="20"/>
                <w:szCs w:val="20"/>
              </w:rPr>
              <w:t xml:space="preserve"> </w:t>
            </w:r>
            <w:r w:rsidRPr="00F2205B">
              <w:rPr>
                <w:sz w:val="20"/>
                <w:szCs w:val="20"/>
              </w:rPr>
              <w:t>with contracts and service</w:t>
            </w:r>
            <w:r w:rsidRPr="00F2205B">
              <w:rPr>
                <w:spacing w:val="-2"/>
                <w:sz w:val="20"/>
                <w:szCs w:val="20"/>
              </w:rPr>
              <w:t xml:space="preserve"> </w:t>
            </w:r>
            <w:r w:rsidRPr="00F2205B">
              <w:rPr>
                <w:sz w:val="20"/>
                <w:szCs w:val="20"/>
              </w:rPr>
              <w:t>arrangements.</w:t>
            </w:r>
          </w:p>
        </w:tc>
      </w:tr>
    </w:tbl>
    <w:p w:rsidR="00323CE1" w:rsidRDefault="00323CE1" w:rsidP="00F2205B">
      <w:pPr>
        <w:pStyle w:val="Heading1"/>
        <w:spacing w:after="120"/>
        <w:ind w:left="0"/>
      </w:pPr>
    </w:p>
    <w:p w:rsidR="008725C5" w:rsidRPr="009101E2" w:rsidRDefault="008725C5" w:rsidP="00F2205B">
      <w:pPr>
        <w:pStyle w:val="Heading1"/>
        <w:spacing w:after="120"/>
        <w:ind w:left="0"/>
        <w:rPr>
          <w:sz w:val="28"/>
        </w:rPr>
      </w:pPr>
      <w:r w:rsidRPr="009101E2">
        <w:t>Role dimensions</w:t>
      </w:r>
    </w:p>
    <w:p w:rsidR="008725C5" w:rsidRDefault="008725C5" w:rsidP="00F2205B">
      <w:pPr>
        <w:pStyle w:val="Heading2"/>
        <w:spacing w:after="120"/>
        <w:ind w:left="0"/>
        <w:rPr>
          <w:color w:val="808080" w:themeColor="background1" w:themeShade="80"/>
        </w:rPr>
      </w:pPr>
      <w:r w:rsidRPr="009101E2">
        <w:rPr>
          <w:color w:val="808080" w:themeColor="background1" w:themeShade="80"/>
        </w:rPr>
        <w:t>Decision making</w:t>
      </w:r>
    </w:p>
    <w:p w:rsidR="008725C5" w:rsidRPr="00F2205B" w:rsidRDefault="008725C5" w:rsidP="00F2205B">
      <w:pPr>
        <w:pStyle w:val="BodyText"/>
        <w:spacing w:after="120"/>
      </w:pPr>
      <w:r w:rsidRPr="00F2205B">
        <w:t xml:space="preserve">The Director, Place </w:t>
      </w:r>
      <w:r w:rsidR="00323CE1">
        <w:t>and Public Life</w:t>
      </w:r>
      <w:r w:rsidRPr="00F2205B">
        <w:t>:</w:t>
      </w:r>
    </w:p>
    <w:p w:rsidR="008725C5" w:rsidRPr="00F2205B" w:rsidRDefault="008725C5" w:rsidP="008725C5">
      <w:pPr>
        <w:pStyle w:val="BodyText"/>
        <w:numPr>
          <w:ilvl w:val="0"/>
          <w:numId w:val="27"/>
        </w:numPr>
        <w:autoSpaceDE/>
        <w:autoSpaceDN/>
        <w:spacing w:after="120"/>
        <w:ind w:left="709"/>
      </w:pPr>
      <w:r w:rsidRPr="00F2205B">
        <w:t xml:space="preserve">The role operates with a high level of autonomy to develop and lead strategy and major initiatives to drive the Premier’s Priority and other key programs to improve access to, and quality of public space across NSW. </w:t>
      </w:r>
    </w:p>
    <w:p w:rsidR="008725C5" w:rsidRPr="00F2205B" w:rsidRDefault="008725C5" w:rsidP="008725C5">
      <w:pPr>
        <w:pStyle w:val="BodyText"/>
        <w:numPr>
          <w:ilvl w:val="0"/>
          <w:numId w:val="27"/>
        </w:numPr>
        <w:autoSpaceDE/>
        <w:autoSpaceDN/>
        <w:spacing w:after="120"/>
        <w:ind w:left="709"/>
      </w:pPr>
      <w:r w:rsidRPr="00F2205B">
        <w:t>Refers to Executive Director only those decisions that involves a significant change to government policy, changes in the organisational structure of the Branch, or which require a higher delegation or approval.</w:t>
      </w:r>
    </w:p>
    <w:p w:rsidR="008725C5" w:rsidRPr="00F2205B" w:rsidRDefault="008725C5" w:rsidP="008725C5">
      <w:pPr>
        <w:pStyle w:val="BodyText"/>
        <w:numPr>
          <w:ilvl w:val="0"/>
          <w:numId w:val="27"/>
        </w:numPr>
        <w:autoSpaceDE/>
        <w:autoSpaceDN/>
        <w:spacing w:after="120"/>
        <w:ind w:left="709"/>
      </w:pPr>
      <w:r w:rsidRPr="00F2205B">
        <w:t xml:space="preserve">Human, financial and physical resources under the control of the Director can be re-allocated without referral. </w:t>
      </w:r>
    </w:p>
    <w:p w:rsidR="008725C5" w:rsidRPr="00F2205B" w:rsidRDefault="008725C5" w:rsidP="008725C5">
      <w:pPr>
        <w:pStyle w:val="BodyText"/>
        <w:numPr>
          <w:ilvl w:val="0"/>
          <w:numId w:val="27"/>
        </w:numPr>
        <w:autoSpaceDE/>
        <w:autoSpaceDN/>
        <w:spacing w:after="120"/>
        <w:ind w:left="709"/>
      </w:pPr>
      <w:r w:rsidRPr="00F2205B">
        <w:t xml:space="preserve">The Director plans leads and organises the work of teams and manages resources through appropriate procurement processes. </w:t>
      </w:r>
    </w:p>
    <w:p w:rsidR="008725C5" w:rsidRPr="005653A7" w:rsidRDefault="008725C5" w:rsidP="008725C5">
      <w:pPr>
        <w:pStyle w:val="Heading2"/>
        <w:ind w:left="142"/>
        <w:rPr>
          <w:color w:val="808080" w:themeColor="background1" w:themeShade="80"/>
        </w:rPr>
      </w:pPr>
      <w:r w:rsidRPr="005653A7">
        <w:rPr>
          <w:color w:val="808080" w:themeColor="background1" w:themeShade="80"/>
        </w:rPr>
        <w:t>Reporting line</w:t>
      </w:r>
    </w:p>
    <w:p w:rsidR="008725C5" w:rsidRPr="00F2205B" w:rsidRDefault="008725C5" w:rsidP="008725C5">
      <w:pPr>
        <w:pStyle w:val="Heading2"/>
        <w:ind w:left="142"/>
        <w:rPr>
          <w:rFonts w:eastAsiaTheme="minorEastAsia"/>
          <w:b w:val="0"/>
          <w:bCs w:val="0"/>
          <w:iCs/>
          <w:sz w:val="22"/>
          <w:szCs w:val="22"/>
        </w:rPr>
      </w:pPr>
      <w:r w:rsidRPr="00F2205B">
        <w:rPr>
          <w:rFonts w:eastAsiaTheme="minorEastAsia"/>
          <w:b w:val="0"/>
          <w:bCs w:val="0"/>
          <w:sz w:val="22"/>
          <w:szCs w:val="22"/>
        </w:rPr>
        <w:t>Executive Director Public Spaces</w:t>
      </w:r>
    </w:p>
    <w:p w:rsidR="008725C5" w:rsidRDefault="008725C5" w:rsidP="008725C5">
      <w:pPr>
        <w:pStyle w:val="Heading2"/>
        <w:ind w:left="142"/>
        <w:rPr>
          <w:rFonts w:eastAsiaTheme="minorEastAsia"/>
          <w:b w:val="0"/>
          <w:bCs w:val="0"/>
          <w:iCs/>
          <w:sz w:val="22"/>
          <w:szCs w:val="26"/>
        </w:rPr>
      </w:pPr>
    </w:p>
    <w:p w:rsidR="008725C5" w:rsidRPr="00B933BC" w:rsidRDefault="008725C5" w:rsidP="008725C5">
      <w:pPr>
        <w:pStyle w:val="Heading2"/>
        <w:ind w:left="142"/>
        <w:rPr>
          <w:color w:val="808080" w:themeColor="background1" w:themeShade="80"/>
        </w:rPr>
      </w:pPr>
      <w:r w:rsidRPr="00B933BC">
        <w:rPr>
          <w:color w:val="808080" w:themeColor="background1" w:themeShade="80"/>
        </w:rPr>
        <w:t>Direct reports</w:t>
      </w:r>
    </w:p>
    <w:p w:rsidR="008725C5" w:rsidRPr="00F2205B" w:rsidRDefault="008725C5" w:rsidP="008725C5">
      <w:pPr>
        <w:ind w:left="142"/>
      </w:pPr>
      <w:r w:rsidRPr="00F2205B">
        <w:t>Team members, specialist consultants and subject matter experts as required.</w:t>
      </w:r>
    </w:p>
    <w:p w:rsidR="008725C5" w:rsidRPr="00F2205B" w:rsidRDefault="008725C5" w:rsidP="008725C5">
      <w:pPr>
        <w:ind w:left="142"/>
      </w:pPr>
    </w:p>
    <w:p w:rsidR="008725C5" w:rsidRPr="005653A7" w:rsidRDefault="008725C5" w:rsidP="008725C5">
      <w:pPr>
        <w:pStyle w:val="Heading2"/>
        <w:ind w:left="142"/>
        <w:rPr>
          <w:color w:val="808080" w:themeColor="background1" w:themeShade="80"/>
        </w:rPr>
      </w:pPr>
      <w:r w:rsidRPr="005653A7">
        <w:rPr>
          <w:color w:val="808080" w:themeColor="background1" w:themeShade="80"/>
        </w:rPr>
        <w:t>Budget/Expenditure</w:t>
      </w:r>
    </w:p>
    <w:p w:rsidR="008725C5" w:rsidRPr="00F2205B" w:rsidRDefault="008725C5" w:rsidP="008725C5">
      <w:pPr>
        <w:ind w:left="142"/>
      </w:pPr>
      <w:r w:rsidRPr="00F2205B">
        <w:t>TBA</w:t>
      </w:r>
    </w:p>
    <w:p w:rsidR="00323CE1" w:rsidRDefault="00323CE1" w:rsidP="00323CE1">
      <w:pPr>
        <w:pStyle w:val="Heading1"/>
        <w:ind w:left="0" w:right="398"/>
        <w:rPr>
          <w:sz w:val="25"/>
          <w:szCs w:val="25"/>
        </w:rPr>
      </w:pPr>
    </w:p>
    <w:p w:rsidR="00E165A0" w:rsidRDefault="00E165A0" w:rsidP="00323CE1">
      <w:pPr>
        <w:pStyle w:val="Heading1"/>
        <w:ind w:left="0" w:right="398"/>
      </w:pPr>
      <w:bookmarkStart w:id="1" w:name="_GoBack"/>
      <w:bookmarkEnd w:id="1"/>
      <w:r>
        <w:t>Key knowledge and experience</w:t>
      </w:r>
    </w:p>
    <w:p w:rsidR="00E165A0" w:rsidRPr="00F2205B" w:rsidRDefault="00E165A0" w:rsidP="00E165A0">
      <w:pPr>
        <w:pStyle w:val="BodyText"/>
        <w:numPr>
          <w:ilvl w:val="0"/>
          <w:numId w:val="28"/>
        </w:numPr>
        <w:autoSpaceDE/>
        <w:autoSpaceDN/>
        <w:spacing w:after="120"/>
        <w:ind w:left="850" w:hanging="357"/>
      </w:pPr>
      <w:r w:rsidRPr="00F2205B">
        <w:t>Extensive experience as a director or senior manager in a strategic role, including the ability to set directions for multidisciplinary teams, leverage the expertise of others, and motivate teams to deliver integrated and expert advice in a complex policy environment.</w:t>
      </w:r>
    </w:p>
    <w:p w:rsidR="00E165A0" w:rsidRPr="00F2205B" w:rsidRDefault="00E165A0" w:rsidP="00E165A0">
      <w:pPr>
        <w:pStyle w:val="BodyText"/>
        <w:numPr>
          <w:ilvl w:val="0"/>
          <w:numId w:val="28"/>
        </w:numPr>
        <w:autoSpaceDE/>
        <w:autoSpaceDN/>
        <w:spacing w:after="120"/>
        <w:ind w:left="850" w:hanging="357"/>
      </w:pPr>
      <w:r w:rsidRPr="00F2205B">
        <w:rPr>
          <w:color w:val="333333"/>
        </w:rPr>
        <w:t xml:space="preserve">Demonstrated capability in achieving a multifaceted public program and successfully engaging and managing partnerships at an executive level.   </w:t>
      </w:r>
    </w:p>
    <w:p w:rsidR="008725C5" w:rsidRDefault="008725C5" w:rsidP="00323CE1">
      <w:pPr>
        <w:pStyle w:val="Heading1"/>
        <w:ind w:left="0" w:right="398"/>
        <w:rPr>
          <w:b w:val="0"/>
          <w:bCs w:val="0"/>
        </w:rPr>
      </w:pPr>
      <w:r>
        <w:t>Essential</w:t>
      </w:r>
      <w:r>
        <w:rPr>
          <w:spacing w:val="-8"/>
        </w:rPr>
        <w:t xml:space="preserve"> </w:t>
      </w:r>
      <w:r>
        <w:t>Qualifications</w:t>
      </w:r>
    </w:p>
    <w:p w:rsidR="008725C5" w:rsidRPr="000E52D4" w:rsidRDefault="008725C5" w:rsidP="008725C5">
      <w:pPr>
        <w:spacing w:before="1"/>
        <w:rPr>
          <w:b/>
          <w:bCs/>
          <w:sz w:val="21"/>
          <w:szCs w:val="21"/>
        </w:rPr>
      </w:pPr>
    </w:p>
    <w:p w:rsidR="00E30E6A" w:rsidRPr="00F2205B" w:rsidRDefault="008725C5" w:rsidP="00D907BF">
      <w:pPr>
        <w:pStyle w:val="BodyText"/>
        <w:numPr>
          <w:ilvl w:val="0"/>
          <w:numId w:val="28"/>
        </w:numPr>
        <w:autoSpaceDE/>
        <w:autoSpaceDN/>
        <w:spacing w:after="120"/>
        <w:ind w:left="850" w:hanging="357"/>
      </w:pPr>
      <w:r w:rsidRPr="00F2205B">
        <w:rPr>
          <w:color w:val="333333"/>
        </w:rPr>
        <w:t>Tertiary qualifications in public policy, urban planning, project management or another related discipline, or an equivalent combination of knowledge, skills and experience.</w:t>
      </w:r>
    </w:p>
    <w:p w:rsidR="00E30E6A" w:rsidRDefault="00E30E6A" w:rsidP="00E30E6A">
      <w:pPr>
        <w:pStyle w:val="Heading1"/>
      </w:pPr>
    </w:p>
    <w:p w:rsidR="00E30E6A" w:rsidRPr="00C978B9" w:rsidRDefault="00E30E6A" w:rsidP="00323CE1">
      <w:pPr>
        <w:pStyle w:val="Heading1"/>
        <w:ind w:left="0"/>
      </w:pPr>
      <w:r w:rsidRPr="00C978B9">
        <w:t>Capabilities for the role</w:t>
      </w:r>
    </w:p>
    <w:p w:rsidR="00E30E6A" w:rsidRPr="00175AAF" w:rsidRDefault="00E30E6A" w:rsidP="00323CE1">
      <w:r w:rsidRPr="00175AAF">
        <w:t xml:space="preserve">The </w:t>
      </w:r>
      <w:hyperlink r:id="rId8"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 xml:space="preserve">business </w:t>
      </w:r>
      <w:r w:rsidRPr="00175AAF">
        <w:lastRenderedPageBreak/>
        <w:t>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23CE1" w:rsidRDefault="00323CE1" w:rsidP="00323CE1"/>
    <w:p w:rsidR="00E30E6A" w:rsidRDefault="00E30E6A" w:rsidP="00323CE1">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23CE1" w:rsidRDefault="00323CE1" w:rsidP="00323CE1">
      <w:pPr>
        <w:pStyle w:val="Heading1"/>
        <w:ind w:left="0"/>
        <w:rPr>
          <w:b w:val="0"/>
          <w:bCs w:val="0"/>
          <w:sz w:val="22"/>
          <w:szCs w:val="22"/>
        </w:rPr>
      </w:pPr>
    </w:p>
    <w:p w:rsidR="00E30E6A" w:rsidRPr="00C978B9" w:rsidRDefault="00E30E6A" w:rsidP="00323CE1">
      <w:pPr>
        <w:pStyle w:val="Heading1"/>
        <w:ind w:left="0"/>
      </w:pPr>
      <w:r w:rsidRPr="00C978B9">
        <w:t xml:space="preserve">Focus </w:t>
      </w:r>
      <w:r>
        <w:t>c</w:t>
      </w:r>
      <w:r w:rsidRPr="00C978B9">
        <w:t>apabilities</w:t>
      </w:r>
    </w:p>
    <w:p w:rsidR="00E30E6A" w:rsidRDefault="00E30E6A" w:rsidP="00323CE1">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rsidR="00E30E6A" w:rsidRDefault="00E30E6A" w:rsidP="00323CE1">
      <w:pPr>
        <w:pStyle w:val="PlainText"/>
        <w:spacing w:before="62" w:line="276" w:lineRule="auto"/>
        <w:rPr>
          <w:rFonts w:ascii="Arial" w:hAnsi="Arial"/>
          <w:szCs w:val="22"/>
          <w:lang w:val="en-US"/>
        </w:rPr>
      </w:pPr>
      <w:r w:rsidRPr="004D15E4">
        <w:rPr>
          <w:rFonts w:ascii="Arial" w:hAnsi="Arial"/>
          <w:szCs w:val="22"/>
          <w:lang w:val="en-US"/>
        </w:rPr>
        <w:t>The focus capabilities for this role are shown below with a brief explanation of what each capability covers and the indicators describing the types of behaviours</w:t>
      </w:r>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E30E6A" w:rsidRPr="00803E47" w:rsidTr="005F1B64">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E30E6A" w:rsidRPr="00803E47" w:rsidRDefault="00E30E6A" w:rsidP="005F1B64">
            <w:pPr>
              <w:pStyle w:val="TableTextWhite"/>
              <w:keepNext/>
              <w:jc w:val="both"/>
            </w:pPr>
            <w:r w:rsidRPr="00051E80">
              <w:rPr>
                <w:sz w:val="24"/>
                <w:szCs w:val="24"/>
              </w:rPr>
              <w:lastRenderedPageBreak/>
              <w:t>FOCUS CAPABILITIES</w:t>
            </w:r>
          </w:p>
        </w:tc>
      </w:tr>
      <w:tr w:rsidR="00E30E6A" w:rsidRPr="00C978B9" w:rsidTr="005F1B64">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E30E6A" w:rsidRPr="00C978B9" w:rsidRDefault="00E30E6A" w:rsidP="005F1B64">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E30E6A" w:rsidRPr="00C978B9" w:rsidRDefault="00E30E6A" w:rsidP="005F1B64">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E30E6A" w:rsidRDefault="00E30E6A" w:rsidP="005F1B64">
            <w:pPr>
              <w:pStyle w:val="TableText"/>
              <w:keepNext/>
              <w:rPr>
                <w:b/>
              </w:rPr>
            </w:pPr>
          </w:p>
        </w:tc>
        <w:tc>
          <w:tcPr>
            <w:tcW w:w="4770" w:type="dxa"/>
            <w:tcBorders>
              <w:bottom w:val="single" w:sz="12" w:space="0" w:color="auto"/>
            </w:tcBorders>
            <w:shd w:val="clear" w:color="auto" w:fill="BCBEC0"/>
          </w:tcPr>
          <w:p w:rsidR="00E30E6A" w:rsidRDefault="00E30E6A" w:rsidP="005F1B64">
            <w:pPr>
              <w:pStyle w:val="TableText"/>
              <w:keepNext/>
              <w:rPr>
                <w:b/>
              </w:rPr>
            </w:pPr>
            <w:r>
              <w:rPr>
                <w:b/>
              </w:rPr>
              <w:t>Behavioural indicators</w:t>
            </w:r>
          </w:p>
        </w:tc>
        <w:tc>
          <w:tcPr>
            <w:tcW w:w="1606" w:type="dxa"/>
            <w:tcBorders>
              <w:bottom w:val="single" w:sz="12" w:space="0" w:color="auto"/>
            </w:tcBorders>
            <w:shd w:val="clear" w:color="auto" w:fill="BCBEC0"/>
          </w:tcPr>
          <w:p w:rsidR="00E30E6A" w:rsidRDefault="00E30E6A" w:rsidP="005F1B64">
            <w:pPr>
              <w:pStyle w:val="TableText"/>
              <w:keepNext/>
              <w:jc w:val="both"/>
              <w:rPr>
                <w:b/>
              </w:rPr>
            </w:pPr>
            <w:r>
              <w:rPr>
                <w:b/>
              </w:rPr>
              <w:t xml:space="preserve">Level </w:t>
            </w:r>
          </w:p>
        </w:tc>
      </w:tr>
      <w:tr w:rsidR="00E30E6A" w:rsidRPr="00C978B9" w:rsidTr="005F1B64">
        <w:tc>
          <w:tcPr>
            <w:tcW w:w="1406" w:type="dxa"/>
            <w:vMerge w:val="restart"/>
            <w:tcBorders>
              <w:bottom w:val="single" w:sz="4" w:space="0" w:color="BCBEC0"/>
            </w:tcBorders>
          </w:tcPr>
          <w:p w:rsidR="00E30E6A" w:rsidRDefault="00E30E6A" w:rsidP="005F1B64">
            <w:pPr>
              <w:keepNext/>
            </w:pPr>
          </w:p>
          <w:p w:rsidR="00E30E6A" w:rsidRPr="00C978B9" w:rsidRDefault="00E30E6A" w:rsidP="005F1B64">
            <w:pPr>
              <w:keepNext/>
            </w:pPr>
            <w:r>
              <w:rPr>
                <w:noProof/>
                <w:lang w:bidi="ar-SA"/>
              </w:rPr>
              <w:drawing>
                <wp:inline distT="0" distB="0" distL="0" distR="0" wp14:anchorId="4848FE02" wp14:editId="334576E8">
                  <wp:extent cx="638175" cy="638175"/>
                  <wp:effectExtent l="0" t="0" r="9525" b="9525"/>
                  <wp:docPr id="18" name="Picture 18"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 descr="Personal attribu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2971" w:type="dxa"/>
            <w:gridSpan w:val="2"/>
            <w:tcBorders>
              <w:bottom w:val="single" w:sz="4" w:space="0" w:color="BCBEC0"/>
            </w:tcBorders>
          </w:tcPr>
          <w:p w:rsidR="00E30E6A" w:rsidRPr="00A8226F" w:rsidRDefault="00E30E6A" w:rsidP="005F1B64">
            <w:pPr>
              <w:pStyle w:val="TableText"/>
              <w:keepNext/>
              <w:rPr>
                <w:b/>
              </w:rPr>
            </w:pPr>
            <w:r>
              <w:rPr>
                <w:b/>
              </w:rPr>
              <w:t>Act with Integrity</w:t>
            </w:r>
          </w:p>
          <w:p w:rsidR="00E30E6A" w:rsidRPr="00AA57E3" w:rsidRDefault="00E30E6A" w:rsidP="005F1B64">
            <w:pPr>
              <w:pStyle w:val="TableText"/>
              <w:keepNext/>
            </w:pPr>
            <w:r>
              <w:t>Be ethical and professional, and uphold and promote the public sector values</w:t>
            </w:r>
          </w:p>
        </w:tc>
        <w:tc>
          <w:tcPr>
            <w:tcW w:w="4770" w:type="dxa"/>
            <w:tcBorders>
              <w:bottom w:val="single" w:sz="4" w:space="0" w:color="BCBEC0"/>
            </w:tcBorders>
          </w:tcPr>
          <w:p w:rsidR="00E30E6A" w:rsidRPr="00AA57E3" w:rsidRDefault="00E30E6A" w:rsidP="005F1B64">
            <w:pPr>
              <w:pStyle w:val="TableBullet"/>
            </w:pPr>
            <w:r>
              <w:t>Model the highest standards of ethical and professional behaviour and reinforce their use</w:t>
            </w:r>
          </w:p>
          <w:p w:rsidR="00E30E6A" w:rsidRPr="00AA57E3" w:rsidRDefault="00E30E6A" w:rsidP="005F1B64">
            <w:pPr>
              <w:pStyle w:val="TableBullet"/>
            </w:pPr>
            <w:r>
              <w:t>Represent the organisation in an honest, ethical and professional way and set an example for others to follow</w:t>
            </w:r>
          </w:p>
          <w:p w:rsidR="00E30E6A" w:rsidRPr="00AA57E3" w:rsidRDefault="00E30E6A" w:rsidP="005F1B64">
            <w:pPr>
              <w:pStyle w:val="TableBullet"/>
            </w:pPr>
            <w:r>
              <w:t>Promote a culture of integrity and professionalism within the organisation and in dealings external to government</w:t>
            </w:r>
          </w:p>
          <w:p w:rsidR="00E30E6A" w:rsidRPr="00AA57E3" w:rsidRDefault="00E30E6A" w:rsidP="005F1B64">
            <w:pPr>
              <w:pStyle w:val="TableBullet"/>
            </w:pPr>
            <w:r>
              <w:t>Monitor ethical practices, standards and systems and reinforce their use</w:t>
            </w:r>
          </w:p>
          <w:p w:rsidR="00E30E6A" w:rsidRPr="00AA57E3" w:rsidRDefault="00E30E6A" w:rsidP="005F1B64">
            <w:pPr>
              <w:pStyle w:val="TableBullet"/>
            </w:pPr>
            <w:r>
              <w:t>Act promptly on reported breaches of legislation, policies and guidelines</w:t>
            </w:r>
          </w:p>
        </w:tc>
        <w:tc>
          <w:tcPr>
            <w:tcW w:w="1606" w:type="dxa"/>
            <w:tcBorders>
              <w:bottom w:val="single" w:sz="4" w:space="0" w:color="BCBEC0"/>
            </w:tcBorders>
          </w:tcPr>
          <w:p w:rsidR="00E30E6A" w:rsidRDefault="00E30E6A" w:rsidP="005F1B64">
            <w:pPr>
              <w:pStyle w:val="TableBullet"/>
              <w:numPr>
                <w:ilvl w:val="0"/>
                <w:numId w:val="0"/>
              </w:numPr>
              <w:jc w:val="both"/>
            </w:pPr>
            <w:r>
              <w:t>Advanced</w:t>
            </w:r>
          </w:p>
        </w:tc>
      </w:tr>
      <w:tr w:rsidR="00E30E6A" w:rsidRPr="00C978B9" w:rsidTr="005F1B64">
        <w:tc>
          <w:tcPr>
            <w:tcW w:w="1406" w:type="dxa"/>
            <w:vMerge/>
            <w:tcBorders>
              <w:bottom w:val="single" w:sz="4" w:space="0" w:color="BCBEC0"/>
            </w:tcBorders>
          </w:tcPr>
          <w:p w:rsidR="00E30E6A" w:rsidRDefault="00E30E6A" w:rsidP="005F1B64">
            <w:pPr>
              <w:keepNext/>
              <w:rPr>
                <w:noProof/>
              </w:rPr>
            </w:pPr>
          </w:p>
        </w:tc>
        <w:tc>
          <w:tcPr>
            <w:tcW w:w="2971" w:type="dxa"/>
            <w:gridSpan w:val="2"/>
            <w:tcBorders>
              <w:bottom w:val="single" w:sz="4" w:space="0" w:color="BCBEC0"/>
            </w:tcBorders>
          </w:tcPr>
          <w:p w:rsidR="00E30E6A" w:rsidRPr="00A8226F" w:rsidRDefault="00E30E6A" w:rsidP="005F1B64">
            <w:pPr>
              <w:pStyle w:val="TableText"/>
              <w:keepNext/>
              <w:rPr>
                <w:b/>
              </w:rPr>
            </w:pPr>
            <w:r>
              <w:rPr>
                <w:b/>
              </w:rPr>
              <w:t>Manage Self</w:t>
            </w:r>
          </w:p>
          <w:p w:rsidR="00E30E6A" w:rsidRPr="00A8226F" w:rsidRDefault="00E30E6A" w:rsidP="005F1B64">
            <w:pPr>
              <w:pStyle w:val="TableText"/>
              <w:keepNext/>
              <w:rPr>
                <w:b/>
              </w:rPr>
            </w:pPr>
            <w:r>
              <w:t>Show drive and motivation, an ability to self-reflect and a commitment to learning</w:t>
            </w:r>
          </w:p>
        </w:tc>
        <w:tc>
          <w:tcPr>
            <w:tcW w:w="4770" w:type="dxa"/>
            <w:tcBorders>
              <w:bottom w:val="single" w:sz="4" w:space="0" w:color="BCBEC0"/>
            </w:tcBorders>
          </w:tcPr>
          <w:p w:rsidR="00E30E6A" w:rsidRDefault="00E30E6A" w:rsidP="005F1B64">
            <w:pPr>
              <w:pStyle w:val="TableBullet"/>
            </w:pPr>
            <w:r>
              <w:t>Act as a professional role model for colleagues, set high personal goals and take pride in their achievement</w:t>
            </w:r>
          </w:p>
          <w:p w:rsidR="00E30E6A" w:rsidRDefault="00E30E6A" w:rsidP="005F1B64">
            <w:pPr>
              <w:pStyle w:val="TableBullet"/>
            </w:pPr>
            <w:r>
              <w:t>Actively seek, reflect and act on feedback on own performance</w:t>
            </w:r>
          </w:p>
          <w:p w:rsidR="00E30E6A" w:rsidRDefault="00E30E6A" w:rsidP="005F1B64">
            <w:pPr>
              <w:pStyle w:val="TableBullet"/>
            </w:pPr>
            <w:r>
              <w:t>Translate negative feedback into an opportunity to improve</w:t>
            </w:r>
          </w:p>
          <w:p w:rsidR="00E30E6A" w:rsidRDefault="00E30E6A" w:rsidP="005F1B64">
            <w:pPr>
              <w:pStyle w:val="TableBullet"/>
            </w:pPr>
            <w:r>
              <w:t>Take the initiative and act in a decisive way</w:t>
            </w:r>
          </w:p>
          <w:p w:rsidR="00E30E6A" w:rsidRDefault="00E30E6A" w:rsidP="005F1B64">
            <w:pPr>
              <w:pStyle w:val="TableBullet"/>
            </w:pPr>
            <w:r>
              <w:t>Demonstrate a strong interest in new knowledge and emerging practices relevant to the organisation</w:t>
            </w:r>
          </w:p>
        </w:tc>
        <w:tc>
          <w:tcPr>
            <w:tcW w:w="1606" w:type="dxa"/>
            <w:tcBorders>
              <w:bottom w:val="single" w:sz="4" w:space="0" w:color="BCBEC0"/>
            </w:tcBorders>
          </w:tcPr>
          <w:p w:rsidR="00E30E6A" w:rsidRDefault="00E30E6A" w:rsidP="005F1B64">
            <w:pPr>
              <w:pStyle w:val="TableBullet"/>
              <w:numPr>
                <w:ilvl w:val="0"/>
                <w:numId w:val="0"/>
              </w:numPr>
              <w:jc w:val="both"/>
            </w:pPr>
            <w:r>
              <w:t>Advanced</w:t>
            </w:r>
          </w:p>
        </w:tc>
      </w:tr>
      <w:tr w:rsidR="00E30E6A" w:rsidRPr="00C978B9" w:rsidTr="005F1B64">
        <w:tc>
          <w:tcPr>
            <w:tcW w:w="1406" w:type="dxa"/>
            <w:vMerge w:val="restart"/>
            <w:tcBorders>
              <w:bottom w:val="single" w:sz="4" w:space="0" w:color="BCBEC0"/>
            </w:tcBorders>
          </w:tcPr>
          <w:p w:rsidR="00E30E6A" w:rsidRDefault="00E30E6A" w:rsidP="005F1B64">
            <w:pPr>
              <w:keepNext/>
            </w:pPr>
          </w:p>
          <w:p w:rsidR="00E30E6A" w:rsidRPr="00C978B9" w:rsidRDefault="00E30E6A" w:rsidP="005F1B64">
            <w:pPr>
              <w:keepNext/>
            </w:pPr>
            <w:r>
              <w:rPr>
                <w:noProof/>
                <w:lang w:bidi="ar-SA"/>
              </w:rPr>
              <w:drawing>
                <wp:inline distT="0" distB="0" distL="0" distR="0" wp14:anchorId="2B096312" wp14:editId="222A778B">
                  <wp:extent cx="638175" cy="638175"/>
                  <wp:effectExtent l="0" t="0" r="9525" b="9525"/>
                  <wp:docPr id="17" name="Picture 17"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 descr="Personal attribu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2971" w:type="dxa"/>
            <w:gridSpan w:val="2"/>
            <w:tcBorders>
              <w:bottom w:val="single" w:sz="4" w:space="0" w:color="BCBEC0"/>
            </w:tcBorders>
          </w:tcPr>
          <w:p w:rsidR="00E30E6A" w:rsidRPr="00A8226F" w:rsidRDefault="00E30E6A" w:rsidP="005F1B64">
            <w:pPr>
              <w:pStyle w:val="TableText"/>
              <w:keepNext/>
              <w:rPr>
                <w:b/>
              </w:rPr>
            </w:pPr>
            <w:r>
              <w:rPr>
                <w:b/>
              </w:rPr>
              <w:t>Work Collaboratively</w:t>
            </w:r>
          </w:p>
          <w:p w:rsidR="00E30E6A" w:rsidRPr="00AA57E3" w:rsidRDefault="00E30E6A" w:rsidP="005F1B64">
            <w:pPr>
              <w:pStyle w:val="TableText"/>
              <w:keepNext/>
            </w:pPr>
            <w:r>
              <w:t>Collaborate with others and value their contribution</w:t>
            </w:r>
          </w:p>
        </w:tc>
        <w:tc>
          <w:tcPr>
            <w:tcW w:w="4770" w:type="dxa"/>
            <w:tcBorders>
              <w:bottom w:val="single" w:sz="4" w:space="0" w:color="BCBEC0"/>
            </w:tcBorders>
          </w:tcPr>
          <w:p w:rsidR="00E30E6A" w:rsidRPr="00AA57E3" w:rsidRDefault="00E30E6A" w:rsidP="005F1B64">
            <w:pPr>
              <w:pStyle w:val="TableBullet"/>
            </w:pPr>
            <w:r>
              <w:t>Establish a culture and supporting systems that facilitate information sharing, communication and learning across the sector</w:t>
            </w:r>
          </w:p>
          <w:p w:rsidR="00E30E6A" w:rsidRPr="00AA57E3" w:rsidRDefault="00E30E6A" w:rsidP="005F1B64">
            <w:pPr>
              <w:pStyle w:val="TableBullet"/>
            </w:pPr>
            <w:r>
              <w:t>Publicly celebrate the successful outcomes of collaboration</w:t>
            </w:r>
          </w:p>
          <w:p w:rsidR="00E30E6A" w:rsidRPr="00AA57E3" w:rsidRDefault="00E30E6A" w:rsidP="005F1B64">
            <w:pPr>
              <w:pStyle w:val="TableBullet"/>
            </w:pPr>
            <w:r>
              <w:t>Seek out and facilitate opportunities to engage and collaborate with stakeholders to develop solutions across the organisation, government and other jurisdictions</w:t>
            </w:r>
          </w:p>
          <w:p w:rsidR="00E30E6A" w:rsidRPr="00AA57E3" w:rsidRDefault="00E30E6A" w:rsidP="005F1B64">
            <w:pPr>
              <w:pStyle w:val="TableBullet"/>
            </w:pPr>
            <w:r>
              <w:t>Identify and overcome barriers to collaboration with internal and external stakeholders</w:t>
            </w:r>
          </w:p>
        </w:tc>
        <w:tc>
          <w:tcPr>
            <w:tcW w:w="1606" w:type="dxa"/>
            <w:tcBorders>
              <w:bottom w:val="single" w:sz="4" w:space="0" w:color="BCBEC0"/>
            </w:tcBorders>
          </w:tcPr>
          <w:p w:rsidR="00E30E6A" w:rsidRDefault="00E30E6A" w:rsidP="005F1B64">
            <w:pPr>
              <w:pStyle w:val="TableBullet"/>
              <w:numPr>
                <w:ilvl w:val="0"/>
                <w:numId w:val="0"/>
              </w:numPr>
              <w:jc w:val="both"/>
            </w:pPr>
            <w:r>
              <w:t>Highly Advanced</w:t>
            </w:r>
          </w:p>
        </w:tc>
      </w:tr>
      <w:tr w:rsidR="00E30E6A" w:rsidRPr="00C978B9" w:rsidTr="005F1B64">
        <w:tc>
          <w:tcPr>
            <w:tcW w:w="1406" w:type="dxa"/>
            <w:vMerge w:val="restart"/>
            <w:tcBorders>
              <w:bottom w:val="single" w:sz="4" w:space="0" w:color="BCBEC0"/>
            </w:tcBorders>
          </w:tcPr>
          <w:p w:rsidR="00E30E6A" w:rsidRDefault="00E30E6A" w:rsidP="005F1B64">
            <w:pPr>
              <w:keepNext/>
            </w:pPr>
          </w:p>
          <w:p w:rsidR="00E30E6A" w:rsidRPr="00C978B9" w:rsidRDefault="00E30E6A" w:rsidP="005F1B64">
            <w:pPr>
              <w:keepNext/>
            </w:pPr>
            <w:r>
              <w:rPr>
                <w:noProof/>
                <w:lang w:bidi="ar-SA"/>
              </w:rPr>
              <w:drawing>
                <wp:inline distT="0" distB="0" distL="0" distR="0" wp14:anchorId="43336729" wp14:editId="26096278">
                  <wp:extent cx="638175" cy="638175"/>
                  <wp:effectExtent l="0" t="0" r="9525" b="9525"/>
                  <wp:docPr id="16" name="Picture 16"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 descr="Personal attribu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2971" w:type="dxa"/>
            <w:gridSpan w:val="2"/>
            <w:tcBorders>
              <w:bottom w:val="single" w:sz="4" w:space="0" w:color="BCBEC0"/>
            </w:tcBorders>
          </w:tcPr>
          <w:p w:rsidR="00E30E6A" w:rsidRPr="00A8226F" w:rsidRDefault="00E30E6A" w:rsidP="005F1B64">
            <w:pPr>
              <w:pStyle w:val="TableText"/>
              <w:keepNext/>
              <w:rPr>
                <w:b/>
              </w:rPr>
            </w:pPr>
            <w:r>
              <w:rPr>
                <w:b/>
              </w:rPr>
              <w:t>Deliver Results</w:t>
            </w:r>
          </w:p>
          <w:p w:rsidR="00E30E6A" w:rsidRPr="00AA57E3" w:rsidRDefault="00E30E6A" w:rsidP="005F1B64">
            <w:pPr>
              <w:pStyle w:val="TableText"/>
              <w:keepNext/>
            </w:pPr>
            <w:r>
              <w:t>Achieve results through the efficient use of resources and a commitment to quality outcomes</w:t>
            </w:r>
          </w:p>
        </w:tc>
        <w:tc>
          <w:tcPr>
            <w:tcW w:w="4770" w:type="dxa"/>
            <w:tcBorders>
              <w:bottom w:val="single" w:sz="4" w:space="0" w:color="BCBEC0"/>
            </w:tcBorders>
          </w:tcPr>
          <w:p w:rsidR="00E30E6A" w:rsidRPr="00AA57E3" w:rsidRDefault="00E30E6A" w:rsidP="005F1B64">
            <w:pPr>
              <w:pStyle w:val="TableBullet"/>
            </w:pPr>
            <w:r>
              <w:t>Use own professional knowledge and the expertise of others to drive forward organisational and government objectives</w:t>
            </w:r>
          </w:p>
          <w:p w:rsidR="00E30E6A" w:rsidRPr="00AA57E3" w:rsidRDefault="00E30E6A" w:rsidP="005F1B64">
            <w:pPr>
              <w:pStyle w:val="TableBullet"/>
            </w:pPr>
            <w:r>
              <w:t>Create a culture of achievement, fostering on-time and on-budget quality outcomes in the organisation</w:t>
            </w:r>
          </w:p>
          <w:p w:rsidR="00E30E6A" w:rsidRPr="00AA57E3" w:rsidRDefault="00E30E6A" w:rsidP="005F1B64">
            <w:pPr>
              <w:pStyle w:val="TableBullet"/>
            </w:pPr>
            <w:r>
              <w:t>Identify, recognise and celebrate success</w:t>
            </w:r>
          </w:p>
          <w:p w:rsidR="00E30E6A" w:rsidRPr="00AA57E3" w:rsidRDefault="00E30E6A" w:rsidP="005F1B64">
            <w:pPr>
              <w:pStyle w:val="TableBullet"/>
            </w:pPr>
            <w:r>
              <w:t>Establish systems to ensure all staff are able to identify direct connections between their efforts and organisational outcomes</w:t>
            </w:r>
          </w:p>
          <w:p w:rsidR="00E30E6A" w:rsidRPr="00AA57E3" w:rsidRDefault="00E30E6A" w:rsidP="005F1B64">
            <w:pPr>
              <w:pStyle w:val="TableBullet"/>
            </w:pPr>
            <w:r>
              <w:t>Identify and remove potential barriers or hurdles to achieving outcomes</w:t>
            </w:r>
          </w:p>
          <w:p w:rsidR="00E30E6A" w:rsidRPr="00AA57E3" w:rsidRDefault="00E30E6A" w:rsidP="005F1B64">
            <w:pPr>
              <w:pStyle w:val="TableBullet"/>
            </w:pPr>
            <w:r>
              <w:t>Initiate and communicate high-level priorities for the organisation to achieve government outcomes</w:t>
            </w:r>
          </w:p>
        </w:tc>
        <w:tc>
          <w:tcPr>
            <w:tcW w:w="1606" w:type="dxa"/>
            <w:tcBorders>
              <w:bottom w:val="single" w:sz="4" w:space="0" w:color="BCBEC0"/>
            </w:tcBorders>
          </w:tcPr>
          <w:p w:rsidR="00E30E6A" w:rsidRDefault="00E30E6A" w:rsidP="005F1B64">
            <w:pPr>
              <w:pStyle w:val="TableBullet"/>
              <w:numPr>
                <w:ilvl w:val="0"/>
                <w:numId w:val="0"/>
              </w:numPr>
              <w:jc w:val="both"/>
            </w:pPr>
            <w:r>
              <w:t>Highly Advanced</w:t>
            </w:r>
          </w:p>
        </w:tc>
      </w:tr>
      <w:tr w:rsidR="00E30E6A" w:rsidRPr="00C978B9" w:rsidTr="005F1B64">
        <w:tc>
          <w:tcPr>
            <w:tcW w:w="1406" w:type="dxa"/>
            <w:vMerge/>
            <w:tcBorders>
              <w:bottom w:val="single" w:sz="4" w:space="0" w:color="BCBEC0"/>
            </w:tcBorders>
          </w:tcPr>
          <w:p w:rsidR="00E30E6A" w:rsidRDefault="00E30E6A" w:rsidP="005F1B64">
            <w:pPr>
              <w:keepNext/>
              <w:rPr>
                <w:noProof/>
              </w:rPr>
            </w:pPr>
          </w:p>
        </w:tc>
        <w:tc>
          <w:tcPr>
            <w:tcW w:w="2971" w:type="dxa"/>
            <w:gridSpan w:val="2"/>
            <w:tcBorders>
              <w:bottom w:val="single" w:sz="4" w:space="0" w:color="BCBEC0"/>
            </w:tcBorders>
          </w:tcPr>
          <w:p w:rsidR="00E30E6A" w:rsidRPr="00A8226F" w:rsidRDefault="00E30E6A" w:rsidP="005F1B64">
            <w:pPr>
              <w:pStyle w:val="TableText"/>
              <w:keepNext/>
              <w:rPr>
                <w:b/>
              </w:rPr>
            </w:pPr>
            <w:r>
              <w:rPr>
                <w:b/>
              </w:rPr>
              <w:t>Think and Solve Problems</w:t>
            </w:r>
          </w:p>
          <w:p w:rsidR="00E30E6A" w:rsidRPr="00A8226F" w:rsidRDefault="00E30E6A" w:rsidP="005F1B64">
            <w:pPr>
              <w:pStyle w:val="TableText"/>
              <w:keepNext/>
              <w:rPr>
                <w:b/>
              </w:rPr>
            </w:pPr>
            <w:r>
              <w:t>Think, analyse and consider the broader context to develop practical solutions</w:t>
            </w:r>
          </w:p>
        </w:tc>
        <w:tc>
          <w:tcPr>
            <w:tcW w:w="4770" w:type="dxa"/>
            <w:tcBorders>
              <w:bottom w:val="single" w:sz="4" w:space="0" w:color="BCBEC0"/>
            </w:tcBorders>
          </w:tcPr>
          <w:p w:rsidR="00E30E6A" w:rsidRDefault="00E30E6A" w:rsidP="005F1B64">
            <w:pPr>
              <w:pStyle w:val="TableBullet"/>
            </w:pPr>
            <w:r>
              <w:t>Undertake objective, critical analysis to draw accurate conclusions that recognise and manage contextual issues</w:t>
            </w:r>
          </w:p>
          <w:p w:rsidR="00E30E6A" w:rsidRDefault="00E30E6A" w:rsidP="005F1B64">
            <w:pPr>
              <w:pStyle w:val="TableBullet"/>
            </w:pPr>
            <w:r>
              <w:t>Work through issues, weigh up alternatives and identify the most effective solutions in collaboration with others</w:t>
            </w:r>
          </w:p>
          <w:p w:rsidR="00E30E6A" w:rsidRDefault="00E30E6A" w:rsidP="005F1B64">
            <w:pPr>
              <w:pStyle w:val="TableBullet"/>
            </w:pPr>
            <w:r>
              <w:t>Take account of the wider business context when considering options to resolve issues</w:t>
            </w:r>
          </w:p>
          <w:p w:rsidR="00E30E6A" w:rsidRDefault="00E30E6A" w:rsidP="005F1B64">
            <w:pPr>
              <w:pStyle w:val="TableBullet"/>
            </w:pPr>
            <w:r>
              <w:t>Explore a range of possibilities and creative alternatives to contribute to system, process and business improvements</w:t>
            </w:r>
          </w:p>
          <w:p w:rsidR="00E30E6A" w:rsidRDefault="00E30E6A" w:rsidP="005F1B64">
            <w:pPr>
              <w:pStyle w:val="TableBullet"/>
            </w:pPr>
            <w:r>
              <w:t>Implement systems and processes that are underpinned by high-quality research and analysis</w:t>
            </w:r>
          </w:p>
          <w:p w:rsidR="00E30E6A" w:rsidRDefault="00E30E6A" w:rsidP="005F1B64">
            <w:pPr>
              <w:pStyle w:val="TableBullet"/>
            </w:pPr>
            <w:r>
              <w:t>Look for opportunities to design innovative solutions to meet user needs and service demands</w:t>
            </w:r>
          </w:p>
          <w:p w:rsidR="00E30E6A" w:rsidRDefault="00E30E6A" w:rsidP="005F1B64">
            <w:pPr>
              <w:pStyle w:val="TableBullet"/>
            </w:pPr>
            <w:r>
              <w:t>Evaluate the performance and effectiveness of services, policies and programs against clear criteria</w:t>
            </w:r>
          </w:p>
        </w:tc>
        <w:tc>
          <w:tcPr>
            <w:tcW w:w="1606" w:type="dxa"/>
            <w:tcBorders>
              <w:bottom w:val="single" w:sz="4" w:space="0" w:color="BCBEC0"/>
            </w:tcBorders>
          </w:tcPr>
          <w:p w:rsidR="00E30E6A" w:rsidRDefault="00E30E6A" w:rsidP="005F1B64">
            <w:pPr>
              <w:pStyle w:val="TableBullet"/>
              <w:numPr>
                <w:ilvl w:val="0"/>
                <w:numId w:val="0"/>
              </w:numPr>
              <w:jc w:val="both"/>
            </w:pPr>
            <w:r>
              <w:t>Advanced</w:t>
            </w:r>
          </w:p>
        </w:tc>
      </w:tr>
      <w:tr w:rsidR="00E30E6A" w:rsidRPr="00C978B9" w:rsidTr="005F1B64">
        <w:tc>
          <w:tcPr>
            <w:tcW w:w="1406" w:type="dxa"/>
            <w:vMerge/>
            <w:tcBorders>
              <w:bottom w:val="single" w:sz="4" w:space="0" w:color="BCBEC0"/>
            </w:tcBorders>
          </w:tcPr>
          <w:p w:rsidR="00E30E6A" w:rsidRDefault="00E30E6A" w:rsidP="005F1B64">
            <w:pPr>
              <w:keepNext/>
              <w:rPr>
                <w:noProof/>
              </w:rPr>
            </w:pPr>
          </w:p>
        </w:tc>
        <w:tc>
          <w:tcPr>
            <w:tcW w:w="2971" w:type="dxa"/>
            <w:gridSpan w:val="2"/>
            <w:tcBorders>
              <w:bottom w:val="single" w:sz="4" w:space="0" w:color="BCBEC0"/>
            </w:tcBorders>
          </w:tcPr>
          <w:p w:rsidR="00E30E6A" w:rsidRPr="00A8226F" w:rsidRDefault="00E30E6A" w:rsidP="005F1B64">
            <w:pPr>
              <w:pStyle w:val="TableText"/>
              <w:keepNext/>
              <w:rPr>
                <w:b/>
              </w:rPr>
            </w:pPr>
            <w:r>
              <w:rPr>
                <w:b/>
              </w:rPr>
              <w:t>Demonstrate Accountability</w:t>
            </w:r>
          </w:p>
          <w:p w:rsidR="00E30E6A" w:rsidRPr="00A8226F" w:rsidRDefault="00E30E6A" w:rsidP="005F1B64">
            <w:pPr>
              <w:pStyle w:val="TableText"/>
              <w:keepNext/>
              <w:rPr>
                <w:b/>
              </w:rPr>
            </w:pPr>
            <w:r>
              <w:t>Be proactive and responsible for own actions, and adhere to legislation, policy and guidelines</w:t>
            </w:r>
          </w:p>
        </w:tc>
        <w:tc>
          <w:tcPr>
            <w:tcW w:w="4770" w:type="dxa"/>
            <w:tcBorders>
              <w:bottom w:val="single" w:sz="4" w:space="0" w:color="BCBEC0"/>
            </w:tcBorders>
          </w:tcPr>
          <w:p w:rsidR="00E30E6A" w:rsidRDefault="00E30E6A" w:rsidP="005F1B64">
            <w:pPr>
              <w:pStyle w:val="TableBullet"/>
            </w:pPr>
            <w:r>
              <w:t>Design and develop systems to establish and measure accountabilities</w:t>
            </w:r>
          </w:p>
          <w:p w:rsidR="00E30E6A" w:rsidRDefault="00E30E6A" w:rsidP="005F1B64">
            <w:pPr>
              <w:pStyle w:val="TableBullet"/>
            </w:pPr>
            <w:r>
              <w:t>Ensure accountabilities are exercised in line with government and business goals</w:t>
            </w:r>
          </w:p>
          <w:p w:rsidR="00E30E6A" w:rsidRDefault="00E30E6A" w:rsidP="005F1B64">
            <w:pPr>
              <w:pStyle w:val="TableBullet"/>
            </w:pPr>
            <w:r>
              <w:t>Exercise due diligence to ensure work health and safety risks are addressed</w:t>
            </w:r>
          </w:p>
          <w:p w:rsidR="00E30E6A" w:rsidRDefault="00E30E6A" w:rsidP="005F1B64">
            <w:pPr>
              <w:pStyle w:val="TableBullet"/>
            </w:pPr>
            <w:r>
              <w:t>Oversee quality assurance practices</w:t>
            </w:r>
          </w:p>
          <w:p w:rsidR="00E30E6A" w:rsidRDefault="00E30E6A" w:rsidP="005F1B64">
            <w:pPr>
              <w:pStyle w:val="TableBullet"/>
            </w:pPr>
            <w:r>
              <w:t>Model the highest standards of financial probity, demonstrating respect for public monies and other resources</w:t>
            </w:r>
          </w:p>
          <w:p w:rsidR="00E30E6A" w:rsidRDefault="00E30E6A" w:rsidP="005F1B64">
            <w:pPr>
              <w:pStyle w:val="TableBullet"/>
            </w:pPr>
            <w:r>
              <w:t>Monitor and maintain business-unit knowledge of and compliance with legislative and regulatory frameworks</w:t>
            </w:r>
          </w:p>
          <w:p w:rsidR="00E30E6A" w:rsidRDefault="00E30E6A" w:rsidP="005F1B64">
            <w:pPr>
              <w:pStyle w:val="TableBullet"/>
            </w:pPr>
            <w:r>
              <w:t>Incorporate sound risk management principles and strategies into business planning</w:t>
            </w:r>
          </w:p>
        </w:tc>
        <w:tc>
          <w:tcPr>
            <w:tcW w:w="1606" w:type="dxa"/>
            <w:tcBorders>
              <w:bottom w:val="single" w:sz="4" w:space="0" w:color="BCBEC0"/>
            </w:tcBorders>
          </w:tcPr>
          <w:p w:rsidR="00E30E6A" w:rsidRDefault="00E30E6A" w:rsidP="005F1B64">
            <w:pPr>
              <w:pStyle w:val="TableBullet"/>
              <w:numPr>
                <w:ilvl w:val="0"/>
                <w:numId w:val="0"/>
              </w:numPr>
              <w:jc w:val="both"/>
            </w:pPr>
            <w:r>
              <w:t>Advanced</w:t>
            </w:r>
          </w:p>
        </w:tc>
      </w:tr>
      <w:tr w:rsidR="00E30E6A" w:rsidRPr="00C978B9" w:rsidTr="005F1B64">
        <w:tc>
          <w:tcPr>
            <w:tcW w:w="1406" w:type="dxa"/>
            <w:vMerge w:val="restart"/>
            <w:tcBorders>
              <w:bottom w:val="single" w:sz="4" w:space="0" w:color="BCBEC0"/>
            </w:tcBorders>
          </w:tcPr>
          <w:p w:rsidR="00E30E6A" w:rsidRDefault="00E30E6A" w:rsidP="005F1B64">
            <w:pPr>
              <w:keepNext/>
            </w:pPr>
          </w:p>
          <w:p w:rsidR="00E30E6A" w:rsidRPr="00C978B9" w:rsidRDefault="00E30E6A" w:rsidP="005F1B64">
            <w:pPr>
              <w:keepNext/>
            </w:pPr>
            <w:r>
              <w:rPr>
                <w:noProof/>
                <w:lang w:bidi="ar-SA"/>
              </w:rPr>
              <w:drawing>
                <wp:inline distT="0" distB="0" distL="0" distR="0" wp14:anchorId="41B849EC" wp14:editId="55F8C005">
                  <wp:extent cx="638175" cy="638175"/>
                  <wp:effectExtent l="0" t="0" r="9525" b="9525"/>
                  <wp:docPr id="15" name="Picture 15"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 descr="Personal attribu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2971" w:type="dxa"/>
            <w:gridSpan w:val="2"/>
            <w:tcBorders>
              <w:bottom w:val="single" w:sz="4" w:space="0" w:color="BCBEC0"/>
            </w:tcBorders>
          </w:tcPr>
          <w:p w:rsidR="00E30E6A" w:rsidRPr="00A8226F" w:rsidRDefault="00E30E6A" w:rsidP="005F1B64">
            <w:pPr>
              <w:pStyle w:val="TableText"/>
              <w:keepNext/>
              <w:rPr>
                <w:b/>
              </w:rPr>
            </w:pPr>
            <w:r>
              <w:rPr>
                <w:b/>
              </w:rPr>
              <w:t>Project Management</w:t>
            </w:r>
          </w:p>
          <w:p w:rsidR="00E30E6A" w:rsidRPr="00AA57E3" w:rsidRDefault="00E30E6A" w:rsidP="005F1B64">
            <w:pPr>
              <w:pStyle w:val="TableText"/>
              <w:keepNext/>
            </w:pPr>
            <w:r>
              <w:t>Understand and apply effective planning, coordination and control methods</w:t>
            </w:r>
          </w:p>
        </w:tc>
        <w:tc>
          <w:tcPr>
            <w:tcW w:w="4770" w:type="dxa"/>
            <w:tcBorders>
              <w:bottom w:val="single" w:sz="4" w:space="0" w:color="BCBEC0"/>
            </w:tcBorders>
          </w:tcPr>
          <w:p w:rsidR="00E30E6A" w:rsidRPr="00AA57E3" w:rsidRDefault="00E30E6A" w:rsidP="005F1B64">
            <w:pPr>
              <w:pStyle w:val="TableBullet"/>
            </w:pPr>
            <w:r>
              <w:t>Prepare and review project scope and business cases for projects with multiple interdependencies</w:t>
            </w:r>
          </w:p>
          <w:p w:rsidR="00E30E6A" w:rsidRPr="00AA57E3" w:rsidRDefault="00E30E6A" w:rsidP="005F1B64">
            <w:pPr>
              <w:pStyle w:val="TableBullet"/>
            </w:pPr>
            <w:r>
              <w:t>Access key subject-matter experts’ knowledge to inform project plans and directions</w:t>
            </w:r>
          </w:p>
          <w:p w:rsidR="00E30E6A" w:rsidRPr="00AA57E3" w:rsidRDefault="00E30E6A" w:rsidP="005F1B64">
            <w:pPr>
              <w:pStyle w:val="TableBullet"/>
            </w:pPr>
            <w:r>
              <w:t>Design and implement effective stakeholder engagement and communications strategies for all project stages</w:t>
            </w:r>
          </w:p>
          <w:p w:rsidR="00E30E6A" w:rsidRPr="00AA57E3" w:rsidRDefault="00E30E6A" w:rsidP="005F1B64">
            <w:pPr>
              <w:pStyle w:val="TableBullet"/>
            </w:pPr>
            <w:r>
              <w:t>Monitor project completion and implement effective and rigorous project evaluation methodologies to inform future planning</w:t>
            </w:r>
          </w:p>
          <w:p w:rsidR="00E30E6A" w:rsidRPr="00AA57E3" w:rsidRDefault="00E30E6A" w:rsidP="005F1B64">
            <w:pPr>
              <w:pStyle w:val="TableBullet"/>
            </w:pPr>
            <w:r>
              <w:t>Develop effective strategies to remedy variances from project plans and minimise impact</w:t>
            </w:r>
          </w:p>
          <w:p w:rsidR="00E30E6A" w:rsidRPr="00AA57E3" w:rsidRDefault="00E30E6A" w:rsidP="005F1B64">
            <w:pPr>
              <w:pStyle w:val="TableBullet"/>
            </w:pPr>
            <w:r>
              <w:t>Manage transitions between project stages and ensure that changes are consistent with organisational goals</w:t>
            </w:r>
          </w:p>
          <w:p w:rsidR="00E30E6A" w:rsidRPr="00AA57E3" w:rsidRDefault="00E30E6A" w:rsidP="005F1B64">
            <w:pPr>
              <w:pStyle w:val="TableBullet"/>
            </w:pPr>
            <w:r>
              <w:t>Participate in governance processes such as project steering groups</w:t>
            </w:r>
          </w:p>
        </w:tc>
        <w:tc>
          <w:tcPr>
            <w:tcW w:w="1606" w:type="dxa"/>
            <w:tcBorders>
              <w:bottom w:val="single" w:sz="4" w:space="0" w:color="BCBEC0"/>
            </w:tcBorders>
          </w:tcPr>
          <w:p w:rsidR="00E30E6A" w:rsidRDefault="00E30E6A" w:rsidP="005F1B64">
            <w:pPr>
              <w:pStyle w:val="TableBullet"/>
              <w:numPr>
                <w:ilvl w:val="0"/>
                <w:numId w:val="0"/>
              </w:numPr>
              <w:jc w:val="both"/>
            </w:pPr>
            <w:r>
              <w:t>Advanced</w:t>
            </w:r>
          </w:p>
        </w:tc>
      </w:tr>
      <w:tr w:rsidR="00E30E6A" w:rsidRPr="00C978B9" w:rsidTr="005F1B64">
        <w:tc>
          <w:tcPr>
            <w:tcW w:w="1406" w:type="dxa"/>
            <w:vMerge w:val="restart"/>
            <w:tcBorders>
              <w:bottom w:val="single" w:sz="4" w:space="0" w:color="BCBEC0"/>
            </w:tcBorders>
          </w:tcPr>
          <w:p w:rsidR="00E30E6A" w:rsidRDefault="00E30E6A" w:rsidP="005F1B64">
            <w:pPr>
              <w:keepNext/>
            </w:pPr>
          </w:p>
          <w:p w:rsidR="00E30E6A" w:rsidRPr="00C978B9" w:rsidRDefault="00E30E6A" w:rsidP="005F1B64">
            <w:pPr>
              <w:keepNext/>
            </w:pPr>
            <w:r>
              <w:rPr>
                <w:noProof/>
                <w:lang w:bidi="ar-SA"/>
              </w:rPr>
              <w:drawing>
                <wp:inline distT="0" distB="0" distL="0" distR="0" wp14:anchorId="566910C6" wp14:editId="17B5570C">
                  <wp:extent cx="638175" cy="638175"/>
                  <wp:effectExtent l="0" t="0" r="9525" b="9525"/>
                  <wp:docPr id="14" name="Picture 14"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 descr="Personal attribu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2971" w:type="dxa"/>
            <w:gridSpan w:val="2"/>
            <w:tcBorders>
              <w:bottom w:val="single" w:sz="4" w:space="0" w:color="BCBEC0"/>
            </w:tcBorders>
          </w:tcPr>
          <w:p w:rsidR="00E30E6A" w:rsidRPr="00A8226F" w:rsidRDefault="00E30E6A" w:rsidP="005F1B64">
            <w:pPr>
              <w:pStyle w:val="TableText"/>
              <w:keepNext/>
              <w:rPr>
                <w:b/>
              </w:rPr>
            </w:pPr>
            <w:r>
              <w:rPr>
                <w:b/>
              </w:rPr>
              <w:t>Inspire Direction and Purpose</w:t>
            </w:r>
          </w:p>
          <w:p w:rsidR="00E30E6A" w:rsidRPr="00AA57E3" w:rsidRDefault="00E30E6A" w:rsidP="005F1B64">
            <w:pPr>
              <w:pStyle w:val="TableText"/>
              <w:keepNext/>
            </w:pPr>
            <w:r>
              <w:t>Communicate goals, priorities and vision, and recognise achievements</w:t>
            </w:r>
          </w:p>
        </w:tc>
        <w:tc>
          <w:tcPr>
            <w:tcW w:w="4770" w:type="dxa"/>
            <w:tcBorders>
              <w:bottom w:val="single" w:sz="4" w:space="0" w:color="BCBEC0"/>
            </w:tcBorders>
          </w:tcPr>
          <w:p w:rsidR="00E30E6A" w:rsidRPr="00AA57E3" w:rsidRDefault="00E30E6A" w:rsidP="005F1B64">
            <w:pPr>
              <w:pStyle w:val="TableBullet"/>
            </w:pPr>
            <w:r>
              <w:t>Promote a sense of purpose and enable others to understand the links between government policy, organisational goals and public value</w:t>
            </w:r>
          </w:p>
          <w:p w:rsidR="00E30E6A" w:rsidRPr="00AA57E3" w:rsidRDefault="00E30E6A" w:rsidP="005F1B64">
            <w:pPr>
              <w:pStyle w:val="TableBullet"/>
            </w:pPr>
            <w:r>
              <w:t>Build a shared sense of direction, clarify priorities and goals, and inspire others to achieve these</w:t>
            </w:r>
          </w:p>
          <w:p w:rsidR="00E30E6A" w:rsidRPr="00AA57E3" w:rsidRDefault="00E30E6A" w:rsidP="005F1B64">
            <w:pPr>
              <w:pStyle w:val="TableBullet"/>
            </w:pPr>
            <w:r>
              <w:t>Work with others to translate strategic direction into operational goals and build a shared understanding of the link between these and core business outcomes</w:t>
            </w:r>
          </w:p>
          <w:p w:rsidR="00E30E6A" w:rsidRPr="00AA57E3" w:rsidRDefault="00E30E6A" w:rsidP="005F1B64">
            <w:pPr>
              <w:pStyle w:val="TableBullet"/>
            </w:pPr>
            <w:r>
              <w:t>Create opportunities for recognising and celebrating high performance at the individual and team level</w:t>
            </w:r>
          </w:p>
          <w:p w:rsidR="00E30E6A" w:rsidRPr="00AA57E3" w:rsidRDefault="00E30E6A" w:rsidP="005F1B64">
            <w:pPr>
              <w:pStyle w:val="TableBullet"/>
            </w:pPr>
            <w:r>
              <w:t>Instil confidence, and cultivate an attitude of openness and curiosity in tackling future challenges</w:t>
            </w:r>
          </w:p>
        </w:tc>
        <w:tc>
          <w:tcPr>
            <w:tcW w:w="1606" w:type="dxa"/>
            <w:tcBorders>
              <w:bottom w:val="single" w:sz="4" w:space="0" w:color="BCBEC0"/>
            </w:tcBorders>
          </w:tcPr>
          <w:p w:rsidR="00E30E6A" w:rsidRDefault="00E30E6A" w:rsidP="005F1B64">
            <w:pPr>
              <w:pStyle w:val="TableBullet"/>
              <w:numPr>
                <w:ilvl w:val="0"/>
                <w:numId w:val="0"/>
              </w:numPr>
              <w:jc w:val="both"/>
            </w:pPr>
            <w:r>
              <w:t>Advanced</w:t>
            </w:r>
          </w:p>
        </w:tc>
      </w:tr>
    </w:tbl>
    <w:p w:rsidR="00E30E6A" w:rsidRDefault="00E30E6A" w:rsidP="00E30E6A"/>
    <w:p w:rsidR="00323CE1" w:rsidRDefault="00323CE1" w:rsidP="00D907BF">
      <w:pPr>
        <w:pStyle w:val="Heading1"/>
        <w:ind w:left="0"/>
      </w:pPr>
    </w:p>
    <w:p w:rsidR="00E30E6A" w:rsidRDefault="00E30E6A" w:rsidP="00D907BF">
      <w:pPr>
        <w:pStyle w:val="Heading1"/>
        <w:ind w:left="0"/>
      </w:pPr>
      <w:r>
        <w:t>Complementary capabilities</w:t>
      </w:r>
    </w:p>
    <w:p w:rsidR="00E30E6A" w:rsidRPr="003927AE" w:rsidRDefault="00E30E6A" w:rsidP="00E30E6A">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E30E6A" w:rsidRDefault="00E30E6A" w:rsidP="00E30E6A">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rsidR="00E30E6A" w:rsidRDefault="00E30E6A" w:rsidP="00E30E6A">
      <w:pPr>
        <w:pStyle w:val="PlainText"/>
        <w:spacing w:before="62" w:line="276" w:lineRule="auto"/>
        <w:rPr>
          <w:rFonts w:ascii="Arial"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E30E6A" w:rsidRPr="00803E47" w:rsidTr="005F1B64">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E30E6A" w:rsidRPr="00803E47" w:rsidRDefault="00E30E6A" w:rsidP="005F1B64">
            <w:pPr>
              <w:pStyle w:val="TableTextWhite"/>
              <w:keepNext/>
              <w:jc w:val="both"/>
            </w:pPr>
            <w:r>
              <w:rPr>
                <w:sz w:val="24"/>
                <w:szCs w:val="24"/>
              </w:rPr>
              <w:lastRenderedPageBreak/>
              <w:t>COMPLEMENTARY</w:t>
            </w:r>
            <w:r w:rsidRPr="00051E80">
              <w:rPr>
                <w:sz w:val="24"/>
                <w:szCs w:val="24"/>
              </w:rPr>
              <w:t xml:space="preserve"> CAPABILITIES</w:t>
            </w:r>
          </w:p>
        </w:tc>
      </w:tr>
      <w:tr w:rsidR="00E30E6A" w:rsidRPr="00C978B9" w:rsidTr="005F1B64">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E30E6A" w:rsidRPr="00C978B9" w:rsidRDefault="00E30E6A" w:rsidP="005F1B64">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E30E6A" w:rsidRPr="00C978B9" w:rsidRDefault="00E30E6A" w:rsidP="005F1B64">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E30E6A" w:rsidRDefault="00E30E6A" w:rsidP="005F1B64">
            <w:pPr>
              <w:pStyle w:val="TableText"/>
              <w:keepNext/>
              <w:rPr>
                <w:b/>
              </w:rPr>
            </w:pPr>
          </w:p>
        </w:tc>
        <w:tc>
          <w:tcPr>
            <w:tcW w:w="4770" w:type="dxa"/>
            <w:tcBorders>
              <w:bottom w:val="single" w:sz="12" w:space="0" w:color="auto"/>
            </w:tcBorders>
            <w:shd w:val="clear" w:color="auto" w:fill="BCBEC0"/>
          </w:tcPr>
          <w:p w:rsidR="00E30E6A" w:rsidRDefault="00E30E6A" w:rsidP="005F1B64">
            <w:pPr>
              <w:pStyle w:val="TableText"/>
              <w:keepNext/>
              <w:rPr>
                <w:b/>
              </w:rPr>
            </w:pPr>
            <w:r>
              <w:rPr>
                <w:b/>
              </w:rPr>
              <w:t>Description</w:t>
            </w:r>
          </w:p>
        </w:tc>
        <w:tc>
          <w:tcPr>
            <w:tcW w:w="1606" w:type="dxa"/>
            <w:tcBorders>
              <w:bottom w:val="single" w:sz="12" w:space="0" w:color="auto"/>
            </w:tcBorders>
            <w:shd w:val="clear" w:color="auto" w:fill="BCBEC0"/>
          </w:tcPr>
          <w:p w:rsidR="00E30E6A" w:rsidRDefault="00E30E6A" w:rsidP="005F1B64">
            <w:pPr>
              <w:pStyle w:val="TableText"/>
              <w:keepNext/>
              <w:jc w:val="both"/>
              <w:rPr>
                <w:b/>
              </w:rPr>
            </w:pPr>
            <w:r>
              <w:rPr>
                <w:b/>
              </w:rPr>
              <w:t xml:space="preserve">Level </w:t>
            </w:r>
          </w:p>
        </w:tc>
      </w:tr>
      <w:tr w:rsidR="00E30E6A" w:rsidRPr="00C978B9" w:rsidTr="005F1B64">
        <w:tc>
          <w:tcPr>
            <w:tcW w:w="1406" w:type="dxa"/>
            <w:vMerge w:val="restart"/>
            <w:tcBorders>
              <w:bottom w:val="single" w:sz="4" w:space="0" w:color="BCBEC0"/>
            </w:tcBorders>
          </w:tcPr>
          <w:p w:rsidR="00E30E6A" w:rsidRDefault="00E30E6A" w:rsidP="005F1B64">
            <w:pPr>
              <w:keepNext/>
            </w:pPr>
          </w:p>
          <w:p w:rsidR="00E30E6A" w:rsidRPr="00C978B9" w:rsidRDefault="00E30E6A" w:rsidP="005F1B64">
            <w:pPr>
              <w:keepNext/>
            </w:pPr>
            <w:r>
              <w:rPr>
                <w:noProof/>
                <w:lang w:bidi="ar-SA"/>
              </w:rPr>
              <w:drawing>
                <wp:inline distT="0" distB="0" distL="0" distR="0" wp14:anchorId="04B2B8E3" wp14:editId="576BA00D">
                  <wp:extent cx="847725" cy="847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E30E6A" w:rsidRPr="00AA57E3" w:rsidRDefault="00E30E6A" w:rsidP="005F1B64">
            <w:r>
              <w:t>Display Resilience and Courage</w:t>
            </w:r>
          </w:p>
        </w:tc>
        <w:tc>
          <w:tcPr>
            <w:tcW w:w="4770" w:type="dxa"/>
            <w:tcBorders>
              <w:bottom w:val="single" w:sz="4" w:space="0" w:color="BCBEC0"/>
            </w:tcBorders>
          </w:tcPr>
          <w:p w:rsidR="00E30E6A" w:rsidRPr="00AA57E3" w:rsidRDefault="00E30E6A" w:rsidP="005F1B64">
            <w:r>
              <w:t>Be open and honest, prepared to express your views, and willing to accept and commit to change</w:t>
            </w:r>
          </w:p>
        </w:tc>
        <w:tc>
          <w:tcPr>
            <w:tcW w:w="1606" w:type="dxa"/>
            <w:tcBorders>
              <w:bottom w:val="single" w:sz="4" w:space="0" w:color="BCBEC0"/>
            </w:tcBorders>
          </w:tcPr>
          <w:p w:rsidR="00E30E6A" w:rsidRDefault="00E30E6A" w:rsidP="005F1B64">
            <w:pPr>
              <w:pStyle w:val="TableBullet"/>
              <w:numPr>
                <w:ilvl w:val="0"/>
                <w:numId w:val="0"/>
              </w:numPr>
              <w:jc w:val="both"/>
            </w:pPr>
            <w:r>
              <w:t>Advanced</w:t>
            </w:r>
          </w:p>
        </w:tc>
      </w:tr>
      <w:tr w:rsidR="00E30E6A" w:rsidRPr="00C978B9" w:rsidTr="005F1B64">
        <w:tc>
          <w:tcPr>
            <w:tcW w:w="1406" w:type="dxa"/>
            <w:vMerge/>
            <w:tcBorders>
              <w:bottom w:val="single" w:sz="4" w:space="0" w:color="BCBEC0"/>
            </w:tcBorders>
          </w:tcPr>
          <w:p w:rsidR="00E30E6A" w:rsidRDefault="00E30E6A" w:rsidP="005F1B64">
            <w:pPr>
              <w:keepNext/>
              <w:rPr>
                <w:noProof/>
              </w:rPr>
            </w:pPr>
          </w:p>
        </w:tc>
        <w:tc>
          <w:tcPr>
            <w:tcW w:w="2971" w:type="dxa"/>
            <w:gridSpan w:val="2"/>
            <w:tcBorders>
              <w:bottom w:val="single" w:sz="4" w:space="0" w:color="BCBEC0"/>
            </w:tcBorders>
          </w:tcPr>
          <w:p w:rsidR="00E30E6A" w:rsidRPr="00A8226F" w:rsidRDefault="00E30E6A" w:rsidP="005F1B64">
            <w:r>
              <w:t>Value Diversity and Inclusion</w:t>
            </w:r>
          </w:p>
        </w:tc>
        <w:tc>
          <w:tcPr>
            <w:tcW w:w="4770" w:type="dxa"/>
            <w:tcBorders>
              <w:bottom w:val="single" w:sz="4" w:space="0" w:color="BCBEC0"/>
            </w:tcBorders>
          </w:tcPr>
          <w:p w:rsidR="00E30E6A" w:rsidRDefault="00E30E6A" w:rsidP="005F1B64">
            <w:r>
              <w:t>Demonstrate inclusive behaviour and show respect for diverse backgrounds, experiences and perspectives</w:t>
            </w:r>
          </w:p>
        </w:tc>
        <w:tc>
          <w:tcPr>
            <w:tcW w:w="1606" w:type="dxa"/>
            <w:tcBorders>
              <w:bottom w:val="single" w:sz="4" w:space="0" w:color="BCBEC0"/>
            </w:tcBorders>
          </w:tcPr>
          <w:p w:rsidR="00E30E6A" w:rsidRDefault="00E30E6A" w:rsidP="005F1B64">
            <w:pPr>
              <w:pStyle w:val="TableBullet"/>
              <w:numPr>
                <w:ilvl w:val="0"/>
                <w:numId w:val="0"/>
              </w:numPr>
              <w:jc w:val="both"/>
            </w:pPr>
            <w:r>
              <w:t>Adept</w:t>
            </w:r>
          </w:p>
        </w:tc>
      </w:tr>
      <w:tr w:rsidR="00E30E6A" w:rsidRPr="00C978B9" w:rsidTr="005F1B64">
        <w:tc>
          <w:tcPr>
            <w:tcW w:w="1406" w:type="dxa"/>
            <w:vMerge w:val="restart"/>
            <w:tcBorders>
              <w:bottom w:val="single" w:sz="4" w:space="0" w:color="BCBEC0"/>
            </w:tcBorders>
          </w:tcPr>
          <w:p w:rsidR="00E30E6A" w:rsidRDefault="00E30E6A" w:rsidP="005F1B64">
            <w:pPr>
              <w:keepNext/>
            </w:pPr>
          </w:p>
          <w:p w:rsidR="00E30E6A" w:rsidRPr="00C978B9" w:rsidRDefault="00E30E6A" w:rsidP="005F1B64">
            <w:pPr>
              <w:keepNext/>
            </w:pPr>
            <w:r>
              <w:rPr>
                <w:noProof/>
                <w:lang w:bidi="ar-SA"/>
              </w:rPr>
              <w:drawing>
                <wp:inline distT="0" distB="0" distL="0" distR="0" wp14:anchorId="15C8ABBE" wp14:editId="4E71456E">
                  <wp:extent cx="847725" cy="847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E30E6A" w:rsidRPr="00AA57E3" w:rsidRDefault="00E30E6A" w:rsidP="005F1B64">
            <w:r>
              <w:t>Communicate Effectively</w:t>
            </w:r>
          </w:p>
        </w:tc>
        <w:tc>
          <w:tcPr>
            <w:tcW w:w="4770" w:type="dxa"/>
            <w:tcBorders>
              <w:bottom w:val="single" w:sz="4" w:space="0" w:color="BCBEC0"/>
            </w:tcBorders>
          </w:tcPr>
          <w:p w:rsidR="00E30E6A" w:rsidRPr="00AA57E3" w:rsidRDefault="00E30E6A" w:rsidP="005F1B64">
            <w:r>
              <w:t>Communicate clearly, actively listen to others, and respond with understanding and respect</w:t>
            </w:r>
          </w:p>
        </w:tc>
        <w:tc>
          <w:tcPr>
            <w:tcW w:w="1606" w:type="dxa"/>
            <w:tcBorders>
              <w:bottom w:val="single" w:sz="4" w:space="0" w:color="BCBEC0"/>
            </w:tcBorders>
          </w:tcPr>
          <w:p w:rsidR="00E30E6A" w:rsidRDefault="00E30E6A" w:rsidP="005F1B64">
            <w:pPr>
              <w:pStyle w:val="TableBullet"/>
              <w:numPr>
                <w:ilvl w:val="0"/>
                <w:numId w:val="0"/>
              </w:numPr>
              <w:jc w:val="both"/>
            </w:pPr>
            <w:r>
              <w:t>Highly Advanced</w:t>
            </w:r>
          </w:p>
        </w:tc>
      </w:tr>
      <w:tr w:rsidR="00E30E6A" w:rsidRPr="00C978B9" w:rsidTr="005F1B64">
        <w:tc>
          <w:tcPr>
            <w:tcW w:w="1406" w:type="dxa"/>
            <w:vMerge/>
            <w:tcBorders>
              <w:bottom w:val="single" w:sz="4" w:space="0" w:color="BCBEC0"/>
            </w:tcBorders>
          </w:tcPr>
          <w:p w:rsidR="00E30E6A" w:rsidRDefault="00E30E6A" w:rsidP="005F1B64">
            <w:pPr>
              <w:keepNext/>
              <w:rPr>
                <w:noProof/>
              </w:rPr>
            </w:pPr>
          </w:p>
        </w:tc>
        <w:tc>
          <w:tcPr>
            <w:tcW w:w="2971" w:type="dxa"/>
            <w:gridSpan w:val="2"/>
            <w:tcBorders>
              <w:bottom w:val="single" w:sz="4" w:space="0" w:color="BCBEC0"/>
            </w:tcBorders>
          </w:tcPr>
          <w:p w:rsidR="00E30E6A" w:rsidRPr="00A8226F" w:rsidRDefault="00E30E6A" w:rsidP="005F1B64">
            <w:r>
              <w:t>Commit to Customer Service</w:t>
            </w:r>
          </w:p>
        </w:tc>
        <w:tc>
          <w:tcPr>
            <w:tcW w:w="4770" w:type="dxa"/>
            <w:tcBorders>
              <w:bottom w:val="single" w:sz="4" w:space="0" w:color="BCBEC0"/>
            </w:tcBorders>
          </w:tcPr>
          <w:p w:rsidR="00E30E6A" w:rsidRDefault="00E30E6A" w:rsidP="005F1B64">
            <w:r>
              <w:t>Provide customer-focused services in line with public sector and organisational objectives</w:t>
            </w:r>
          </w:p>
        </w:tc>
        <w:tc>
          <w:tcPr>
            <w:tcW w:w="1606" w:type="dxa"/>
            <w:tcBorders>
              <w:bottom w:val="single" w:sz="4" w:space="0" w:color="BCBEC0"/>
            </w:tcBorders>
          </w:tcPr>
          <w:p w:rsidR="00E30E6A" w:rsidRDefault="00E30E6A" w:rsidP="005F1B64">
            <w:pPr>
              <w:pStyle w:val="TableBullet"/>
              <w:numPr>
                <w:ilvl w:val="0"/>
                <w:numId w:val="0"/>
              </w:numPr>
              <w:jc w:val="both"/>
            </w:pPr>
            <w:r>
              <w:t>Advanced</w:t>
            </w:r>
          </w:p>
        </w:tc>
      </w:tr>
      <w:tr w:rsidR="00E30E6A" w:rsidRPr="00C978B9" w:rsidTr="005F1B64">
        <w:tc>
          <w:tcPr>
            <w:tcW w:w="1406" w:type="dxa"/>
            <w:vMerge/>
            <w:tcBorders>
              <w:bottom w:val="single" w:sz="4" w:space="0" w:color="BCBEC0"/>
            </w:tcBorders>
          </w:tcPr>
          <w:p w:rsidR="00E30E6A" w:rsidRDefault="00E30E6A" w:rsidP="005F1B64">
            <w:pPr>
              <w:keepNext/>
              <w:rPr>
                <w:noProof/>
              </w:rPr>
            </w:pPr>
          </w:p>
        </w:tc>
        <w:tc>
          <w:tcPr>
            <w:tcW w:w="2971" w:type="dxa"/>
            <w:gridSpan w:val="2"/>
            <w:tcBorders>
              <w:bottom w:val="single" w:sz="4" w:space="0" w:color="BCBEC0"/>
            </w:tcBorders>
          </w:tcPr>
          <w:p w:rsidR="00E30E6A" w:rsidRPr="00A8226F" w:rsidRDefault="00E30E6A" w:rsidP="005F1B64">
            <w:r>
              <w:t>Influence and Negotiate</w:t>
            </w:r>
          </w:p>
        </w:tc>
        <w:tc>
          <w:tcPr>
            <w:tcW w:w="4770" w:type="dxa"/>
            <w:tcBorders>
              <w:bottom w:val="single" w:sz="4" w:space="0" w:color="BCBEC0"/>
            </w:tcBorders>
          </w:tcPr>
          <w:p w:rsidR="00E30E6A" w:rsidRDefault="00E30E6A" w:rsidP="005F1B64">
            <w:r>
              <w:t>Gain consensus and commitment from others, and resolve issues and conflicts</w:t>
            </w:r>
          </w:p>
        </w:tc>
        <w:tc>
          <w:tcPr>
            <w:tcW w:w="1606" w:type="dxa"/>
            <w:tcBorders>
              <w:bottom w:val="single" w:sz="4" w:space="0" w:color="BCBEC0"/>
            </w:tcBorders>
          </w:tcPr>
          <w:p w:rsidR="00E30E6A" w:rsidRDefault="00E30E6A" w:rsidP="005F1B64">
            <w:pPr>
              <w:pStyle w:val="TableBullet"/>
              <w:numPr>
                <w:ilvl w:val="0"/>
                <w:numId w:val="0"/>
              </w:numPr>
              <w:jc w:val="both"/>
            </w:pPr>
            <w:r>
              <w:t>Advanced</w:t>
            </w:r>
          </w:p>
        </w:tc>
      </w:tr>
      <w:tr w:rsidR="00E30E6A" w:rsidRPr="00C978B9" w:rsidTr="005F1B64">
        <w:tc>
          <w:tcPr>
            <w:tcW w:w="1406" w:type="dxa"/>
            <w:vMerge w:val="restart"/>
            <w:tcBorders>
              <w:bottom w:val="single" w:sz="4" w:space="0" w:color="BCBEC0"/>
            </w:tcBorders>
          </w:tcPr>
          <w:p w:rsidR="00E30E6A" w:rsidRDefault="00E30E6A" w:rsidP="005F1B64">
            <w:pPr>
              <w:keepNext/>
            </w:pPr>
          </w:p>
          <w:p w:rsidR="00E30E6A" w:rsidRPr="00C978B9" w:rsidRDefault="00E30E6A" w:rsidP="005F1B64">
            <w:pPr>
              <w:keepNext/>
            </w:pPr>
            <w:r>
              <w:rPr>
                <w:noProof/>
                <w:lang w:bidi="ar-SA"/>
              </w:rPr>
              <w:drawing>
                <wp:inline distT="0" distB="0" distL="0" distR="0" wp14:anchorId="69DDBA11" wp14:editId="7A380E31">
                  <wp:extent cx="847725" cy="847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E30E6A" w:rsidRPr="00AA57E3" w:rsidRDefault="00E30E6A" w:rsidP="005F1B64">
            <w:r>
              <w:t>Plan and Prioritise</w:t>
            </w:r>
          </w:p>
        </w:tc>
        <w:tc>
          <w:tcPr>
            <w:tcW w:w="4770" w:type="dxa"/>
            <w:tcBorders>
              <w:bottom w:val="single" w:sz="4" w:space="0" w:color="BCBEC0"/>
            </w:tcBorders>
          </w:tcPr>
          <w:p w:rsidR="00E30E6A" w:rsidRPr="00AA57E3" w:rsidRDefault="00E30E6A" w:rsidP="005F1B64">
            <w:r>
              <w:t>Plan to achieve priority outcomes and respond flexibly to changing circumstances</w:t>
            </w:r>
          </w:p>
        </w:tc>
        <w:tc>
          <w:tcPr>
            <w:tcW w:w="1606" w:type="dxa"/>
            <w:tcBorders>
              <w:bottom w:val="single" w:sz="4" w:space="0" w:color="BCBEC0"/>
            </w:tcBorders>
          </w:tcPr>
          <w:p w:rsidR="00E30E6A" w:rsidRDefault="00E30E6A" w:rsidP="005F1B64">
            <w:pPr>
              <w:pStyle w:val="TableBullet"/>
              <w:numPr>
                <w:ilvl w:val="0"/>
                <w:numId w:val="0"/>
              </w:numPr>
              <w:jc w:val="both"/>
            </w:pPr>
            <w:r>
              <w:t>Highly Advanced</w:t>
            </w:r>
          </w:p>
        </w:tc>
      </w:tr>
      <w:tr w:rsidR="00E30E6A" w:rsidRPr="00C978B9" w:rsidTr="005F1B64">
        <w:tc>
          <w:tcPr>
            <w:tcW w:w="1406" w:type="dxa"/>
            <w:vMerge w:val="restart"/>
            <w:tcBorders>
              <w:bottom w:val="single" w:sz="4" w:space="0" w:color="BCBEC0"/>
            </w:tcBorders>
          </w:tcPr>
          <w:p w:rsidR="00E30E6A" w:rsidRDefault="00E30E6A" w:rsidP="005F1B64">
            <w:pPr>
              <w:keepNext/>
            </w:pPr>
          </w:p>
          <w:p w:rsidR="00E30E6A" w:rsidRPr="00C978B9" w:rsidRDefault="00E30E6A" w:rsidP="005F1B64">
            <w:pPr>
              <w:keepNext/>
            </w:pPr>
            <w:r>
              <w:rPr>
                <w:noProof/>
                <w:lang w:bidi="ar-SA"/>
              </w:rPr>
              <w:drawing>
                <wp:inline distT="0" distB="0" distL="0" distR="0" wp14:anchorId="320F3FFC" wp14:editId="0E167E5E">
                  <wp:extent cx="847725" cy="847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E30E6A" w:rsidRPr="00AA57E3" w:rsidRDefault="00E30E6A" w:rsidP="005F1B64">
            <w:r>
              <w:t>Finance</w:t>
            </w:r>
          </w:p>
        </w:tc>
        <w:tc>
          <w:tcPr>
            <w:tcW w:w="4770" w:type="dxa"/>
            <w:tcBorders>
              <w:bottom w:val="single" w:sz="4" w:space="0" w:color="BCBEC0"/>
            </w:tcBorders>
          </w:tcPr>
          <w:p w:rsidR="00E30E6A" w:rsidRPr="00AA57E3" w:rsidRDefault="00E30E6A" w:rsidP="005F1B64">
            <w:r>
              <w:t>Understand and apply financial processes to achieve value for money and minimise financial risk</w:t>
            </w:r>
          </w:p>
        </w:tc>
        <w:tc>
          <w:tcPr>
            <w:tcW w:w="1606" w:type="dxa"/>
            <w:tcBorders>
              <w:bottom w:val="single" w:sz="4" w:space="0" w:color="BCBEC0"/>
            </w:tcBorders>
          </w:tcPr>
          <w:p w:rsidR="00E30E6A" w:rsidRDefault="00E30E6A" w:rsidP="005F1B64">
            <w:pPr>
              <w:pStyle w:val="TableBullet"/>
              <w:numPr>
                <w:ilvl w:val="0"/>
                <w:numId w:val="0"/>
              </w:numPr>
              <w:jc w:val="both"/>
            </w:pPr>
            <w:r>
              <w:t>Adept</w:t>
            </w:r>
          </w:p>
        </w:tc>
      </w:tr>
      <w:tr w:rsidR="00E30E6A" w:rsidRPr="00C978B9" w:rsidTr="005F1B64">
        <w:tc>
          <w:tcPr>
            <w:tcW w:w="1406" w:type="dxa"/>
            <w:vMerge/>
            <w:tcBorders>
              <w:bottom w:val="single" w:sz="4" w:space="0" w:color="BCBEC0"/>
            </w:tcBorders>
          </w:tcPr>
          <w:p w:rsidR="00E30E6A" w:rsidRDefault="00E30E6A" w:rsidP="005F1B64">
            <w:pPr>
              <w:keepNext/>
              <w:rPr>
                <w:noProof/>
              </w:rPr>
            </w:pPr>
          </w:p>
        </w:tc>
        <w:tc>
          <w:tcPr>
            <w:tcW w:w="2971" w:type="dxa"/>
            <w:gridSpan w:val="2"/>
            <w:tcBorders>
              <w:bottom w:val="single" w:sz="4" w:space="0" w:color="BCBEC0"/>
            </w:tcBorders>
          </w:tcPr>
          <w:p w:rsidR="00E30E6A" w:rsidRPr="00A8226F" w:rsidRDefault="00E30E6A" w:rsidP="005F1B64">
            <w:r>
              <w:t>Technology</w:t>
            </w:r>
          </w:p>
        </w:tc>
        <w:tc>
          <w:tcPr>
            <w:tcW w:w="4770" w:type="dxa"/>
            <w:tcBorders>
              <w:bottom w:val="single" w:sz="4" w:space="0" w:color="BCBEC0"/>
            </w:tcBorders>
          </w:tcPr>
          <w:p w:rsidR="00E30E6A" w:rsidRDefault="00E30E6A" w:rsidP="005F1B64">
            <w:r>
              <w:t>Understand and use available technologies to maximise efficiencies and effectiveness</w:t>
            </w:r>
          </w:p>
        </w:tc>
        <w:tc>
          <w:tcPr>
            <w:tcW w:w="1606" w:type="dxa"/>
            <w:tcBorders>
              <w:bottom w:val="single" w:sz="4" w:space="0" w:color="BCBEC0"/>
            </w:tcBorders>
          </w:tcPr>
          <w:p w:rsidR="00E30E6A" w:rsidRDefault="00E30E6A" w:rsidP="005F1B64">
            <w:pPr>
              <w:pStyle w:val="TableBullet"/>
              <w:numPr>
                <w:ilvl w:val="0"/>
                <w:numId w:val="0"/>
              </w:numPr>
              <w:jc w:val="both"/>
            </w:pPr>
            <w:r>
              <w:t>Adept</w:t>
            </w:r>
          </w:p>
        </w:tc>
      </w:tr>
      <w:tr w:rsidR="00E30E6A" w:rsidRPr="00C978B9" w:rsidTr="005F1B64">
        <w:tc>
          <w:tcPr>
            <w:tcW w:w="1406" w:type="dxa"/>
            <w:vMerge/>
            <w:tcBorders>
              <w:bottom w:val="single" w:sz="4" w:space="0" w:color="BCBEC0"/>
            </w:tcBorders>
          </w:tcPr>
          <w:p w:rsidR="00E30E6A" w:rsidRDefault="00E30E6A" w:rsidP="005F1B64">
            <w:pPr>
              <w:keepNext/>
              <w:rPr>
                <w:noProof/>
              </w:rPr>
            </w:pPr>
          </w:p>
        </w:tc>
        <w:tc>
          <w:tcPr>
            <w:tcW w:w="2971" w:type="dxa"/>
            <w:gridSpan w:val="2"/>
            <w:tcBorders>
              <w:bottom w:val="single" w:sz="4" w:space="0" w:color="BCBEC0"/>
            </w:tcBorders>
          </w:tcPr>
          <w:p w:rsidR="00E30E6A" w:rsidRPr="00A8226F" w:rsidRDefault="00E30E6A" w:rsidP="005F1B64">
            <w:r>
              <w:t>Procurement and Contract Management</w:t>
            </w:r>
          </w:p>
        </w:tc>
        <w:tc>
          <w:tcPr>
            <w:tcW w:w="4770" w:type="dxa"/>
            <w:tcBorders>
              <w:bottom w:val="single" w:sz="4" w:space="0" w:color="BCBEC0"/>
            </w:tcBorders>
          </w:tcPr>
          <w:p w:rsidR="00E30E6A" w:rsidRDefault="00E30E6A" w:rsidP="005F1B64">
            <w:r>
              <w:t>Understand and apply procurement processes to ensure effective purchasing and contract performance</w:t>
            </w:r>
          </w:p>
        </w:tc>
        <w:tc>
          <w:tcPr>
            <w:tcW w:w="1606" w:type="dxa"/>
            <w:tcBorders>
              <w:bottom w:val="single" w:sz="4" w:space="0" w:color="BCBEC0"/>
            </w:tcBorders>
          </w:tcPr>
          <w:p w:rsidR="00E30E6A" w:rsidRDefault="00E30E6A" w:rsidP="005F1B64">
            <w:pPr>
              <w:pStyle w:val="TableBullet"/>
              <w:numPr>
                <w:ilvl w:val="0"/>
                <w:numId w:val="0"/>
              </w:numPr>
              <w:jc w:val="both"/>
            </w:pPr>
            <w:r>
              <w:t>Adept</w:t>
            </w:r>
          </w:p>
        </w:tc>
      </w:tr>
      <w:tr w:rsidR="00E30E6A" w:rsidRPr="00C978B9" w:rsidTr="005F1B64">
        <w:tc>
          <w:tcPr>
            <w:tcW w:w="1406" w:type="dxa"/>
            <w:vMerge w:val="restart"/>
            <w:tcBorders>
              <w:bottom w:val="single" w:sz="4" w:space="0" w:color="BCBEC0"/>
            </w:tcBorders>
          </w:tcPr>
          <w:p w:rsidR="00E30E6A" w:rsidRDefault="00E30E6A" w:rsidP="005F1B64">
            <w:pPr>
              <w:keepNext/>
            </w:pPr>
          </w:p>
          <w:p w:rsidR="00E30E6A" w:rsidRPr="00C978B9" w:rsidRDefault="00E30E6A" w:rsidP="005F1B64">
            <w:pPr>
              <w:keepNext/>
            </w:pPr>
            <w:r>
              <w:rPr>
                <w:noProof/>
                <w:lang w:bidi="ar-SA"/>
              </w:rPr>
              <w:drawing>
                <wp:inline distT="0" distB="0" distL="0" distR="0" wp14:anchorId="6B629697" wp14:editId="40381A90">
                  <wp:extent cx="838200" cy="83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rsidR="00E30E6A" w:rsidRPr="00AA57E3" w:rsidRDefault="00E30E6A" w:rsidP="005F1B64">
            <w:r>
              <w:t>Manage and Develop People</w:t>
            </w:r>
          </w:p>
        </w:tc>
        <w:tc>
          <w:tcPr>
            <w:tcW w:w="4770" w:type="dxa"/>
            <w:tcBorders>
              <w:bottom w:val="single" w:sz="4" w:space="0" w:color="BCBEC0"/>
            </w:tcBorders>
          </w:tcPr>
          <w:p w:rsidR="00E30E6A" w:rsidRPr="00AA57E3" w:rsidRDefault="00E30E6A" w:rsidP="005F1B64">
            <w:r>
              <w:t>Engage and motivate staff, and develop capability and potential in others</w:t>
            </w:r>
          </w:p>
        </w:tc>
        <w:tc>
          <w:tcPr>
            <w:tcW w:w="1606" w:type="dxa"/>
            <w:tcBorders>
              <w:bottom w:val="single" w:sz="4" w:space="0" w:color="BCBEC0"/>
            </w:tcBorders>
          </w:tcPr>
          <w:p w:rsidR="00E30E6A" w:rsidRDefault="00E30E6A" w:rsidP="005F1B64">
            <w:pPr>
              <w:pStyle w:val="TableBullet"/>
              <w:numPr>
                <w:ilvl w:val="0"/>
                <w:numId w:val="0"/>
              </w:numPr>
              <w:jc w:val="both"/>
            </w:pPr>
            <w:r>
              <w:t>Advanced</w:t>
            </w:r>
          </w:p>
        </w:tc>
      </w:tr>
      <w:tr w:rsidR="00E30E6A" w:rsidRPr="00C978B9" w:rsidTr="005F1B64">
        <w:tc>
          <w:tcPr>
            <w:tcW w:w="1406" w:type="dxa"/>
            <w:vMerge/>
            <w:tcBorders>
              <w:bottom w:val="single" w:sz="4" w:space="0" w:color="BCBEC0"/>
            </w:tcBorders>
          </w:tcPr>
          <w:p w:rsidR="00E30E6A" w:rsidRDefault="00E30E6A" w:rsidP="005F1B64">
            <w:pPr>
              <w:keepNext/>
              <w:rPr>
                <w:noProof/>
              </w:rPr>
            </w:pPr>
          </w:p>
        </w:tc>
        <w:tc>
          <w:tcPr>
            <w:tcW w:w="2971" w:type="dxa"/>
            <w:gridSpan w:val="2"/>
            <w:tcBorders>
              <w:bottom w:val="single" w:sz="4" w:space="0" w:color="BCBEC0"/>
            </w:tcBorders>
          </w:tcPr>
          <w:p w:rsidR="00E30E6A" w:rsidRPr="00A8226F" w:rsidRDefault="00E30E6A" w:rsidP="005F1B64">
            <w:r>
              <w:t>Optimise Business Outcomes</w:t>
            </w:r>
          </w:p>
        </w:tc>
        <w:tc>
          <w:tcPr>
            <w:tcW w:w="4770" w:type="dxa"/>
            <w:tcBorders>
              <w:bottom w:val="single" w:sz="4" w:space="0" w:color="BCBEC0"/>
            </w:tcBorders>
          </w:tcPr>
          <w:p w:rsidR="00E30E6A" w:rsidRDefault="00E30E6A" w:rsidP="005F1B64">
            <w:r>
              <w:t>Manage people and resources effectively to achieve public value</w:t>
            </w:r>
          </w:p>
        </w:tc>
        <w:tc>
          <w:tcPr>
            <w:tcW w:w="1606" w:type="dxa"/>
            <w:tcBorders>
              <w:bottom w:val="single" w:sz="4" w:space="0" w:color="BCBEC0"/>
            </w:tcBorders>
          </w:tcPr>
          <w:p w:rsidR="00E30E6A" w:rsidRDefault="00E30E6A" w:rsidP="005F1B64">
            <w:pPr>
              <w:pStyle w:val="TableBullet"/>
              <w:numPr>
                <w:ilvl w:val="0"/>
                <w:numId w:val="0"/>
              </w:numPr>
              <w:jc w:val="both"/>
            </w:pPr>
            <w:r>
              <w:t>Advanced</w:t>
            </w:r>
          </w:p>
        </w:tc>
      </w:tr>
      <w:tr w:rsidR="00E30E6A" w:rsidRPr="00C978B9" w:rsidTr="005F1B64">
        <w:tc>
          <w:tcPr>
            <w:tcW w:w="1406" w:type="dxa"/>
            <w:vMerge/>
            <w:tcBorders>
              <w:bottom w:val="single" w:sz="4" w:space="0" w:color="BCBEC0"/>
            </w:tcBorders>
          </w:tcPr>
          <w:p w:rsidR="00E30E6A" w:rsidRDefault="00E30E6A" w:rsidP="005F1B64">
            <w:pPr>
              <w:keepNext/>
              <w:rPr>
                <w:noProof/>
              </w:rPr>
            </w:pPr>
          </w:p>
        </w:tc>
        <w:tc>
          <w:tcPr>
            <w:tcW w:w="2971" w:type="dxa"/>
            <w:gridSpan w:val="2"/>
            <w:tcBorders>
              <w:bottom w:val="single" w:sz="4" w:space="0" w:color="BCBEC0"/>
            </w:tcBorders>
          </w:tcPr>
          <w:p w:rsidR="00E30E6A" w:rsidRPr="00A8226F" w:rsidRDefault="00E30E6A" w:rsidP="005F1B64">
            <w:r>
              <w:t>Manage Reform and Change</w:t>
            </w:r>
          </w:p>
        </w:tc>
        <w:tc>
          <w:tcPr>
            <w:tcW w:w="4770" w:type="dxa"/>
            <w:tcBorders>
              <w:bottom w:val="single" w:sz="4" w:space="0" w:color="BCBEC0"/>
            </w:tcBorders>
          </w:tcPr>
          <w:p w:rsidR="00E30E6A" w:rsidRDefault="00E30E6A" w:rsidP="005F1B64">
            <w:r>
              <w:t>Support, promote and champion change, and assist others to engage with change</w:t>
            </w:r>
          </w:p>
        </w:tc>
        <w:tc>
          <w:tcPr>
            <w:tcW w:w="1606" w:type="dxa"/>
            <w:tcBorders>
              <w:bottom w:val="single" w:sz="4" w:space="0" w:color="BCBEC0"/>
            </w:tcBorders>
          </w:tcPr>
          <w:p w:rsidR="00E30E6A" w:rsidRDefault="00E30E6A" w:rsidP="005F1B64">
            <w:pPr>
              <w:pStyle w:val="TableBullet"/>
              <w:numPr>
                <w:ilvl w:val="0"/>
                <w:numId w:val="0"/>
              </w:numPr>
              <w:jc w:val="both"/>
            </w:pPr>
            <w:r>
              <w:t>Advanced</w:t>
            </w:r>
          </w:p>
        </w:tc>
      </w:tr>
    </w:tbl>
    <w:p w:rsidR="00E30E6A" w:rsidRPr="003927AE" w:rsidRDefault="00E30E6A" w:rsidP="00E30E6A"/>
    <w:p w:rsidR="00E30E6A" w:rsidRPr="00E30E6A" w:rsidRDefault="00E30E6A" w:rsidP="00E30E6A">
      <w:pPr>
        <w:pStyle w:val="BodyText"/>
        <w:autoSpaceDE/>
        <w:autoSpaceDN/>
        <w:spacing w:after="120"/>
        <w:ind w:left="850"/>
        <w:rPr>
          <w:sz w:val="24"/>
          <w:szCs w:val="24"/>
        </w:rPr>
      </w:pPr>
    </w:p>
    <w:p w:rsidR="00EA5493" w:rsidRDefault="00EA5493">
      <w:pPr>
        <w:pStyle w:val="BodyText"/>
        <w:rPr>
          <w:b/>
          <w:sz w:val="19"/>
        </w:rPr>
      </w:pPr>
    </w:p>
    <w:sectPr w:rsidR="00EA5493" w:rsidSect="00707D5D">
      <w:footerReference w:type="default" r:id="rId15"/>
      <w:pgSz w:w="12240" w:h="15840"/>
      <w:pgMar w:top="780" w:right="560" w:bottom="1180" w:left="500" w:header="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46C" w:rsidRDefault="000F446C">
      <w:r>
        <w:separator/>
      </w:r>
    </w:p>
  </w:endnote>
  <w:endnote w:type="continuationSeparator" w:id="0">
    <w:p w:rsidR="000F446C" w:rsidRDefault="000F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46C" w:rsidRDefault="000F446C">
    <w:pPr>
      <w:pStyle w:val="BodyText"/>
      <w:spacing w:line="14" w:lineRule="auto"/>
      <w:rPr>
        <w:sz w:val="20"/>
      </w:rPr>
    </w:pPr>
    <w:r>
      <w:rPr>
        <w:noProof/>
        <w:lang w:bidi="ar-SA"/>
      </w:rPr>
      <w:drawing>
        <wp:anchor distT="0" distB="0" distL="0" distR="0" simplePos="0" relativeHeight="268416191" behindDoc="1" locked="0" layoutInCell="1" allowOverlap="1" wp14:anchorId="3E1C97BE" wp14:editId="69F62911">
          <wp:simplePos x="0" y="0"/>
          <wp:positionH relativeFrom="page">
            <wp:posOffset>6690994</wp:posOffset>
          </wp:positionH>
          <wp:positionV relativeFrom="page">
            <wp:posOffset>9307194</wp:posOffset>
          </wp:positionV>
          <wp:extent cx="555625" cy="58166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555625" cy="581660"/>
                  </a:xfrm>
                  <a:prstGeom prst="rect">
                    <a:avLst/>
                  </a:prstGeom>
                </pic:spPr>
              </pic:pic>
            </a:graphicData>
          </a:graphic>
        </wp:anchor>
      </w:drawing>
    </w:r>
    <w:r>
      <w:rPr>
        <w:noProof/>
        <w:lang w:bidi="ar-SA"/>
      </w:rPr>
      <mc:AlternateContent>
        <mc:Choice Requires="wps">
          <w:drawing>
            <wp:anchor distT="0" distB="0" distL="114300" distR="114300" simplePos="0" relativeHeight="503297240" behindDoc="1" locked="0" layoutInCell="1" allowOverlap="1" wp14:anchorId="2392513C" wp14:editId="3F433F64">
              <wp:simplePos x="0" y="0"/>
              <wp:positionH relativeFrom="page">
                <wp:posOffset>3759200</wp:posOffset>
              </wp:positionH>
              <wp:positionV relativeFrom="page">
                <wp:posOffset>9529445</wp:posOffset>
              </wp:positionV>
              <wp:extent cx="114935" cy="153670"/>
              <wp:effectExtent l="0" t="4445" r="254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46C" w:rsidRDefault="000F446C">
                          <w:pPr>
                            <w:spacing w:before="14"/>
                            <w:ind w:left="40"/>
                            <w:rPr>
                              <w:sz w:val="18"/>
                            </w:rPr>
                          </w:pPr>
                          <w:r>
                            <w:fldChar w:fldCharType="begin"/>
                          </w:r>
                          <w:r>
                            <w:rPr>
                              <w:color w:val="928981"/>
                              <w:w w:val="99"/>
                              <w:sz w:val="18"/>
                            </w:rPr>
                            <w:instrText xml:space="preserve"> PAGE </w:instrText>
                          </w:r>
                          <w:r>
                            <w:fldChar w:fldCharType="separate"/>
                          </w:r>
                          <w:r w:rsidR="00F950F6">
                            <w:rPr>
                              <w:noProof/>
                              <w:color w:val="928981"/>
                              <w:w w:val="99"/>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2513C" id="_x0000_t202" coordsize="21600,21600" o:spt="202" path="m,l,21600r21600,l21600,xe">
              <v:stroke joinstyle="miter"/>
              <v:path gradientshapeok="t" o:connecttype="rect"/>
            </v:shapetype>
            <v:shape id="Text Box 1" o:spid="_x0000_s1026" type="#_x0000_t202" style="position:absolute;margin-left:296pt;margin-top:750.35pt;width:9.05pt;height:12.1pt;z-index:-19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hqrQIAAKg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" filled="f" stroked="f">
              <v:textbox inset="0,0,0,0">
                <w:txbxContent>
                  <w:p w:rsidR="000F446C" w:rsidRDefault="000F446C">
                    <w:pPr>
                      <w:spacing w:before="14"/>
                      <w:ind w:left="40"/>
                      <w:rPr>
                        <w:sz w:val="18"/>
                      </w:rPr>
                    </w:pPr>
                    <w:r>
                      <w:fldChar w:fldCharType="begin"/>
                    </w:r>
                    <w:r>
                      <w:rPr>
                        <w:color w:val="928981"/>
                        <w:w w:val="99"/>
                        <w:sz w:val="18"/>
                      </w:rPr>
                      <w:instrText xml:space="preserve"> PAGE </w:instrText>
                    </w:r>
                    <w:r>
                      <w:fldChar w:fldCharType="separate"/>
                    </w:r>
                    <w:r w:rsidR="00F950F6">
                      <w:rPr>
                        <w:noProof/>
                        <w:color w:val="928981"/>
                        <w:w w:val="99"/>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46C" w:rsidRDefault="000F446C">
      <w:r>
        <w:separator/>
      </w:r>
    </w:p>
  </w:footnote>
  <w:footnote w:type="continuationSeparator" w:id="0">
    <w:p w:rsidR="000F446C" w:rsidRDefault="000F4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C366A"/>
    <w:multiLevelType w:val="hybridMultilevel"/>
    <w:tmpl w:val="6B783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402465"/>
    <w:multiLevelType w:val="hybridMultilevel"/>
    <w:tmpl w:val="E744A10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09C173E3"/>
    <w:multiLevelType w:val="hybridMultilevel"/>
    <w:tmpl w:val="3446EF48"/>
    <w:lvl w:ilvl="0" w:tplc="0C090001">
      <w:start w:val="1"/>
      <w:numFmt w:val="bullet"/>
      <w:lvlText w:val=""/>
      <w:lvlJc w:val="left"/>
      <w:pPr>
        <w:ind w:left="1123" w:hanging="360"/>
      </w:pPr>
      <w:rPr>
        <w:rFonts w:ascii="Symbol" w:hAnsi="Symbol" w:hint="default"/>
      </w:rPr>
    </w:lvl>
    <w:lvl w:ilvl="1" w:tplc="0C090003" w:tentative="1">
      <w:start w:val="1"/>
      <w:numFmt w:val="bullet"/>
      <w:lvlText w:val="o"/>
      <w:lvlJc w:val="left"/>
      <w:pPr>
        <w:ind w:left="1843" w:hanging="360"/>
      </w:pPr>
      <w:rPr>
        <w:rFonts w:ascii="Courier New" w:hAnsi="Courier New" w:hint="default"/>
      </w:rPr>
    </w:lvl>
    <w:lvl w:ilvl="2" w:tplc="0C090005" w:tentative="1">
      <w:start w:val="1"/>
      <w:numFmt w:val="bullet"/>
      <w:lvlText w:val=""/>
      <w:lvlJc w:val="left"/>
      <w:pPr>
        <w:ind w:left="2563" w:hanging="360"/>
      </w:pPr>
      <w:rPr>
        <w:rFonts w:ascii="Wingdings" w:hAnsi="Wingdings" w:hint="default"/>
      </w:rPr>
    </w:lvl>
    <w:lvl w:ilvl="3" w:tplc="0C090001" w:tentative="1">
      <w:start w:val="1"/>
      <w:numFmt w:val="bullet"/>
      <w:lvlText w:val=""/>
      <w:lvlJc w:val="left"/>
      <w:pPr>
        <w:ind w:left="3283" w:hanging="360"/>
      </w:pPr>
      <w:rPr>
        <w:rFonts w:ascii="Symbol" w:hAnsi="Symbol" w:hint="default"/>
      </w:rPr>
    </w:lvl>
    <w:lvl w:ilvl="4" w:tplc="0C090003" w:tentative="1">
      <w:start w:val="1"/>
      <w:numFmt w:val="bullet"/>
      <w:lvlText w:val="o"/>
      <w:lvlJc w:val="left"/>
      <w:pPr>
        <w:ind w:left="4003" w:hanging="360"/>
      </w:pPr>
      <w:rPr>
        <w:rFonts w:ascii="Courier New" w:hAnsi="Courier New" w:hint="default"/>
      </w:rPr>
    </w:lvl>
    <w:lvl w:ilvl="5" w:tplc="0C090005" w:tentative="1">
      <w:start w:val="1"/>
      <w:numFmt w:val="bullet"/>
      <w:lvlText w:val=""/>
      <w:lvlJc w:val="left"/>
      <w:pPr>
        <w:ind w:left="4723" w:hanging="360"/>
      </w:pPr>
      <w:rPr>
        <w:rFonts w:ascii="Wingdings" w:hAnsi="Wingdings" w:hint="default"/>
      </w:rPr>
    </w:lvl>
    <w:lvl w:ilvl="6" w:tplc="0C090001" w:tentative="1">
      <w:start w:val="1"/>
      <w:numFmt w:val="bullet"/>
      <w:lvlText w:val=""/>
      <w:lvlJc w:val="left"/>
      <w:pPr>
        <w:ind w:left="5443" w:hanging="360"/>
      </w:pPr>
      <w:rPr>
        <w:rFonts w:ascii="Symbol" w:hAnsi="Symbol" w:hint="default"/>
      </w:rPr>
    </w:lvl>
    <w:lvl w:ilvl="7" w:tplc="0C090003" w:tentative="1">
      <w:start w:val="1"/>
      <w:numFmt w:val="bullet"/>
      <w:lvlText w:val="o"/>
      <w:lvlJc w:val="left"/>
      <w:pPr>
        <w:ind w:left="6163" w:hanging="360"/>
      </w:pPr>
      <w:rPr>
        <w:rFonts w:ascii="Courier New" w:hAnsi="Courier New" w:hint="default"/>
      </w:rPr>
    </w:lvl>
    <w:lvl w:ilvl="8" w:tplc="0C090005" w:tentative="1">
      <w:start w:val="1"/>
      <w:numFmt w:val="bullet"/>
      <w:lvlText w:val=""/>
      <w:lvlJc w:val="left"/>
      <w:pPr>
        <w:ind w:left="6883" w:hanging="360"/>
      </w:pPr>
      <w:rPr>
        <w:rFonts w:ascii="Wingdings" w:hAnsi="Wingdings" w:hint="default"/>
      </w:rPr>
    </w:lvl>
  </w:abstractNum>
  <w:abstractNum w:abstractNumId="4" w15:restartNumberingAfterBreak="0">
    <w:nsid w:val="0A493A15"/>
    <w:multiLevelType w:val="hybridMultilevel"/>
    <w:tmpl w:val="D2CC7064"/>
    <w:lvl w:ilvl="0" w:tplc="1A78B53C">
      <w:numFmt w:val="bullet"/>
      <w:lvlText w:val="•"/>
      <w:lvlJc w:val="left"/>
      <w:pPr>
        <w:ind w:left="5904" w:hanging="284"/>
      </w:pPr>
      <w:rPr>
        <w:rFonts w:ascii="Arial" w:eastAsia="Arial" w:hAnsi="Arial" w:cs="Arial" w:hint="default"/>
        <w:w w:val="129"/>
        <w:sz w:val="20"/>
        <w:szCs w:val="20"/>
        <w:lang w:val="en-AU" w:eastAsia="en-AU" w:bidi="en-AU"/>
      </w:rPr>
    </w:lvl>
    <w:lvl w:ilvl="1" w:tplc="43D476C4">
      <w:numFmt w:val="bullet"/>
      <w:lvlText w:val="•"/>
      <w:lvlJc w:val="left"/>
      <w:pPr>
        <w:ind w:left="6428" w:hanging="284"/>
      </w:pPr>
      <w:rPr>
        <w:rFonts w:hint="default"/>
        <w:lang w:val="en-AU" w:eastAsia="en-AU" w:bidi="en-AU"/>
      </w:rPr>
    </w:lvl>
    <w:lvl w:ilvl="2" w:tplc="CE08995C">
      <w:numFmt w:val="bullet"/>
      <w:lvlText w:val="•"/>
      <w:lvlJc w:val="left"/>
      <w:pPr>
        <w:ind w:left="6956" w:hanging="284"/>
      </w:pPr>
      <w:rPr>
        <w:rFonts w:hint="default"/>
        <w:lang w:val="en-AU" w:eastAsia="en-AU" w:bidi="en-AU"/>
      </w:rPr>
    </w:lvl>
    <w:lvl w:ilvl="3" w:tplc="056C7E3C">
      <w:numFmt w:val="bullet"/>
      <w:lvlText w:val="•"/>
      <w:lvlJc w:val="left"/>
      <w:pPr>
        <w:ind w:left="7484" w:hanging="284"/>
      </w:pPr>
      <w:rPr>
        <w:rFonts w:hint="default"/>
        <w:lang w:val="en-AU" w:eastAsia="en-AU" w:bidi="en-AU"/>
      </w:rPr>
    </w:lvl>
    <w:lvl w:ilvl="4" w:tplc="5AB8BC24">
      <w:numFmt w:val="bullet"/>
      <w:lvlText w:val="•"/>
      <w:lvlJc w:val="left"/>
      <w:pPr>
        <w:ind w:left="8012" w:hanging="284"/>
      </w:pPr>
      <w:rPr>
        <w:rFonts w:hint="default"/>
        <w:lang w:val="en-AU" w:eastAsia="en-AU" w:bidi="en-AU"/>
      </w:rPr>
    </w:lvl>
    <w:lvl w:ilvl="5" w:tplc="4ED49BEE">
      <w:numFmt w:val="bullet"/>
      <w:lvlText w:val="•"/>
      <w:lvlJc w:val="left"/>
      <w:pPr>
        <w:ind w:left="8540" w:hanging="284"/>
      </w:pPr>
      <w:rPr>
        <w:rFonts w:hint="default"/>
        <w:lang w:val="en-AU" w:eastAsia="en-AU" w:bidi="en-AU"/>
      </w:rPr>
    </w:lvl>
    <w:lvl w:ilvl="6" w:tplc="9AF64DA2">
      <w:numFmt w:val="bullet"/>
      <w:lvlText w:val="•"/>
      <w:lvlJc w:val="left"/>
      <w:pPr>
        <w:ind w:left="9068" w:hanging="284"/>
      </w:pPr>
      <w:rPr>
        <w:rFonts w:hint="default"/>
        <w:lang w:val="en-AU" w:eastAsia="en-AU" w:bidi="en-AU"/>
      </w:rPr>
    </w:lvl>
    <w:lvl w:ilvl="7" w:tplc="AE184E2C">
      <w:numFmt w:val="bullet"/>
      <w:lvlText w:val="•"/>
      <w:lvlJc w:val="left"/>
      <w:pPr>
        <w:ind w:left="9596" w:hanging="284"/>
      </w:pPr>
      <w:rPr>
        <w:rFonts w:hint="default"/>
        <w:lang w:val="en-AU" w:eastAsia="en-AU" w:bidi="en-AU"/>
      </w:rPr>
    </w:lvl>
    <w:lvl w:ilvl="8" w:tplc="5A9680A6">
      <w:numFmt w:val="bullet"/>
      <w:lvlText w:val="•"/>
      <w:lvlJc w:val="left"/>
      <w:pPr>
        <w:ind w:left="10124" w:hanging="284"/>
      </w:pPr>
      <w:rPr>
        <w:rFonts w:hint="default"/>
        <w:lang w:val="en-AU" w:eastAsia="en-AU" w:bidi="en-AU"/>
      </w:rPr>
    </w:lvl>
  </w:abstractNum>
  <w:abstractNum w:abstractNumId="5" w15:restartNumberingAfterBreak="0">
    <w:nsid w:val="0AD2225C"/>
    <w:multiLevelType w:val="hybridMultilevel"/>
    <w:tmpl w:val="5E2428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C3C0585"/>
    <w:multiLevelType w:val="hybridMultilevel"/>
    <w:tmpl w:val="F580BA96"/>
    <w:lvl w:ilvl="0" w:tplc="0C090001">
      <w:start w:val="1"/>
      <w:numFmt w:val="bullet"/>
      <w:lvlText w:val=""/>
      <w:lvlJc w:val="left"/>
      <w:pPr>
        <w:ind w:left="1123" w:hanging="360"/>
      </w:pPr>
      <w:rPr>
        <w:rFonts w:ascii="Symbol" w:hAnsi="Symbol" w:hint="default"/>
      </w:rPr>
    </w:lvl>
    <w:lvl w:ilvl="1" w:tplc="0C090003" w:tentative="1">
      <w:start w:val="1"/>
      <w:numFmt w:val="bullet"/>
      <w:lvlText w:val="o"/>
      <w:lvlJc w:val="left"/>
      <w:pPr>
        <w:ind w:left="1843" w:hanging="360"/>
      </w:pPr>
      <w:rPr>
        <w:rFonts w:ascii="Courier New" w:hAnsi="Courier New" w:hint="default"/>
      </w:rPr>
    </w:lvl>
    <w:lvl w:ilvl="2" w:tplc="0C090005" w:tentative="1">
      <w:start w:val="1"/>
      <w:numFmt w:val="bullet"/>
      <w:lvlText w:val=""/>
      <w:lvlJc w:val="left"/>
      <w:pPr>
        <w:ind w:left="2563" w:hanging="360"/>
      </w:pPr>
      <w:rPr>
        <w:rFonts w:ascii="Wingdings" w:hAnsi="Wingdings" w:hint="default"/>
      </w:rPr>
    </w:lvl>
    <w:lvl w:ilvl="3" w:tplc="0C090001" w:tentative="1">
      <w:start w:val="1"/>
      <w:numFmt w:val="bullet"/>
      <w:lvlText w:val=""/>
      <w:lvlJc w:val="left"/>
      <w:pPr>
        <w:ind w:left="3283" w:hanging="360"/>
      </w:pPr>
      <w:rPr>
        <w:rFonts w:ascii="Symbol" w:hAnsi="Symbol" w:hint="default"/>
      </w:rPr>
    </w:lvl>
    <w:lvl w:ilvl="4" w:tplc="0C090003" w:tentative="1">
      <w:start w:val="1"/>
      <w:numFmt w:val="bullet"/>
      <w:lvlText w:val="o"/>
      <w:lvlJc w:val="left"/>
      <w:pPr>
        <w:ind w:left="4003" w:hanging="360"/>
      </w:pPr>
      <w:rPr>
        <w:rFonts w:ascii="Courier New" w:hAnsi="Courier New" w:hint="default"/>
      </w:rPr>
    </w:lvl>
    <w:lvl w:ilvl="5" w:tplc="0C090005" w:tentative="1">
      <w:start w:val="1"/>
      <w:numFmt w:val="bullet"/>
      <w:lvlText w:val=""/>
      <w:lvlJc w:val="left"/>
      <w:pPr>
        <w:ind w:left="4723" w:hanging="360"/>
      </w:pPr>
      <w:rPr>
        <w:rFonts w:ascii="Wingdings" w:hAnsi="Wingdings" w:hint="default"/>
      </w:rPr>
    </w:lvl>
    <w:lvl w:ilvl="6" w:tplc="0C090001" w:tentative="1">
      <w:start w:val="1"/>
      <w:numFmt w:val="bullet"/>
      <w:lvlText w:val=""/>
      <w:lvlJc w:val="left"/>
      <w:pPr>
        <w:ind w:left="5443" w:hanging="360"/>
      </w:pPr>
      <w:rPr>
        <w:rFonts w:ascii="Symbol" w:hAnsi="Symbol" w:hint="default"/>
      </w:rPr>
    </w:lvl>
    <w:lvl w:ilvl="7" w:tplc="0C090003" w:tentative="1">
      <w:start w:val="1"/>
      <w:numFmt w:val="bullet"/>
      <w:lvlText w:val="o"/>
      <w:lvlJc w:val="left"/>
      <w:pPr>
        <w:ind w:left="6163" w:hanging="360"/>
      </w:pPr>
      <w:rPr>
        <w:rFonts w:ascii="Courier New" w:hAnsi="Courier New" w:hint="default"/>
      </w:rPr>
    </w:lvl>
    <w:lvl w:ilvl="8" w:tplc="0C090005" w:tentative="1">
      <w:start w:val="1"/>
      <w:numFmt w:val="bullet"/>
      <w:lvlText w:val=""/>
      <w:lvlJc w:val="left"/>
      <w:pPr>
        <w:ind w:left="6883" w:hanging="360"/>
      </w:pPr>
      <w:rPr>
        <w:rFonts w:ascii="Wingdings" w:hAnsi="Wingdings" w:hint="default"/>
      </w:rPr>
    </w:lvl>
  </w:abstractNum>
  <w:abstractNum w:abstractNumId="7" w15:restartNumberingAfterBreak="0">
    <w:nsid w:val="1CC27D19"/>
    <w:multiLevelType w:val="hybridMultilevel"/>
    <w:tmpl w:val="DAB0522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27937606"/>
    <w:multiLevelType w:val="hybridMultilevel"/>
    <w:tmpl w:val="36C47DA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 w15:restartNumberingAfterBreak="0">
    <w:nsid w:val="2A664C9D"/>
    <w:multiLevelType w:val="hybridMultilevel"/>
    <w:tmpl w:val="DA10420C"/>
    <w:lvl w:ilvl="0" w:tplc="0C090001">
      <w:start w:val="1"/>
      <w:numFmt w:val="bullet"/>
      <w:lvlText w:val=""/>
      <w:lvlJc w:val="left"/>
      <w:pPr>
        <w:ind w:left="3259" w:hanging="360"/>
      </w:pPr>
      <w:rPr>
        <w:rFonts w:ascii="Symbol" w:hAnsi="Symbol" w:hint="default"/>
      </w:rPr>
    </w:lvl>
    <w:lvl w:ilvl="1" w:tplc="0C090003" w:tentative="1">
      <w:start w:val="1"/>
      <w:numFmt w:val="bullet"/>
      <w:lvlText w:val="o"/>
      <w:lvlJc w:val="left"/>
      <w:pPr>
        <w:ind w:left="3979" w:hanging="360"/>
      </w:pPr>
      <w:rPr>
        <w:rFonts w:ascii="Courier New" w:hAnsi="Courier New" w:cs="Courier New" w:hint="default"/>
      </w:rPr>
    </w:lvl>
    <w:lvl w:ilvl="2" w:tplc="0C090005" w:tentative="1">
      <w:start w:val="1"/>
      <w:numFmt w:val="bullet"/>
      <w:lvlText w:val=""/>
      <w:lvlJc w:val="left"/>
      <w:pPr>
        <w:ind w:left="4699" w:hanging="360"/>
      </w:pPr>
      <w:rPr>
        <w:rFonts w:ascii="Wingdings" w:hAnsi="Wingdings" w:hint="default"/>
      </w:rPr>
    </w:lvl>
    <w:lvl w:ilvl="3" w:tplc="0C090001" w:tentative="1">
      <w:start w:val="1"/>
      <w:numFmt w:val="bullet"/>
      <w:lvlText w:val=""/>
      <w:lvlJc w:val="left"/>
      <w:pPr>
        <w:ind w:left="5419" w:hanging="360"/>
      </w:pPr>
      <w:rPr>
        <w:rFonts w:ascii="Symbol" w:hAnsi="Symbol" w:hint="default"/>
      </w:rPr>
    </w:lvl>
    <w:lvl w:ilvl="4" w:tplc="0C090003" w:tentative="1">
      <w:start w:val="1"/>
      <w:numFmt w:val="bullet"/>
      <w:lvlText w:val="o"/>
      <w:lvlJc w:val="left"/>
      <w:pPr>
        <w:ind w:left="6139" w:hanging="360"/>
      </w:pPr>
      <w:rPr>
        <w:rFonts w:ascii="Courier New" w:hAnsi="Courier New" w:cs="Courier New" w:hint="default"/>
      </w:rPr>
    </w:lvl>
    <w:lvl w:ilvl="5" w:tplc="0C090005" w:tentative="1">
      <w:start w:val="1"/>
      <w:numFmt w:val="bullet"/>
      <w:lvlText w:val=""/>
      <w:lvlJc w:val="left"/>
      <w:pPr>
        <w:ind w:left="6859" w:hanging="360"/>
      </w:pPr>
      <w:rPr>
        <w:rFonts w:ascii="Wingdings" w:hAnsi="Wingdings" w:hint="default"/>
      </w:rPr>
    </w:lvl>
    <w:lvl w:ilvl="6" w:tplc="0C090001" w:tentative="1">
      <w:start w:val="1"/>
      <w:numFmt w:val="bullet"/>
      <w:lvlText w:val=""/>
      <w:lvlJc w:val="left"/>
      <w:pPr>
        <w:ind w:left="7579" w:hanging="360"/>
      </w:pPr>
      <w:rPr>
        <w:rFonts w:ascii="Symbol" w:hAnsi="Symbol" w:hint="default"/>
      </w:rPr>
    </w:lvl>
    <w:lvl w:ilvl="7" w:tplc="0C090003" w:tentative="1">
      <w:start w:val="1"/>
      <w:numFmt w:val="bullet"/>
      <w:lvlText w:val="o"/>
      <w:lvlJc w:val="left"/>
      <w:pPr>
        <w:ind w:left="8299" w:hanging="360"/>
      </w:pPr>
      <w:rPr>
        <w:rFonts w:ascii="Courier New" w:hAnsi="Courier New" w:cs="Courier New" w:hint="default"/>
      </w:rPr>
    </w:lvl>
    <w:lvl w:ilvl="8" w:tplc="0C090005" w:tentative="1">
      <w:start w:val="1"/>
      <w:numFmt w:val="bullet"/>
      <w:lvlText w:val=""/>
      <w:lvlJc w:val="left"/>
      <w:pPr>
        <w:ind w:left="9019" w:hanging="360"/>
      </w:pPr>
      <w:rPr>
        <w:rFonts w:ascii="Wingdings" w:hAnsi="Wingdings" w:hint="default"/>
      </w:rPr>
    </w:lvl>
  </w:abstractNum>
  <w:abstractNum w:abstractNumId="10" w15:restartNumberingAfterBreak="0">
    <w:nsid w:val="2DE25FF9"/>
    <w:multiLevelType w:val="hybridMultilevel"/>
    <w:tmpl w:val="4858DAEE"/>
    <w:lvl w:ilvl="0" w:tplc="91EA6990">
      <w:numFmt w:val="bullet"/>
      <w:lvlText w:val="•"/>
      <w:lvlJc w:val="left"/>
      <w:pPr>
        <w:ind w:left="517" w:hanging="360"/>
      </w:pPr>
      <w:rPr>
        <w:rFonts w:ascii="Arial" w:eastAsia="Arial" w:hAnsi="Arial" w:cs="Arial" w:hint="default"/>
        <w:w w:val="129"/>
        <w:sz w:val="20"/>
        <w:szCs w:val="20"/>
        <w:lang w:val="en-AU" w:eastAsia="en-AU" w:bidi="en-AU"/>
      </w:rPr>
    </w:lvl>
    <w:lvl w:ilvl="1" w:tplc="2A9612AC">
      <w:numFmt w:val="bullet"/>
      <w:lvlText w:val="•"/>
      <w:lvlJc w:val="left"/>
      <w:pPr>
        <w:ind w:left="1176" w:hanging="360"/>
      </w:pPr>
      <w:rPr>
        <w:rFonts w:hint="default"/>
        <w:lang w:val="en-AU" w:eastAsia="en-AU" w:bidi="en-AU"/>
      </w:rPr>
    </w:lvl>
    <w:lvl w:ilvl="2" w:tplc="B2E6B21E">
      <w:numFmt w:val="bullet"/>
      <w:lvlText w:val="•"/>
      <w:lvlJc w:val="left"/>
      <w:pPr>
        <w:ind w:left="1833" w:hanging="360"/>
      </w:pPr>
      <w:rPr>
        <w:rFonts w:hint="default"/>
        <w:lang w:val="en-AU" w:eastAsia="en-AU" w:bidi="en-AU"/>
      </w:rPr>
    </w:lvl>
    <w:lvl w:ilvl="3" w:tplc="A0C65526">
      <w:numFmt w:val="bullet"/>
      <w:lvlText w:val="•"/>
      <w:lvlJc w:val="left"/>
      <w:pPr>
        <w:ind w:left="2490" w:hanging="360"/>
      </w:pPr>
      <w:rPr>
        <w:rFonts w:hint="default"/>
        <w:lang w:val="en-AU" w:eastAsia="en-AU" w:bidi="en-AU"/>
      </w:rPr>
    </w:lvl>
    <w:lvl w:ilvl="4" w:tplc="EC76E9C0">
      <w:numFmt w:val="bullet"/>
      <w:lvlText w:val="•"/>
      <w:lvlJc w:val="left"/>
      <w:pPr>
        <w:ind w:left="3147" w:hanging="360"/>
      </w:pPr>
      <w:rPr>
        <w:rFonts w:hint="default"/>
        <w:lang w:val="en-AU" w:eastAsia="en-AU" w:bidi="en-AU"/>
      </w:rPr>
    </w:lvl>
    <w:lvl w:ilvl="5" w:tplc="1B48E168">
      <w:numFmt w:val="bullet"/>
      <w:lvlText w:val="•"/>
      <w:lvlJc w:val="left"/>
      <w:pPr>
        <w:ind w:left="3804" w:hanging="360"/>
      </w:pPr>
      <w:rPr>
        <w:rFonts w:hint="default"/>
        <w:lang w:val="en-AU" w:eastAsia="en-AU" w:bidi="en-AU"/>
      </w:rPr>
    </w:lvl>
    <w:lvl w:ilvl="6" w:tplc="F2EAA372">
      <w:numFmt w:val="bullet"/>
      <w:lvlText w:val="•"/>
      <w:lvlJc w:val="left"/>
      <w:pPr>
        <w:ind w:left="4460" w:hanging="360"/>
      </w:pPr>
      <w:rPr>
        <w:rFonts w:hint="default"/>
        <w:lang w:val="en-AU" w:eastAsia="en-AU" w:bidi="en-AU"/>
      </w:rPr>
    </w:lvl>
    <w:lvl w:ilvl="7" w:tplc="DF22A4EE">
      <w:numFmt w:val="bullet"/>
      <w:lvlText w:val="•"/>
      <w:lvlJc w:val="left"/>
      <w:pPr>
        <w:ind w:left="5117" w:hanging="360"/>
      </w:pPr>
      <w:rPr>
        <w:rFonts w:hint="default"/>
        <w:lang w:val="en-AU" w:eastAsia="en-AU" w:bidi="en-AU"/>
      </w:rPr>
    </w:lvl>
    <w:lvl w:ilvl="8" w:tplc="C5EA3036">
      <w:numFmt w:val="bullet"/>
      <w:lvlText w:val="•"/>
      <w:lvlJc w:val="left"/>
      <w:pPr>
        <w:ind w:left="5774" w:hanging="360"/>
      </w:pPr>
      <w:rPr>
        <w:rFonts w:hint="default"/>
        <w:lang w:val="en-AU" w:eastAsia="en-AU" w:bidi="en-AU"/>
      </w:rPr>
    </w:lvl>
  </w:abstractNum>
  <w:abstractNum w:abstractNumId="11" w15:restartNumberingAfterBreak="0">
    <w:nsid w:val="2F830282"/>
    <w:multiLevelType w:val="hybridMultilevel"/>
    <w:tmpl w:val="D12AC360"/>
    <w:lvl w:ilvl="0" w:tplc="0C090001">
      <w:start w:val="1"/>
      <w:numFmt w:val="bullet"/>
      <w:lvlText w:val=""/>
      <w:lvlJc w:val="left"/>
      <w:pPr>
        <w:ind w:left="1123" w:hanging="360"/>
      </w:pPr>
      <w:rPr>
        <w:rFonts w:ascii="Symbol" w:hAnsi="Symbol" w:hint="default"/>
      </w:rPr>
    </w:lvl>
    <w:lvl w:ilvl="1" w:tplc="0C090003" w:tentative="1">
      <w:start w:val="1"/>
      <w:numFmt w:val="bullet"/>
      <w:lvlText w:val="o"/>
      <w:lvlJc w:val="left"/>
      <w:pPr>
        <w:ind w:left="1843" w:hanging="360"/>
      </w:pPr>
      <w:rPr>
        <w:rFonts w:ascii="Courier New" w:hAnsi="Courier New" w:hint="default"/>
      </w:rPr>
    </w:lvl>
    <w:lvl w:ilvl="2" w:tplc="0C090005" w:tentative="1">
      <w:start w:val="1"/>
      <w:numFmt w:val="bullet"/>
      <w:lvlText w:val=""/>
      <w:lvlJc w:val="left"/>
      <w:pPr>
        <w:ind w:left="2563" w:hanging="360"/>
      </w:pPr>
      <w:rPr>
        <w:rFonts w:ascii="Wingdings" w:hAnsi="Wingdings" w:hint="default"/>
      </w:rPr>
    </w:lvl>
    <w:lvl w:ilvl="3" w:tplc="0C090001" w:tentative="1">
      <w:start w:val="1"/>
      <w:numFmt w:val="bullet"/>
      <w:lvlText w:val=""/>
      <w:lvlJc w:val="left"/>
      <w:pPr>
        <w:ind w:left="3283" w:hanging="360"/>
      </w:pPr>
      <w:rPr>
        <w:rFonts w:ascii="Symbol" w:hAnsi="Symbol" w:hint="default"/>
      </w:rPr>
    </w:lvl>
    <w:lvl w:ilvl="4" w:tplc="0C090003" w:tentative="1">
      <w:start w:val="1"/>
      <w:numFmt w:val="bullet"/>
      <w:lvlText w:val="o"/>
      <w:lvlJc w:val="left"/>
      <w:pPr>
        <w:ind w:left="4003" w:hanging="360"/>
      </w:pPr>
      <w:rPr>
        <w:rFonts w:ascii="Courier New" w:hAnsi="Courier New" w:hint="default"/>
      </w:rPr>
    </w:lvl>
    <w:lvl w:ilvl="5" w:tplc="0C090005" w:tentative="1">
      <w:start w:val="1"/>
      <w:numFmt w:val="bullet"/>
      <w:lvlText w:val=""/>
      <w:lvlJc w:val="left"/>
      <w:pPr>
        <w:ind w:left="4723" w:hanging="360"/>
      </w:pPr>
      <w:rPr>
        <w:rFonts w:ascii="Wingdings" w:hAnsi="Wingdings" w:hint="default"/>
      </w:rPr>
    </w:lvl>
    <w:lvl w:ilvl="6" w:tplc="0C090001" w:tentative="1">
      <w:start w:val="1"/>
      <w:numFmt w:val="bullet"/>
      <w:lvlText w:val=""/>
      <w:lvlJc w:val="left"/>
      <w:pPr>
        <w:ind w:left="5443" w:hanging="360"/>
      </w:pPr>
      <w:rPr>
        <w:rFonts w:ascii="Symbol" w:hAnsi="Symbol" w:hint="default"/>
      </w:rPr>
    </w:lvl>
    <w:lvl w:ilvl="7" w:tplc="0C090003" w:tentative="1">
      <w:start w:val="1"/>
      <w:numFmt w:val="bullet"/>
      <w:lvlText w:val="o"/>
      <w:lvlJc w:val="left"/>
      <w:pPr>
        <w:ind w:left="6163" w:hanging="360"/>
      </w:pPr>
      <w:rPr>
        <w:rFonts w:ascii="Courier New" w:hAnsi="Courier New" w:hint="default"/>
      </w:rPr>
    </w:lvl>
    <w:lvl w:ilvl="8" w:tplc="0C090005" w:tentative="1">
      <w:start w:val="1"/>
      <w:numFmt w:val="bullet"/>
      <w:lvlText w:val=""/>
      <w:lvlJc w:val="left"/>
      <w:pPr>
        <w:ind w:left="6883" w:hanging="360"/>
      </w:pPr>
      <w:rPr>
        <w:rFonts w:ascii="Wingdings" w:hAnsi="Wingdings" w:hint="default"/>
      </w:rPr>
    </w:lvl>
  </w:abstractNum>
  <w:abstractNum w:abstractNumId="12" w15:restartNumberingAfterBreak="0">
    <w:nsid w:val="30323A51"/>
    <w:multiLevelType w:val="hybridMultilevel"/>
    <w:tmpl w:val="B5BC88EA"/>
    <w:lvl w:ilvl="0" w:tplc="08587624">
      <w:numFmt w:val="bullet"/>
      <w:lvlText w:val=""/>
      <w:lvlJc w:val="left"/>
      <w:pPr>
        <w:ind w:left="503" w:hanging="286"/>
      </w:pPr>
      <w:rPr>
        <w:rFonts w:ascii="Symbol" w:eastAsia="Symbol" w:hAnsi="Symbol" w:cs="Symbol" w:hint="default"/>
        <w:w w:val="131"/>
        <w:sz w:val="20"/>
        <w:szCs w:val="20"/>
        <w:lang w:val="en-AU" w:eastAsia="en-AU" w:bidi="en-AU"/>
      </w:rPr>
    </w:lvl>
    <w:lvl w:ilvl="1" w:tplc="FBCA39E4">
      <w:numFmt w:val="bullet"/>
      <w:lvlText w:val=""/>
      <w:lvlJc w:val="left"/>
      <w:pPr>
        <w:ind w:left="839" w:hanging="360"/>
      </w:pPr>
      <w:rPr>
        <w:rFonts w:ascii="Symbol" w:eastAsia="Symbol" w:hAnsi="Symbol" w:cs="Symbol" w:hint="default"/>
        <w:w w:val="100"/>
        <w:sz w:val="22"/>
        <w:szCs w:val="22"/>
        <w:lang w:val="en-AU" w:eastAsia="en-AU" w:bidi="en-AU"/>
      </w:rPr>
    </w:lvl>
    <w:lvl w:ilvl="2" w:tplc="5414F094">
      <w:numFmt w:val="bullet"/>
      <w:lvlText w:val="•"/>
      <w:lvlJc w:val="left"/>
      <w:pPr>
        <w:ind w:left="1988" w:hanging="360"/>
      </w:pPr>
      <w:rPr>
        <w:rFonts w:hint="default"/>
        <w:lang w:val="en-AU" w:eastAsia="en-AU" w:bidi="en-AU"/>
      </w:rPr>
    </w:lvl>
    <w:lvl w:ilvl="3" w:tplc="E690E016">
      <w:numFmt w:val="bullet"/>
      <w:lvlText w:val="•"/>
      <w:lvlJc w:val="left"/>
      <w:pPr>
        <w:ind w:left="3137" w:hanging="360"/>
      </w:pPr>
      <w:rPr>
        <w:rFonts w:hint="default"/>
        <w:lang w:val="en-AU" w:eastAsia="en-AU" w:bidi="en-AU"/>
      </w:rPr>
    </w:lvl>
    <w:lvl w:ilvl="4" w:tplc="60BA12CE">
      <w:numFmt w:val="bullet"/>
      <w:lvlText w:val="•"/>
      <w:lvlJc w:val="left"/>
      <w:pPr>
        <w:ind w:left="4286" w:hanging="360"/>
      </w:pPr>
      <w:rPr>
        <w:rFonts w:hint="default"/>
        <w:lang w:val="en-AU" w:eastAsia="en-AU" w:bidi="en-AU"/>
      </w:rPr>
    </w:lvl>
    <w:lvl w:ilvl="5" w:tplc="EF74F67A">
      <w:numFmt w:val="bullet"/>
      <w:lvlText w:val="•"/>
      <w:lvlJc w:val="left"/>
      <w:pPr>
        <w:ind w:left="5435" w:hanging="360"/>
      </w:pPr>
      <w:rPr>
        <w:rFonts w:hint="default"/>
        <w:lang w:val="en-AU" w:eastAsia="en-AU" w:bidi="en-AU"/>
      </w:rPr>
    </w:lvl>
    <w:lvl w:ilvl="6" w:tplc="3C283BC8">
      <w:numFmt w:val="bullet"/>
      <w:lvlText w:val="•"/>
      <w:lvlJc w:val="left"/>
      <w:pPr>
        <w:ind w:left="6584" w:hanging="360"/>
      </w:pPr>
      <w:rPr>
        <w:rFonts w:hint="default"/>
        <w:lang w:val="en-AU" w:eastAsia="en-AU" w:bidi="en-AU"/>
      </w:rPr>
    </w:lvl>
    <w:lvl w:ilvl="7" w:tplc="BF327ED6">
      <w:numFmt w:val="bullet"/>
      <w:lvlText w:val="•"/>
      <w:lvlJc w:val="left"/>
      <w:pPr>
        <w:ind w:left="7733" w:hanging="360"/>
      </w:pPr>
      <w:rPr>
        <w:rFonts w:hint="default"/>
        <w:lang w:val="en-AU" w:eastAsia="en-AU" w:bidi="en-AU"/>
      </w:rPr>
    </w:lvl>
    <w:lvl w:ilvl="8" w:tplc="3F8E9846">
      <w:numFmt w:val="bullet"/>
      <w:lvlText w:val="•"/>
      <w:lvlJc w:val="left"/>
      <w:pPr>
        <w:ind w:left="8882" w:hanging="360"/>
      </w:pPr>
      <w:rPr>
        <w:rFonts w:hint="default"/>
        <w:lang w:val="en-AU" w:eastAsia="en-AU" w:bidi="en-AU"/>
      </w:rPr>
    </w:lvl>
  </w:abstractNum>
  <w:abstractNum w:abstractNumId="13" w15:restartNumberingAfterBreak="0">
    <w:nsid w:val="34CE1169"/>
    <w:multiLevelType w:val="hybridMultilevel"/>
    <w:tmpl w:val="286E916E"/>
    <w:lvl w:ilvl="0" w:tplc="8C60A7D4">
      <w:numFmt w:val="bullet"/>
      <w:lvlText w:val="•"/>
      <w:lvlJc w:val="left"/>
      <w:pPr>
        <w:ind w:left="517" w:hanging="360"/>
      </w:pPr>
      <w:rPr>
        <w:rFonts w:ascii="Arial" w:eastAsia="Arial" w:hAnsi="Arial" w:cs="Arial" w:hint="default"/>
        <w:w w:val="129"/>
        <w:sz w:val="20"/>
        <w:szCs w:val="20"/>
        <w:lang w:val="en-AU" w:eastAsia="en-AU" w:bidi="en-AU"/>
      </w:rPr>
    </w:lvl>
    <w:lvl w:ilvl="1" w:tplc="DB82B5F2">
      <w:numFmt w:val="bullet"/>
      <w:lvlText w:val="•"/>
      <w:lvlJc w:val="left"/>
      <w:pPr>
        <w:ind w:left="1176" w:hanging="360"/>
      </w:pPr>
      <w:rPr>
        <w:rFonts w:hint="default"/>
        <w:lang w:val="en-AU" w:eastAsia="en-AU" w:bidi="en-AU"/>
      </w:rPr>
    </w:lvl>
    <w:lvl w:ilvl="2" w:tplc="9C0E43B6">
      <w:numFmt w:val="bullet"/>
      <w:lvlText w:val="•"/>
      <w:lvlJc w:val="left"/>
      <w:pPr>
        <w:ind w:left="1833" w:hanging="360"/>
      </w:pPr>
      <w:rPr>
        <w:rFonts w:hint="default"/>
        <w:lang w:val="en-AU" w:eastAsia="en-AU" w:bidi="en-AU"/>
      </w:rPr>
    </w:lvl>
    <w:lvl w:ilvl="3" w:tplc="17C42C3E">
      <w:numFmt w:val="bullet"/>
      <w:lvlText w:val="•"/>
      <w:lvlJc w:val="left"/>
      <w:pPr>
        <w:ind w:left="2490" w:hanging="360"/>
      </w:pPr>
      <w:rPr>
        <w:rFonts w:hint="default"/>
        <w:lang w:val="en-AU" w:eastAsia="en-AU" w:bidi="en-AU"/>
      </w:rPr>
    </w:lvl>
    <w:lvl w:ilvl="4" w:tplc="AD123976">
      <w:numFmt w:val="bullet"/>
      <w:lvlText w:val="•"/>
      <w:lvlJc w:val="left"/>
      <w:pPr>
        <w:ind w:left="3147" w:hanging="360"/>
      </w:pPr>
      <w:rPr>
        <w:rFonts w:hint="default"/>
        <w:lang w:val="en-AU" w:eastAsia="en-AU" w:bidi="en-AU"/>
      </w:rPr>
    </w:lvl>
    <w:lvl w:ilvl="5" w:tplc="E83E5960">
      <w:numFmt w:val="bullet"/>
      <w:lvlText w:val="•"/>
      <w:lvlJc w:val="left"/>
      <w:pPr>
        <w:ind w:left="3804" w:hanging="360"/>
      </w:pPr>
      <w:rPr>
        <w:rFonts w:hint="default"/>
        <w:lang w:val="en-AU" w:eastAsia="en-AU" w:bidi="en-AU"/>
      </w:rPr>
    </w:lvl>
    <w:lvl w:ilvl="6" w:tplc="09901916">
      <w:numFmt w:val="bullet"/>
      <w:lvlText w:val="•"/>
      <w:lvlJc w:val="left"/>
      <w:pPr>
        <w:ind w:left="4460" w:hanging="360"/>
      </w:pPr>
      <w:rPr>
        <w:rFonts w:hint="default"/>
        <w:lang w:val="en-AU" w:eastAsia="en-AU" w:bidi="en-AU"/>
      </w:rPr>
    </w:lvl>
    <w:lvl w:ilvl="7" w:tplc="B63818C2">
      <w:numFmt w:val="bullet"/>
      <w:lvlText w:val="•"/>
      <w:lvlJc w:val="left"/>
      <w:pPr>
        <w:ind w:left="5117" w:hanging="360"/>
      </w:pPr>
      <w:rPr>
        <w:rFonts w:hint="default"/>
        <w:lang w:val="en-AU" w:eastAsia="en-AU" w:bidi="en-AU"/>
      </w:rPr>
    </w:lvl>
    <w:lvl w:ilvl="8" w:tplc="19F66968">
      <w:numFmt w:val="bullet"/>
      <w:lvlText w:val="•"/>
      <w:lvlJc w:val="left"/>
      <w:pPr>
        <w:ind w:left="5774" w:hanging="360"/>
      </w:pPr>
      <w:rPr>
        <w:rFonts w:hint="default"/>
        <w:lang w:val="en-AU" w:eastAsia="en-AU" w:bidi="en-AU"/>
      </w:rPr>
    </w:lvl>
  </w:abstractNum>
  <w:abstractNum w:abstractNumId="14" w15:restartNumberingAfterBreak="0">
    <w:nsid w:val="3DAB776D"/>
    <w:multiLevelType w:val="hybridMultilevel"/>
    <w:tmpl w:val="DED4F808"/>
    <w:lvl w:ilvl="0" w:tplc="04B02CCC">
      <w:numFmt w:val="bullet"/>
      <w:lvlText w:val="•"/>
      <w:lvlJc w:val="left"/>
      <w:pPr>
        <w:ind w:left="2822" w:hanging="284"/>
      </w:pPr>
      <w:rPr>
        <w:rFonts w:ascii="Arial" w:eastAsia="Arial" w:hAnsi="Arial" w:cs="Arial" w:hint="default"/>
        <w:w w:val="129"/>
        <w:sz w:val="20"/>
        <w:szCs w:val="20"/>
        <w:lang w:val="en-AU" w:eastAsia="en-AU" w:bidi="en-AU"/>
      </w:rPr>
    </w:lvl>
    <w:lvl w:ilvl="1" w:tplc="D208F41E">
      <w:numFmt w:val="bullet"/>
      <w:lvlText w:val="•"/>
      <w:lvlJc w:val="left"/>
      <w:pPr>
        <w:ind w:left="3347" w:hanging="284"/>
      </w:pPr>
      <w:rPr>
        <w:rFonts w:hint="default"/>
        <w:lang w:val="en-AU" w:eastAsia="en-AU" w:bidi="en-AU"/>
      </w:rPr>
    </w:lvl>
    <w:lvl w:ilvl="2" w:tplc="ABA4437E">
      <w:numFmt w:val="bullet"/>
      <w:lvlText w:val="•"/>
      <w:lvlJc w:val="left"/>
      <w:pPr>
        <w:ind w:left="3875" w:hanging="284"/>
      </w:pPr>
      <w:rPr>
        <w:rFonts w:hint="default"/>
        <w:lang w:val="en-AU" w:eastAsia="en-AU" w:bidi="en-AU"/>
      </w:rPr>
    </w:lvl>
    <w:lvl w:ilvl="3" w:tplc="BAF4C694">
      <w:numFmt w:val="bullet"/>
      <w:lvlText w:val="•"/>
      <w:lvlJc w:val="left"/>
      <w:pPr>
        <w:ind w:left="4403" w:hanging="284"/>
      </w:pPr>
      <w:rPr>
        <w:rFonts w:hint="default"/>
        <w:lang w:val="en-AU" w:eastAsia="en-AU" w:bidi="en-AU"/>
      </w:rPr>
    </w:lvl>
    <w:lvl w:ilvl="4" w:tplc="C6D20CAE">
      <w:numFmt w:val="bullet"/>
      <w:lvlText w:val="•"/>
      <w:lvlJc w:val="left"/>
      <w:pPr>
        <w:ind w:left="4931" w:hanging="284"/>
      </w:pPr>
      <w:rPr>
        <w:rFonts w:hint="default"/>
        <w:lang w:val="en-AU" w:eastAsia="en-AU" w:bidi="en-AU"/>
      </w:rPr>
    </w:lvl>
    <w:lvl w:ilvl="5" w:tplc="E398E5F0">
      <w:numFmt w:val="bullet"/>
      <w:lvlText w:val="•"/>
      <w:lvlJc w:val="left"/>
      <w:pPr>
        <w:ind w:left="5459" w:hanging="284"/>
      </w:pPr>
      <w:rPr>
        <w:rFonts w:hint="default"/>
        <w:lang w:val="en-AU" w:eastAsia="en-AU" w:bidi="en-AU"/>
      </w:rPr>
    </w:lvl>
    <w:lvl w:ilvl="6" w:tplc="AEA0D216">
      <w:numFmt w:val="bullet"/>
      <w:lvlText w:val="•"/>
      <w:lvlJc w:val="left"/>
      <w:pPr>
        <w:ind w:left="5986" w:hanging="284"/>
      </w:pPr>
      <w:rPr>
        <w:rFonts w:hint="default"/>
        <w:lang w:val="en-AU" w:eastAsia="en-AU" w:bidi="en-AU"/>
      </w:rPr>
    </w:lvl>
    <w:lvl w:ilvl="7" w:tplc="1AE05FC6">
      <w:numFmt w:val="bullet"/>
      <w:lvlText w:val="•"/>
      <w:lvlJc w:val="left"/>
      <w:pPr>
        <w:ind w:left="6514" w:hanging="284"/>
      </w:pPr>
      <w:rPr>
        <w:rFonts w:hint="default"/>
        <w:lang w:val="en-AU" w:eastAsia="en-AU" w:bidi="en-AU"/>
      </w:rPr>
    </w:lvl>
    <w:lvl w:ilvl="8" w:tplc="C0481EB2">
      <w:numFmt w:val="bullet"/>
      <w:lvlText w:val="•"/>
      <w:lvlJc w:val="left"/>
      <w:pPr>
        <w:ind w:left="7042" w:hanging="284"/>
      </w:pPr>
      <w:rPr>
        <w:rFonts w:hint="default"/>
        <w:lang w:val="en-AU" w:eastAsia="en-AU" w:bidi="en-AU"/>
      </w:rPr>
    </w:lvl>
  </w:abstractNum>
  <w:abstractNum w:abstractNumId="15" w15:restartNumberingAfterBreak="0">
    <w:nsid w:val="48F477F6"/>
    <w:multiLevelType w:val="hybridMultilevel"/>
    <w:tmpl w:val="C2AE19A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6" w15:restartNumberingAfterBreak="0">
    <w:nsid w:val="4DC96FB2"/>
    <w:multiLevelType w:val="hybridMultilevel"/>
    <w:tmpl w:val="92787AC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7" w15:restartNumberingAfterBreak="0">
    <w:nsid w:val="50081512"/>
    <w:multiLevelType w:val="hybridMultilevel"/>
    <w:tmpl w:val="EB269222"/>
    <w:lvl w:ilvl="0" w:tplc="B5BA4288">
      <w:numFmt w:val="bullet"/>
      <w:lvlText w:val="•"/>
      <w:lvlJc w:val="left"/>
      <w:pPr>
        <w:ind w:left="1351" w:hanging="360"/>
      </w:pPr>
      <w:rPr>
        <w:rFonts w:ascii="Arial" w:eastAsia="Arial" w:hAnsi="Arial" w:cs="Arial" w:hint="default"/>
        <w:w w:val="129"/>
        <w:sz w:val="20"/>
        <w:szCs w:val="20"/>
        <w:lang w:val="en-AU" w:eastAsia="en-AU" w:bidi="en-AU"/>
      </w:rPr>
    </w:lvl>
    <w:lvl w:ilvl="1" w:tplc="BA0AA674">
      <w:numFmt w:val="bullet"/>
      <w:lvlText w:val="•"/>
      <w:lvlJc w:val="left"/>
      <w:pPr>
        <w:ind w:left="2016" w:hanging="360"/>
      </w:pPr>
      <w:rPr>
        <w:rFonts w:hint="default"/>
        <w:lang w:val="en-AU" w:eastAsia="en-AU" w:bidi="en-AU"/>
      </w:rPr>
    </w:lvl>
    <w:lvl w:ilvl="2" w:tplc="213099D2">
      <w:numFmt w:val="bullet"/>
      <w:lvlText w:val="•"/>
      <w:lvlJc w:val="left"/>
      <w:pPr>
        <w:ind w:left="2672" w:hanging="360"/>
      </w:pPr>
      <w:rPr>
        <w:rFonts w:hint="default"/>
        <w:lang w:val="en-AU" w:eastAsia="en-AU" w:bidi="en-AU"/>
      </w:rPr>
    </w:lvl>
    <w:lvl w:ilvl="3" w:tplc="A58C8136">
      <w:numFmt w:val="bullet"/>
      <w:lvlText w:val="•"/>
      <w:lvlJc w:val="left"/>
      <w:pPr>
        <w:ind w:left="3328" w:hanging="360"/>
      </w:pPr>
      <w:rPr>
        <w:rFonts w:hint="default"/>
        <w:lang w:val="en-AU" w:eastAsia="en-AU" w:bidi="en-AU"/>
      </w:rPr>
    </w:lvl>
    <w:lvl w:ilvl="4" w:tplc="8F98341C">
      <w:numFmt w:val="bullet"/>
      <w:lvlText w:val="•"/>
      <w:lvlJc w:val="left"/>
      <w:pPr>
        <w:ind w:left="3984" w:hanging="360"/>
      </w:pPr>
      <w:rPr>
        <w:rFonts w:hint="default"/>
        <w:lang w:val="en-AU" w:eastAsia="en-AU" w:bidi="en-AU"/>
      </w:rPr>
    </w:lvl>
    <w:lvl w:ilvl="5" w:tplc="9BC67CD4">
      <w:numFmt w:val="bullet"/>
      <w:lvlText w:val="•"/>
      <w:lvlJc w:val="left"/>
      <w:pPr>
        <w:ind w:left="4640" w:hanging="360"/>
      </w:pPr>
      <w:rPr>
        <w:rFonts w:hint="default"/>
        <w:lang w:val="en-AU" w:eastAsia="en-AU" w:bidi="en-AU"/>
      </w:rPr>
    </w:lvl>
    <w:lvl w:ilvl="6" w:tplc="4E6AAA3E">
      <w:numFmt w:val="bullet"/>
      <w:lvlText w:val="•"/>
      <w:lvlJc w:val="left"/>
      <w:pPr>
        <w:ind w:left="5296" w:hanging="360"/>
      </w:pPr>
      <w:rPr>
        <w:rFonts w:hint="default"/>
        <w:lang w:val="en-AU" w:eastAsia="en-AU" w:bidi="en-AU"/>
      </w:rPr>
    </w:lvl>
    <w:lvl w:ilvl="7" w:tplc="A9465E12">
      <w:numFmt w:val="bullet"/>
      <w:lvlText w:val="•"/>
      <w:lvlJc w:val="left"/>
      <w:pPr>
        <w:ind w:left="5952" w:hanging="360"/>
      </w:pPr>
      <w:rPr>
        <w:rFonts w:hint="default"/>
        <w:lang w:val="en-AU" w:eastAsia="en-AU" w:bidi="en-AU"/>
      </w:rPr>
    </w:lvl>
    <w:lvl w:ilvl="8" w:tplc="30DCCEA2">
      <w:numFmt w:val="bullet"/>
      <w:lvlText w:val="•"/>
      <w:lvlJc w:val="left"/>
      <w:pPr>
        <w:ind w:left="6608" w:hanging="360"/>
      </w:pPr>
      <w:rPr>
        <w:rFonts w:hint="default"/>
        <w:lang w:val="en-AU" w:eastAsia="en-AU" w:bidi="en-AU"/>
      </w:rPr>
    </w:lvl>
  </w:abstractNum>
  <w:abstractNum w:abstractNumId="18" w15:restartNumberingAfterBreak="0">
    <w:nsid w:val="525B2468"/>
    <w:multiLevelType w:val="hybridMultilevel"/>
    <w:tmpl w:val="C43EF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F03301"/>
    <w:multiLevelType w:val="hybridMultilevel"/>
    <w:tmpl w:val="BCB2738A"/>
    <w:lvl w:ilvl="0" w:tplc="E3002D56">
      <w:numFmt w:val="bullet"/>
      <w:lvlText w:val="•"/>
      <w:lvlJc w:val="left"/>
      <w:pPr>
        <w:ind w:left="1158" w:hanging="284"/>
      </w:pPr>
      <w:rPr>
        <w:rFonts w:ascii="Arial" w:eastAsia="Arial" w:hAnsi="Arial" w:cs="Arial" w:hint="default"/>
        <w:w w:val="129"/>
        <w:sz w:val="20"/>
        <w:szCs w:val="20"/>
        <w:lang w:val="en-AU" w:eastAsia="en-AU" w:bidi="en-AU"/>
      </w:rPr>
    </w:lvl>
    <w:lvl w:ilvl="1" w:tplc="94C02792">
      <w:numFmt w:val="bullet"/>
      <w:lvlText w:val="•"/>
      <w:lvlJc w:val="left"/>
      <w:pPr>
        <w:ind w:left="1673" w:hanging="284"/>
      </w:pPr>
      <w:rPr>
        <w:rFonts w:hint="default"/>
        <w:lang w:val="en-AU" w:eastAsia="en-AU" w:bidi="en-AU"/>
      </w:rPr>
    </w:lvl>
    <w:lvl w:ilvl="2" w:tplc="68364142">
      <w:numFmt w:val="bullet"/>
      <w:lvlText w:val="•"/>
      <w:lvlJc w:val="left"/>
      <w:pPr>
        <w:ind w:left="2186" w:hanging="284"/>
      </w:pPr>
      <w:rPr>
        <w:rFonts w:hint="default"/>
        <w:lang w:val="en-AU" w:eastAsia="en-AU" w:bidi="en-AU"/>
      </w:rPr>
    </w:lvl>
    <w:lvl w:ilvl="3" w:tplc="0C18591C">
      <w:numFmt w:val="bullet"/>
      <w:lvlText w:val="•"/>
      <w:lvlJc w:val="left"/>
      <w:pPr>
        <w:ind w:left="2700" w:hanging="284"/>
      </w:pPr>
      <w:rPr>
        <w:rFonts w:hint="default"/>
        <w:lang w:val="en-AU" w:eastAsia="en-AU" w:bidi="en-AU"/>
      </w:rPr>
    </w:lvl>
    <w:lvl w:ilvl="4" w:tplc="20467902">
      <w:numFmt w:val="bullet"/>
      <w:lvlText w:val="•"/>
      <w:lvlJc w:val="left"/>
      <w:pPr>
        <w:ind w:left="3213" w:hanging="284"/>
      </w:pPr>
      <w:rPr>
        <w:rFonts w:hint="default"/>
        <w:lang w:val="en-AU" w:eastAsia="en-AU" w:bidi="en-AU"/>
      </w:rPr>
    </w:lvl>
    <w:lvl w:ilvl="5" w:tplc="AE127840">
      <w:numFmt w:val="bullet"/>
      <w:lvlText w:val="•"/>
      <w:lvlJc w:val="left"/>
      <w:pPr>
        <w:ind w:left="3727" w:hanging="284"/>
      </w:pPr>
      <w:rPr>
        <w:rFonts w:hint="default"/>
        <w:lang w:val="en-AU" w:eastAsia="en-AU" w:bidi="en-AU"/>
      </w:rPr>
    </w:lvl>
    <w:lvl w:ilvl="6" w:tplc="8C980E28">
      <w:numFmt w:val="bullet"/>
      <w:lvlText w:val="•"/>
      <w:lvlJc w:val="left"/>
      <w:pPr>
        <w:ind w:left="4240" w:hanging="284"/>
      </w:pPr>
      <w:rPr>
        <w:rFonts w:hint="default"/>
        <w:lang w:val="en-AU" w:eastAsia="en-AU" w:bidi="en-AU"/>
      </w:rPr>
    </w:lvl>
    <w:lvl w:ilvl="7" w:tplc="9754E94C">
      <w:numFmt w:val="bullet"/>
      <w:lvlText w:val="•"/>
      <w:lvlJc w:val="left"/>
      <w:pPr>
        <w:ind w:left="4753" w:hanging="284"/>
      </w:pPr>
      <w:rPr>
        <w:rFonts w:hint="default"/>
        <w:lang w:val="en-AU" w:eastAsia="en-AU" w:bidi="en-AU"/>
      </w:rPr>
    </w:lvl>
    <w:lvl w:ilvl="8" w:tplc="8E70E1A0">
      <w:numFmt w:val="bullet"/>
      <w:lvlText w:val="•"/>
      <w:lvlJc w:val="left"/>
      <w:pPr>
        <w:ind w:left="5267" w:hanging="284"/>
      </w:pPr>
      <w:rPr>
        <w:rFonts w:hint="default"/>
        <w:lang w:val="en-AU" w:eastAsia="en-AU" w:bidi="en-AU"/>
      </w:rPr>
    </w:lvl>
  </w:abstractNum>
  <w:abstractNum w:abstractNumId="20" w15:restartNumberingAfterBreak="0">
    <w:nsid w:val="5D073052"/>
    <w:multiLevelType w:val="hybridMultilevel"/>
    <w:tmpl w:val="07BE4282"/>
    <w:lvl w:ilvl="0" w:tplc="0C090001">
      <w:start w:val="1"/>
      <w:numFmt w:val="bullet"/>
      <w:lvlText w:val=""/>
      <w:lvlJc w:val="left"/>
      <w:pPr>
        <w:ind w:left="1123" w:hanging="360"/>
      </w:pPr>
      <w:rPr>
        <w:rFonts w:ascii="Symbol" w:hAnsi="Symbol" w:hint="default"/>
      </w:rPr>
    </w:lvl>
    <w:lvl w:ilvl="1" w:tplc="0C090003" w:tentative="1">
      <w:start w:val="1"/>
      <w:numFmt w:val="bullet"/>
      <w:lvlText w:val="o"/>
      <w:lvlJc w:val="left"/>
      <w:pPr>
        <w:ind w:left="1843" w:hanging="360"/>
      </w:pPr>
      <w:rPr>
        <w:rFonts w:ascii="Courier New" w:hAnsi="Courier New" w:hint="default"/>
      </w:rPr>
    </w:lvl>
    <w:lvl w:ilvl="2" w:tplc="0C090005" w:tentative="1">
      <w:start w:val="1"/>
      <w:numFmt w:val="bullet"/>
      <w:lvlText w:val=""/>
      <w:lvlJc w:val="left"/>
      <w:pPr>
        <w:ind w:left="2563" w:hanging="360"/>
      </w:pPr>
      <w:rPr>
        <w:rFonts w:ascii="Wingdings" w:hAnsi="Wingdings" w:hint="default"/>
      </w:rPr>
    </w:lvl>
    <w:lvl w:ilvl="3" w:tplc="0C090001" w:tentative="1">
      <w:start w:val="1"/>
      <w:numFmt w:val="bullet"/>
      <w:lvlText w:val=""/>
      <w:lvlJc w:val="left"/>
      <w:pPr>
        <w:ind w:left="3283" w:hanging="360"/>
      </w:pPr>
      <w:rPr>
        <w:rFonts w:ascii="Symbol" w:hAnsi="Symbol" w:hint="default"/>
      </w:rPr>
    </w:lvl>
    <w:lvl w:ilvl="4" w:tplc="0C090003" w:tentative="1">
      <w:start w:val="1"/>
      <w:numFmt w:val="bullet"/>
      <w:lvlText w:val="o"/>
      <w:lvlJc w:val="left"/>
      <w:pPr>
        <w:ind w:left="4003" w:hanging="360"/>
      </w:pPr>
      <w:rPr>
        <w:rFonts w:ascii="Courier New" w:hAnsi="Courier New" w:hint="default"/>
      </w:rPr>
    </w:lvl>
    <w:lvl w:ilvl="5" w:tplc="0C090005" w:tentative="1">
      <w:start w:val="1"/>
      <w:numFmt w:val="bullet"/>
      <w:lvlText w:val=""/>
      <w:lvlJc w:val="left"/>
      <w:pPr>
        <w:ind w:left="4723" w:hanging="360"/>
      </w:pPr>
      <w:rPr>
        <w:rFonts w:ascii="Wingdings" w:hAnsi="Wingdings" w:hint="default"/>
      </w:rPr>
    </w:lvl>
    <w:lvl w:ilvl="6" w:tplc="0C090001" w:tentative="1">
      <w:start w:val="1"/>
      <w:numFmt w:val="bullet"/>
      <w:lvlText w:val=""/>
      <w:lvlJc w:val="left"/>
      <w:pPr>
        <w:ind w:left="5443" w:hanging="360"/>
      </w:pPr>
      <w:rPr>
        <w:rFonts w:ascii="Symbol" w:hAnsi="Symbol" w:hint="default"/>
      </w:rPr>
    </w:lvl>
    <w:lvl w:ilvl="7" w:tplc="0C090003" w:tentative="1">
      <w:start w:val="1"/>
      <w:numFmt w:val="bullet"/>
      <w:lvlText w:val="o"/>
      <w:lvlJc w:val="left"/>
      <w:pPr>
        <w:ind w:left="6163" w:hanging="360"/>
      </w:pPr>
      <w:rPr>
        <w:rFonts w:ascii="Courier New" w:hAnsi="Courier New" w:hint="default"/>
      </w:rPr>
    </w:lvl>
    <w:lvl w:ilvl="8" w:tplc="0C090005" w:tentative="1">
      <w:start w:val="1"/>
      <w:numFmt w:val="bullet"/>
      <w:lvlText w:val=""/>
      <w:lvlJc w:val="left"/>
      <w:pPr>
        <w:ind w:left="6883" w:hanging="360"/>
      </w:pPr>
      <w:rPr>
        <w:rFonts w:ascii="Wingdings" w:hAnsi="Wingdings" w:hint="default"/>
      </w:rPr>
    </w:lvl>
  </w:abstractNum>
  <w:abstractNum w:abstractNumId="21" w15:restartNumberingAfterBreak="0">
    <w:nsid w:val="63076187"/>
    <w:multiLevelType w:val="hybridMultilevel"/>
    <w:tmpl w:val="9236C16E"/>
    <w:lvl w:ilvl="0" w:tplc="27184B82">
      <w:numFmt w:val="bullet"/>
      <w:lvlText w:val="•"/>
      <w:lvlJc w:val="left"/>
      <w:pPr>
        <w:ind w:left="517" w:hanging="360"/>
      </w:pPr>
      <w:rPr>
        <w:rFonts w:ascii="Arial" w:eastAsia="Arial" w:hAnsi="Arial" w:cs="Arial" w:hint="default"/>
        <w:w w:val="129"/>
        <w:sz w:val="20"/>
        <w:szCs w:val="20"/>
        <w:lang w:val="en-AU" w:eastAsia="en-AU" w:bidi="en-AU"/>
      </w:rPr>
    </w:lvl>
    <w:lvl w:ilvl="1" w:tplc="50FC5AB2">
      <w:numFmt w:val="bullet"/>
      <w:lvlText w:val="•"/>
      <w:lvlJc w:val="left"/>
      <w:pPr>
        <w:ind w:left="1176" w:hanging="360"/>
      </w:pPr>
      <w:rPr>
        <w:rFonts w:hint="default"/>
        <w:lang w:val="en-AU" w:eastAsia="en-AU" w:bidi="en-AU"/>
      </w:rPr>
    </w:lvl>
    <w:lvl w:ilvl="2" w:tplc="BD145988">
      <w:numFmt w:val="bullet"/>
      <w:lvlText w:val="•"/>
      <w:lvlJc w:val="left"/>
      <w:pPr>
        <w:ind w:left="1833" w:hanging="360"/>
      </w:pPr>
      <w:rPr>
        <w:rFonts w:hint="default"/>
        <w:lang w:val="en-AU" w:eastAsia="en-AU" w:bidi="en-AU"/>
      </w:rPr>
    </w:lvl>
    <w:lvl w:ilvl="3" w:tplc="490EEE40">
      <w:numFmt w:val="bullet"/>
      <w:lvlText w:val="•"/>
      <w:lvlJc w:val="left"/>
      <w:pPr>
        <w:ind w:left="2490" w:hanging="360"/>
      </w:pPr>
      <w:rPr>
        <w:rFonts w:hint="default"/>
        <w:lang w:val="en-AU" w:eastAsia="en-AU" w:bidi="en-AU"/>
      </w:rPr>
    </w:lvl>
    <w:lvl w:ilvl="4" w:tplc="9A80852A">
      <w:numFmt w:val="bullet"/>
      <w:lvlText w:val="•"/>
      <w:lvlJc w:val="left"/>
      <w:pPr>
        <w:ind w:left="3147" w:hanging="360"/>
      </w:pPr>
      <w:rPr>
        <w:rFonts w:hint="default"/>
        <w:lang w:val="en-AU" w:eastAsia="en-AU" w:bidi="en-AU"/>
      </w:rPr>
    </w:lvl>
    <w:lvl w:ilvl="5" w:tplc="25D236A8">
      <w:numFmt w:val="bullet"/>
      <w:lvlText w:val="•"/>
      <w:lvlJc w:val="left"/>
      <w:pPr>
        <w:ind w:left="3804" w:hanging="360"/>
      </w:pPr>
      <w:rPr>
        <w:rFonts w:hint="default"/>
        <w:lang w:val="en-AU" w:eastAsia="en-AU" w:bidi="en-AU"/>
      </w:rPr>
    </w:lvl>
    <w:lvl w:ilvl="6" w:tplc="20522B2E">
      <w:numFmt w:val="bullet"/>
      <w:lvlText w:val="•"/>
      <w:lvlJc w:val="left"/>
      <w:pPr>
        <w:ind w:left="4460" w:hanging="360"/>
      </w:pPr>
      <w:rPr>
        <w:rFonts w:hint="default"/>
        <w:lang w:val="en-AU" w:eastAsia="en-AU" w:bidi="en-AU"/>
      </w:rPr>
    </w:lvl>
    <w:lvl w:ilvl="7" w:tplc="0B2C0446">
      <w:numFmt w:val="bullet"/>
      <w:lvlText w:val="•"/>
      <w:lvlJc w:val="left"/>
      <w:pPr>
        <w:ind w:left="5117" w:hanging="360"/>
      </w:pPr>
      <w:rPr>
        <w:rFonts w:hint="default"/>
        <w:lang w:val="en-AU" w:eastAsia="en-AU" w:bidi="en-AU"/>
      </w:rPr>
    </w:lvl>
    <w:lvl w:ilvl="8" w:tplc="4C70EF4C">
      <w:numFmt w:val="bullet"/>
      <w:lvlText w:val="•"/>
      <w:lvlJc w:val="left"/>
      <w:pPr>
        <w:ind w:left="5774" w:hanging="360"/>
      </w:pPr>
      <w:rPr>
        <w:rFonts w:hint="default"/>
        <w:lang w:val="en-AU" w:eastAsia="en-AU" w:bidi="en-AU"/>
      </w:rPr>
    </w:lvl>
  </w:abstractNum>
  <w:abstractNum w:abstractNumId="22" w15:restartNumberingAfterBreak="0">
    <w:nsid w:val="69245455"/>
    <w:multiLevelType w:val="hybridMultilevel"/>
    <w:tmpl w:val="02140D5A"/>
    <w:lvl w:ilvl="0" w:tplc="90D4C0DA">
      <w:numFmt w:val="bullet"/>
      <w:lvlText w:val="•"/>
      <w:lvlJc w:val="left"/>
      <w:pPr>
        <w:ind w:left="1351" w:hanging="360"/>
      </w:pPr>
      <w:rPr>
        <w:rFonts w:ascii="Arial" w:eastAsia="Arial" w:hAnsi="Arial" w:cs="Arial" w:hint="default"/>
        <w:w w:val="129"/>
        <w:sz w:val="20"/>
        <w:szCs w:val="20"/>
        <w:lang w:val="en-AU" w:eastAsia="en-AU" w:bidi="en-AU"/>
      </w:rPr>
    </w:lvl>
    <w:lvl w:ilvl="1" w:tplc="F13054B4">
      <w:numFmt w:val="bullet"/>
      <w:lvlText w:val="•"/>
      <w:lvlJc w:val="left"/>
      <w:pPr>
        <w:ind w:left="2016" w:hanging="360"/>
      </w:pPr>
      <w:rPr>
        <w:rFonts w:hint="default"/>
        <w:lang w:val="en-AU" w:eastAsia="en-AU" w:bidi="en-AU"/>
      </w:rPr>
    </w:lvl>
    <w:lvl w:ilvl="2" w:tplc="03C60E92">
      <w:numFmt w:val="bullet"/>
      <w:lvlText w:val="•"/>
      <w:lvlJc w:val="left"/>
      <w:pPr>
        <w:ind w:left="2672" w:hanging="360"/>
      </w:pPr>
      <w:rPr>
        <w:rFonts w:hint="default"/>
        <w:lang w:val="en-AU" w:eastAsia="en-AU" w:bidi="en-AU"/>
      </w:rPr>
    </w:lvl>
    <w:lvl w:ilvl="3" w:tplc="7DB886CC">
      <w:numFmt w:val="bullet"/>
      <w:lvlText w:val="•"/>
      <w:lvlJc w:val="left"/>
      <w:pPr>
        <w:ind w:left="3328" w:hanging="360"/>
      </w:pPr>
      <w:rPr>
        <w:rFonts w:hint="default"/>
        <w:lang w:val="en-AU" w:eastAsia="en-AU" w:bidi="en-AU"/>
      </w:rPr>
    </w:lvl>
    <w:lvl w:ilvl="4" w:tplc="B994E1F4">
      <w:numFmt w:val="bullet"/>
      <w:lvlText w:val="•"/>
      <w:lvlJc w:val="left"/>
      <w:pPr>
        <w:ind w:left="3984" w:hanging="360"/>
      </w:pPr>
      <w:rPr>
        <w:rFonts w:hint="default"/>
        <w:lang w:val="en-AU" w:eastAsia="en-AU" w:bidi="en-AU"/>
      </w:rPr>
    </w:lvl>
    <w:lvl w:ilvl="5" w:tplc="D70EE148">
      <w:numFmt w:val="bullet"/>
      <w:lvlText w:val="•"/>
      <w:lvlJc w:val="left"/>
      <w:pPr>
        <w:ind w:left="4640" w:hanging="360"/>
      </w:pPr>
      <w:rPr>
        <w:rFonts w:hint="default"/>
        <w:lang w:val="en-AU" w:eastAsia="en-AU" w:bidi="en-AU"/>
      </w:rPr>
    </w:lvl>
    <w:lvl w:ilvl="6" w:tplc="0D723D06">
      <w:numFmt w:val="bullet"/>
      <w:lvlText w:val="•"/>
      <w:lvlJc w:val="left"/>
      <w:pPr>
        <w:ind w:left="5296" w:hanging="360"/>
      </w:pPr>
      <w:rPr>
        <w:rFonts w:hint="default"/>
        <w:lang w:val="en-AU" w:eastAsia="en-AU" w:bidi="en-AU"/>
      </w:rPr>
    </w:lvl>
    <w:lvl w:ilvl="7" w:tplc="A3546CF2">
      <w:numFmt w:val="bullet"/>
      <w:lvlText w:val="•"/>
      <w:lvlJc w:val="left"/>
      <w:pPr>
        <w:ind w:left="5952" w:hanging="360"/>
      </w:pPr>
      <w:rPr>
        <w:rFonts w:hint="default"/>
        <w:lang w:val="en-AU" w:eastAsia="en-AU" w:bidi="en-AU"/>
      </w:rPr>
    </w:lvl>
    <w:lvl w:ilvl="8" w:tplc="1C92517C">
      <w:numFmt w:val="bullet"/>
      <w:lvlText w:val="•"/>
      <w:lvlJc w:val="left"/>
      <w:pPr>
        <w:ind w:left="6608" w:hanging="360"/>
      </w:pPr>
      <w:rPr>
        <w:rFonts w:hint="default"/>
        <w:lang w:val="en-AU" w:eastAsia="en-AU" w:bidi="en-AU"/>
      </w:rPr>
    </w:lvl>
  </w:abstractNum>
  <w:abstractNum w:abstractNumId="23" w15:restartNumberingAfterBreak="0">
    <w:nsid w:val="6BF727EF"/>
    <w:multiLevelType w:val="hybridMultilevel"/>
    <w:tmpl w:val="8DCC567E"/>
    <w:lvl w:ilvl="0" w:tplc="BA362DA6">
      <w:numFmt w:val="bullet"/>
      <w:lvlText w:val="•"/>
      <w:lvlJc w:val="left"/>
      <w:pPr>
        <w:ind w:left="517" w:hanging="360"/>
      </w:pPr>
      <w:rPr>
        <w:rFonts w:ascii="Arial" w:eastAsia="Arial" w:hAnsi="Arial" w:cs="Arial" w:hint="default"/>
        <w:w w:val="129"/>
        <w:sz w:val="20"/>
        <w:szCs w:val="20"/>
        <w:lang w:val="en-AU" w:eastAsia="en-AU" w:bidi="en-AU"/>
      </w:rPr>
    </w:lvl>
    <w:lvl w:ilvl="1" w:tplc="A16AE6E4">
      <w:numFmt w:val="bullet"/>
      <w:lvlText w:val="•"/>
      <w:lvlJc w:val="left"/>
      <w:pPr>
        <w:ind w:left="1176" w:hanging="360"/>
      </w:pPr>
      <w:rPr>
        <w:rFonts w:hint="default"/>
        <w:lang w:val="en-AU" w:eastAsia="en-AU" w:bidi="en-AU"/>
      </w:rPr>
    </w:lvl>
    <w:lvl w:ilvl="2" w:tplc="4A18D1F0">
      <w:numFmt w:val="bullet"/>
      <w:lvlText w:val="•"/>
      <w:lvlJc w:val="left"/>
      <w:pPr>
        <w:ind w:left="1833" w:hanging="360"/>
      </w:pPr>
      <w:rPr>
        <w:rFonts w:hint="default"/>
        <w:lang w:val="en-AU" w:eastAsia="en-AU" w:bidi="en-AU"/>
      </w:rPr>
    </w:lvl>
    <w:lvl w:ilvl="3" w:tplc="8BBAF9B0">
      <w:numFmt w:val="bullet"/>
      <w:lvlText w:val="•"/>
      <w:lvlJc w:val="left"/>
      <w:pPr>
        <w:ind w:left="2490" w:hanging="360"/>
      </w:pPr>
      <w:rPr>
        <w:rFonts w:hint="default"/>
        <w:lang w:val="en-AU" w:eastAsia="en-AU" w:bidi="en-AU"/>
      </w:rPr>
    </w:lvl>
    <w:lvl w:ilvl="4" w:tplc="6BF630D8">
      <w:numFmt w:val="bullet"/>
      <w:lvlText w:val="•"/>
      <w:lvlJc w:val="left"/>
      <w:pPr>
        <w:ind w:left="3147" w:hanging="360"/>
      </w:pPr>
      <w:rPr>
        <w:rFonts w:hint="default"/>
        <w:lang w:val="en-AU" w:eastAsia="en-AU" w:bidi="en-AU"/>
      </w:rPr>
    </w:lvl>
    <w:lvl w:ilvl="5" w:tplc="35767F72">
      <w:numFmt w:val="bullet"/>
      <w:lvlText w:val="•"/>
      <w:lvlJc w:val="left"/>
      <w:pPr>
        <w:ind w:left="3804" w:hanging="360"/>
      </w:pPr>
      <w:rPr>
        <w:rFonts w:hint="default"/>
        <w:lang w:val="en-AU" w:eastAsia="en-AU" w:bidi="en-AU"/>
      </w:rPr>
    </w:lvl>
    <w:lvl w:ilvl="6" w:tplc="B71C28BC">
      <w:numFmt w:val="bullet"/>
      <w:lvlText w:val="•"/>
      <w:lvlJc w:val="left"/>
      <w:pPr>
        <w:ind w:left="4460" w:hanging="360"/>
      </w:pPr>
      <w:rPr>
        <w:rFonts w:hint="default"/>
        <w:lang w:val="en-AU" w:eastAsia="en-AU" w:bidi="en-AU"/>
      </w:rPr>
    </w:lvl>
    <w:lvl w:ilvl="7" w:tplc="0EFAE6A2">
      <w:numFmt w:val="bullet"/>
      <w:lvlText w:val="•"/>
      <w:lvlJc w:val="left"/>
      <w:pPr>
        <w:ind w:left="5117" w:hanging="360"/>
      </w:pPr>
      <w:rPr>
        <w:rFonts w:hint="default"/>
        <w:lang w:val="en-AU" w:eastAsia="en-AU" w:bidi="en-AU"/>
      </w:rPr>
    </w:lvl>
    <w:lvl w:ilvl="8" w:tplc="96E8D3AA">
      <w:numFmt w:val="bullet"/>
      <w:lvlText w:val="•"/>
      <w:lvlJc w:val="left"/>
      <w:pPr>
        <w:ind w:left="5774" w:hanging="360"/>
      </w:pPr>
      <w:rPr>
        <w:rFonts w:hint="default"/>
        <w:lang w:val="en-AU" w:eastAsia="en-AU" w:bidi="en-AU"/>
      </w:rPr>
    </w:lvl>
  </w:abstractNum>
  <w:abstractNum w:abstractNumId="24" w15:restartNumberingAfterBreak="0">
    <w:nsid w:val="6D786135"/>
    <w:multiLevelType w:val="hybridMultilevel"/>
    <w:tmpl w:val="EED26FF2"/>
    <w:lvl w:ilvl="0" w:tplc="19006BF6">
      <w:numFmt w:val="bullet"/>
      <w:lvlText w:val="•"/>
      <w:lvlJc w:val="left"/>
      <w:pPr>
        <w:ind w:left="971" w:hanging="284"/>
      </w:pPr>
      <w:rPr>
        <w:rFonts w:ascii="Arial" w:eastAsia="Arial" w:hAnsi="Arial" w:cs="Arial" w:hint="default"/>
        <w:w w:val="129"/>
        <w:sz w:val="20"/>
        <w:szCs w:val="20"/>
        <w:lang w:val="en-AU" w:eastAsia="en-AU" w:bidi="en-AU"/>
      </w:rPr>
    </w:lvl>
    <w:lvl w:ilvl="1" w:tplc="59824A1C">
      <w:numFmt w:val="bullet"/>
      <w:lvlText w:val="•"/>
      <w:lvlJc w:val="left"/>
      <w:pPr>
        <w:ind w:left="1492" w:hanging="284"/>
      </w:pPr>
      <w:rPr>
        <w:rFonts w:hint="default"/>
        <w:lang w:val="en-AU" w:eastAsia="en-AU" w:bidi="en-AU"/>
      </w:rPr>
    </w:lvl>
    <w:lvl w:ilvl="2" w:tplc="A53EA7CA">
      <w:numFmt w:val="bullet"/>
      <w:lvlText w:val="•"/>
      <w:lvlJc w:val="left"/>
      <w:pPr>
        <w:ind w:left="2005" w:hanging="284"/>
      </w:pPr>
      <w:rPr>
        <w:rFonts w:hint="default"/>
        <w:lang w:val="en-AU" w:eastAsia="en-AU" w:bidi="en-AU"/>
      </w:rPr>
    </w:lvl>
    <w:lvl w:ilvl="3" w:tplc="6BE6F446">
      <w:numFmt w:val="bullet"/>
      <w:lvlText w:val="•"/>
      <w:lvlJc w:val="left"/>
      <w:pPr>
        <w:ind w:left="2517" w:hanging="284"/>
      </w:pPr>
      <w:rPr>
        <w:rFonts w:hint="default"/>
        <w:lang w:val="en-AU" w:eastAsia="en-AU" w:bidi="en-AU"/>
      </w:rPr>
    </w:lvl>
    <w:lvl w:ilvl="4" w:tplc="CF78D128">
      <w:numFmt w:val="bullet"/>
      <w:lvlText w:val="•"/>
      <w:lvlJc w:val="left"/>
      <w:pPr>
        <w:ind w:left="3030" w:hanging="284"/>
      </w:pPr>
      <w:rPr>
        <w:rFonts w:hint="default"/>
        <w:lang w:val="en-AU" w:eastAsia="en-AU" w:bidi="en-AU"/>
      </w:rPr>
    </w:lvl>
    <w:lvl w:ilvl="5" w:tplc="7D2A1562">
      <w:numFmt w:val="bullet"/>
      <w:lvlText w:val="•"/>
      <w:lvlJc w:val="left"/>
      <w:pPr>
        <w:ind w:left="3543" w:hanging="284"/>
      </w:pPr>
      <w:rPr>
        <w:rFonts w:hint="default"/>
        <w:lang w:val="en-AU" w:eastAsia="en-AU" w:bidi="en-AU"/>
      </w:rPr>
    </w:lvl>
    <w:lvl w:ilvl="6" w:tplc="ADBCA8FC">
      <w:numFmt w:val="bullet"/>
      <w:lvlText w:val="•"/>
      <w:lvlJc w:val="left"/>
      <w:pPr>
        <w:ind w:left="4055" w:hanging="284"/>
      </w:pPr>
      <w:rPr>
        <w:rFonts w:hint="default"/>
        <w:lang w:val="en-AU" w:eastAsia="en-AU" w:bidi="en-AU"/>
      </w:rPr>
    </w:lvl>
    <w:lvl w:ilvl="7" w:tplc="70E2169E">
      <w:numFmt w:val="bullet"/>
      <w:lvlText w:val="•"/>
      <w:lvlJc w:val="left"/>
      <w:pPr>
        <w:ind w:left="4568" w:hanging="284"/>
      </w:pPr>
      <w:rPr>
        <w:rFonts w:hint="default"/>
        <w:lang w:val="en-AU" w:eastAsia="en-AU" w:bidi="en-AU"/>
      </w:rPr>
    </w:lvl>
    <w:lvl w:ilvl="8" w:tplc="EDF8CA56">
      <w:numFmt w:val="bullet"/>
      <w:lvlText w:val="•"/>
      <w:lvlJc w:val="left"/>
      <w:pPr>
        <w:ind w:left="5080" w:hanging="284"/>
      </w:pPr>
      <w:rPr>
        <w:rFonts w:hint="default"/>
        <w:lang w:val="en-AU" w:eastAsia="en-AU" w:bidi="en-AU"/>
      </w:rPr>
    </w:lvl>
  </w:abstractNum>
  <w:abstractNum w:abstractNumId="25" w15:restartNumberingAfterBreak="0">
    <w:nsid w:val="6E404CA2"/>
    <w:multiLevelType w:val="hybridMultilevel"/>
    <w:tmpl w:val="2D22E29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6" w15:restartNumberingAfterBreak="0">
    <w:nsid w:val="6F4F002A"/>
    <w:multiLevelType w:val="hybridMultilevel"/>
    <w:tmpl w:val="00A87A6E"/>
    <w:lvl w:ilvl="0" w:tplc="4F8C04CA">
      <w:numFmt w:val="bullet"/>
      <w:lvlText w:val="•"/>
      <w:lvlJc w:val="left"/>
      <w:pPr>
        <w:ind w:left="517" w:hanging="360"/>
      </w:pPr>
      <w:rPr>
        <w:rFonts w:ascii="Arial" w:eastAsia="Arial" w:hAnsi="Arial" w:cs="Arial" w:hint="default"/>
        <w:w w:val="129"/>
        <w:sz w:val="20"/>
        <w:szCs w:val="20"/>
        <w:lang w:val="en-AU" w:eastAsia="en-AU" w:bidi="en-AU"/>
      </w:rPr>
    </w:lvl>
    <w:lvl w:ilvl="1" w:tplc="0942A42C">
      <w:numFmt w:val="bullet"/>
      <w:lvlText w:val="•"/>
      <w:lvlJc w:val="left"/>
      <w:pPr>
        <w:ind w:left="1176" w:hanging="360"/>
      </w:pPr>
      <w:rPr>
        <w:rFonts w:hint="default"/>
        <w:lang w:val="en-AU" w:eastAsia="en-AU" w:bidi="en-AU"/>
      </w:rPr>
    </w:lvl>
    <w:lvl w:ilvl="2" w:tplc="B862221C">
      <w:numFmt w:val="bullet"/>
      <w:lvlText w:val="•"/>
      <w:lvlJc w:val="left"/>
      <w:pPr>
        <w:ind w:left="1833" w:hanging="360"/>
      </w:pPr>
      <w:rPr>
        <w:rFonts w:hint="default"/>
        <w:lang w:val="en-AU" w:eastAsia="en-AU" w:bidi="en-AU"/>
      </w:rPr>
    </w:lvl>
    <w:lvl w:ilvl="3" w:tplc="CDCEFFFA">
      <w:numFmt w:val="bullet"/>
      <w:lvlText w:val="•"/>
      <w:lvlJc w:val="left"/>
      <w:pPr>
        <w:ind w:left="2490" w:hanging="360"/>
      </w:pPr>
      <w:rPr>
        <w:rFonts w:hint="default"/>
        <w:lang w:val="en-AU" w:eastAsia="en-AU" w:bidi="en-AU"/>
      </w:rPr>
    </w:lvl>
    <w:lvl w:ilvl="4" w:tplc="AE269216">
      <w:numFmt w:val="bullet"/>
      <w:lvlText w:val="•"/>
      <w:lvlJc w:val="left"/>
      <w:pPr>
        <w:ind w:left="3147" w:hanging="360"/>
      </w:pPr>
      <w:rPr>
        <w:rFonts w:hint="default"/>
        <w:lang w:val="en-AU" w:eastAsia="en-AU" w:bidi="en-AU"/>
      </w:rPr>
    </w:lvl>
    <w:lvl w:ilvl="5" w:tplc="ED86BB98">
      <w:numFmt w:val="bullet"/>
      <w:lvlText w:val="•"/>
      <w:lvlJc w:val="left"/>
      <w:pPr>
        <w:ind w:left="3804" w:hanging="360"/>
      </w:pPr>
      <w:rPr>
        <w:rFonts w:hint="default"/>
        <w:lang w:val="en-AU" w:eastAsia="en-AU" w:bidi="en-AU"/>
      </w:rPr>
    </w:lvl>
    <w:lvl w:ilvl="6" w:tplc="55CA9A18">
      <w:numFmt w:val="bullet"/>
      <w:lvlText w:val="•"/>
      <w:lvlJc w:val="left"/>
      <w:pPr>
        <w:ind w:left="4460" w:hanging="360"/>
      </w:pPr>
      <w:rPr>
        <w:rFonts w:hint="default"/>
        <w:lang w:val="en-AU" w:eastAsia="en-AU" w:bidi="en-AU"/>
      </w:rPr>
    </w:lvl>
    <w:lvl w:ilvl="7" w:tplc="36F82E9A">
      <w:numFmt w:val="bullet"/>
      <w:lvlText w:val="•"/>
      <w:lvlJc w:val="left"/>
      <w:pPr>
        <w:ind w:left="5117" w:hanging="360"/>
      </w:pPr>
      <w:rPr>
        <w:rFonts w:hint="default"/>
        <w:lang w:val="en-AU" w:eastAsia="en-AU" w:bidi="en-AU"/>
      </w:rPr>
    </w:lvl>
    <w:lvl w:ilvl="8" w:tplc="16D082DA">
      <w:numFmt w:val="bullet"/>
      <w:lvlText w:val="•"/>
      <w:lvlJc w:val="left"/>
      <w:pPr>
        <w:ind w:left="5774" w:hanging="360"/>
      </w:pPr>
      <w:rPr>
        <w:rFonts w:hint="default"/>
        <w:lang w:val="en-AU" w:eastAsia="en-AU" w:bidi="en-AU"/>
      </w:rPr>
    </w:lvl>
  </w:abstractNum>
  <w:abstractNum w:abstractNumId="27" w15:restartNumberingAfterBreak="0">
    <w:nsid w:val="74505FA3"/>
    <w:multiLevelType w:val="hybridMultilevel"/>
    <w:tmpl w:val="0F8CDDCE"/>
    <w:lvl w:ilvl="0" w:tplc="FFFFFFFF">
      <w:start w:val="1"/>
      <w:numFmt w:val="bullet"/>
      <w:lvlText w:val="•"/>
      <w:lvlJc w:val="left"/>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4"/>
  </w:num>
  <w:num w:numId="4">
    <w:abstractNumId w:val="24"/>
  </w:num>
  <w:num w:numId="5">
    <w:abstractNumId w:val="21"/>
  </w:num>
  <w:num w:numId="6">
    <w:abstractNumId w:val="26"/>
  </w:num>
  <w:num w:numId="7">
    <w:abstractNumId w:val="13"/>
  </w:num>
  <w:num w:numId="8">
    <w:abstractNumId w:val="10"/>
  </w:num>
  <w:num w:numId="9">
    <w:abstractNumId w:val="23"/>
  </w:num>
  <w:num w:numId="10">
    <w:abstractNumId w:val="17"/>
  </w:num>
  <w:num w:numId="11">
    <w:abstractNumId w:val="22"/>
  </w:num>
  <w:num w:numId="12">
    <w:abstractNumId w:val="12"/>
  </w:num>
  <w:num w:numId="13">
    <w:abstractNumId w:val="5"/>
  </w:num>
  <w:num w:numId="14">
    <w:abstractNumId w:val="27"/>
  </w:num>
  <w:num w:numId="15">
    <w:abstractNumId w:val="1"/>
  </w:num>
  <w:num w:numId="16">
    <w:abstractNumId w:val="18"/>
  </w:num>
  <w:num w:numId="17">
    <w:abstractNumId w:val="9"/>
  </w:num>
  <w:num w:numId="18">
    <w:abstractNumId w:val="7"/>
  </w:num>
  <w:num w:numId="19">
    <w:abstractNumId w:val="0"/>
  </w:num>
  <w:num w:numId="20">
    <w:abstractNumId w:val="11"/>
  </w:num>
  <w:num w:numId="21">
    <w:abstractNumId w:val="3"/>
  </w:num>
  <w:num w:numId="22">
    <w:abstractNumId w:val="16"/>
  </w:num>
  <w:num w:numId="23">
    <w:abstractNumId w:val="8"/>
  </w:num>
  <w:num w:numId="24">
    <w:abstractNumId w:val="25"/>
  </w:num>
  <w:num w:numId="25">
    <w:abstractNumId w:val="15"/>
  </w:num>
  <w:num w:numId="26">
    <w:abstractNumId w:val="2"/>
  </w:num>
  <w:num w:numId="27">
    <w:abstractNumId w:val="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93"/>
    <w:rsid w:val="000545E7"/>
    <w:rsid w:val="000838C7"/>
    <w:rsid w:val="000F446C"/>
    <w:rsid w:val="00222C1C"/>
    <w:rsid w:val="00323CE1"/>
    <w:rsid w:val="004B6CDB"/>
    <w:rsid w:val="00641533"/>
    <w:rsid w:val="00707D5D"/>
    <w:rsid w:val="007512D9"/>
    <w:rsid w:val="007C1472"/>
    <w:rsid w:val="008725C5"/>
    <w:rsid w:val="00876020"/>
    <w:rsid w:val="00954308"/>
    <w:rsid w:val="00B12D18"/>
    <w:rsid w:val="00B719D1"/>
    <w:rsid w:val="00C5013D"/>
    <w:rsid w:val="00CE1B4C"/>
    <w:rsid w:val="00D46181"/>
    <w:rsid w:val="00D907BF"/>
    <w:rsid w:val="00E165A0"/>
    <w:rsid w:val="00E30E6A"/>
    <w:rsid w:val="00EA5493"/>
    <w:rsid w:val="00F2205B"/>
    <w:rsid w:val="00F70647"/>
    <w:rsid w:val="00F950F6"/>
    <w:rsid w:val="00FA0503"/>
    <w:rsid w:val="00FF2F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1C3DFB"/>
  <w15:docId w15:val="{997FB9F7-4142-4A28-B956-88EEE451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link w:val="Heading1Char"/>
    <w:uiPriority w:val="9"/>
    <w:qFormat/>
    <w:pPr>
      <w:ind w:left="220"/>
      <w:outlineLvl w:val="0"/>
    </w:pPr>
    <w:rPr>
      <w:b/>
      <w:bCs/>
      <w:sz w:val="26"/>
      <w:szCs w:val="26"/>
    </w:rPr>
  </w:style>
  <w:style w:type="paragraph" w:styleId="Heading2">
    <w:name w:val="heading 2"/>
    <w:basedOn w:val="Normal"/>
    <w:uiPriority w:val="9"/>
    <w:unhideWhenUsed/>
    <w:qFormat/>
    <w:pPr>
      <w:ind w:left="23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2822" w:hanging="283"/>
    </w:pPr>
  </w:style>
  <w:style w:type="paragraph" w:customStyle="1" w:styleId="TableParagraph">
    <w:name w:val="Table Paragraph"/>
    <w:basedOn w:val="Normal"/>
    <w:uiPriority w:val="1"/>
    <w:qFormat/>
    <w:pPr>
      <w:spacing w:before="90"/>
      <w:ind w:left="85"/>
    </w:pPr>
  </w:style>
  <w:style w:type="paragraph" w:styleId="BalloonText">
    <w:name w:val="Balloon Text"/>
    <w:basedOn w:val="Normal"/>
    <w:link w:val="BalloonTextChar"/>
    <w:uiPriority w:val="99"/>
    <w:semiHidden/>
    <w:unhideWhenUsed/>
    <w:rsid w:val="000545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5E7"/>
    <w:rPr>
      <w:rFonts w:ascii="Segoe UI" w:eastAsia="Arial" w:hAnsi="Segoe UI" w:cs="Segoe UI"/>
      <w:sz w:val="18"/>
      <w:szCs w:val="18"/>
      <w:lang w:val="en-AU" w:eastAsia="en-AU" w:bidi="en-AU"/>
    </w:rPr>
  </w:style>
  <w:style w:type="paragraph" w:styleId="Header">
    <w:name w:val="header"/>
    <w:basedOn w:val="Normal"/>
    <w:link w:val="HeaderChar"/>
    <w:uiPriority w:val="99"/>
    <w:unhideWhenUsed/>
    <w:rsid w:val="007C1472"/>
    <w:pPr>
      <w:tabs>
        <w:tab w:val="center" w:pos="4513"/>
        <w:tab w:val="right" w:pos="9026"/>
      </w:tabs>
    </w:pPr>
  </w:style>
  <w:style w:type="character" w:customStyle="1" w:styleId="HeaderChar">
    <w:name w:val="Header Char"/>
    <w:basedOn w:val="DefaultParagraphFont"/>
    <w:link w:val="Header"/>
    <w:uiPriority w:val="99"/>
    <w:rsid w:val="007C1472"/>
    <w:rPr>
      <w:rFonts w:ascii="Arial" w:eastAsia="Arial" w:hAnsi="Arial" w:cs="Arial"/>
      <w:lang w:val="en-AU" w:eastAsia="en-AU" w:bidi="en-AU"/>
    </w:rPr>
  </w:style>
  <w:style w:type="paragraph" w:styleId="Footer">
    <w:name w:val="footer"/>
    <w:basedOn w:val="Normal"/>
    <w:link w:val="FooterChar"/>
    <w:uiPriority w:val="99"/>
    <w:unhideWhenUsed/>
    <w:rsid w:val="007C1472"/>
    <w:pPr>
      <w:tabs>
        <w:tab w:val="center" w:pos="4513"/>
        <w:tab w:val="right" w:pos="9026"/>
      </w:tabs>
    </w:pPr>
  </w:style>
  <w:style w:type="character" w:customStyle="1" w:styleId="FooterChar">
    <w:name w:val="Footer Char"/>
    <w:basedOn w:val="DefaultParagraphFont"/>
    <w:link w:val="Footer"/>
    <w:uiPriority w:val="99"/>
    <w:rsid w:val="007C1472"/>
    <w:rPr>
      <w:rFonts w:ascii="Arial" w:eastAsia="Arial" w:hAnsi="Arial" w:cs="Arial"/>
      <w:lang w:val="en-AU" w:eastAsia="en-AU" w:bidi="en-AU"/>
    </w:rPr>
  </w:style>
  <w:style w:type="paragraph" w:customStyle="1" w:styleId="Default">
    <w:name w:val="Default"/>
    <w:rsid w:val="007C1472"/>
    <w:pPr>
      <w:widowControl/>
      <w:adjustRightInd w:val="0"/>
    </w:pPr>
    <w:rPr>
      <w:rFonts w:ascii="Arial" w:hAnsi="Arial" w:cs="Arial"/>
      <w:color w:val="000000"/>
      <w:sz w:val="24"/>
      <w:szCs w:val="24"/>
      <w:lang w:val="en-AU"/>
    </w:rPr>
  </w:style>
  <w:style w:type="character" w:styleId="Hyperlink">
    <w:name w:val="Hyperlink"/>
    <w:basedOn w:val="DefaultParagraphFont"/>
    <w:uiPriority w:val="15"/>
    <w:semiHidden/>
    <w:rsid w:val="00707D5D"/>
    <w:rPr>
      <w:rFonts w:ascii="Arial" w:hAnsi="Arial"/>
      <w:color w:val="0000FF" w:themeColor="hyperlink"/>
      <w:sz w:val="20"/>
      <w:u w:val="single"/>
    </w:rPr>
  </w:style>
  <w:style w:type="paragraph" w:styleId="PlainText">
    <w:name w:val="Plain Text"/>
    <w:basedOn w:val="Normal"/>
    <w:link w:val="PlainTextChar"/>
    <w:uiPriority w:val="99"/>
    <w:unhideWhenUsed/>
    <w:rsid w:val="00707D5D"/>
    <w:pPr>
      <w:widowControl/>
      <w:autoSpaceDE/>
      <w:autoSpaceDN/>
    </w:pPr>
    <w:rPr>
      <w:rFonts w:ascii="Calibri" w:eastAsiaTheme="minorHAnsi" w:hAnsi="Calibri" w:cstheme="minorBidi"/>
      <w:szCs w:val="21"/>
      <w:lang w:eastAsia="en-US" w:bidi="ar-SA"/>
    </w:rPr>
  </w:style>
  <w:style w:type="character" w:customStyle="1" w:styleId="PlainTextChar">
    <w:name w:val="Plain Text Char"/>
    <w:basedOn w:val="DefaultParagraphFont"/>
    <w:link w:val="PlainText"/>
    <w:uiPriority w:val="99"/>
    <w:rsid w:val="00707D5D"/>
    <w:rPr>
      <w:rFonts w:ascii="Calibri" w:hAnsi="Calibri"/>
      <w:szCs w:val="21"/>
      <w:lang w:val="en-AU"/>
    </w:rPr>
  </w:style>
  <w:style w:type="table" w:customStyle="1" w:styleId="PSCPurple">
    <w:name w:val="PSC_Purple"/>
    <w:basedOn w:val="TableNormal"/>
    <w:uiPriority w:val="99"/>
    <w:rsid w:val="00707D5D"/>
    <w:pPr>
      <w:widowControl/>
      <w:autoSpaceDE/>
      <w:autoSpaceDN/>
    </w:pPr>
    <w:rPr>
      <w:rFonts w:ascii="Arial" w:hAnsi="Arial"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707D5D"/>
    <w:pPr>
      <w:widowControl/>
      <w:autoSpaceDE/>
      <w:autoSpaceDN/>
      <w:spacing w:before="40" w:after="40" w:line="280" w:lineRule="atLeast"/>
    </w:pPr>
    <w:rPr>
      <w:rFonts w:eastAsiaTheme="minorHAnsi" w:cs="Times New Roman"/>
      <w:sz w:val="20"/>
      <w:szCs w:val="20"/>
      <w:lang w:eastAsia="en-US" w:bidi="ar-SA"/>
    </w:rPr>
  </w:style>
  <w:style w:type="paragraph" w:customStyle="1" w:styleId="TableTextWhite">
    <w:name w:val="Table_Text_White"/>
    <w:basedOn w:val="Normal"/>
    <w:qFormat/>
    <w:rsid w:val="00707D5D"/>
    <w:pPr>
      <w:widowControl/>
      <w:autoSpaceDE/>
      <w:autoSpaceDN/>
      <w:spacing w:before="40" w:after="40" w:line="280" w:lineRule="atLeast"/>
    </w:pPr>
    <w:rPr>
      <w:rFonts w:eastAsiaTheme="minorHAnsi" w:cs="Times New Roman"/>
      <w:b/>
      <w:color w:val="FFFFFF"/>
      <w:szCs w:val="20"/>
      <w:lang w:eastAsia="en-US" w:bidi="ar-SA"/>
    </w:rPr>
  </w:style>
  <w:style w:type="paragraph" w:styleId="ListBullet">
    <w:name w:val="List Bullet"/>
    <w:basedOn w:val="Normal"/>
    <w:uiPriority w:val="2"/>
    <w:qFormat/>
    <w:rsid w:val="00707D5D"/>
    <w:pPr>
      <w:widowControl/>
      <w:numPr>
        <w:numId w:val="19"/>
      </w:numPr>
      <w:tabs>
        <w:tab w:val="clear" w:pos="360"/>
        <w:tab w:val="num" w:pos="284"/>
      </w:tabs>
      <w:autoSpaceDE/>
      <w:autoSpaceDN/>
      <w:spacing w:line="280" w:lineRule="atLeast"/>
      <w:ind w:left="284" w:hanging="284"/>
    </w:pPr>
    <w:rPr>
      <w:rFonts w:ascii="Georgia" w:eastAsiaTheme="minorHAnsi" w:hAnsi="Georgia" w:cs="Times New Roman"/>
      <w:szCs w:val="20"/>
      <w:lang w:eastAsia="en-US" w:bidi="ar-SA"/>
    </w:rPr>
  </w:style>
  <w:style w:type="paragraph" w:customStyle="1" w:styleId="TableBullet">
    <w:name w:val="Table Bullet"/>
    <w:basedOn w:val="ListBullet"/>
    <w:qFormat/>
    <w:rsid w:val="00707D5D"/>
    <w:pPr>
      <w:tabs>
        <w:tab w:val="clear" w:pos="284"/>
        <w:tab w:val="num" w:pos="360"/>
      </w:tabs>
      <w:ind w:left="360" w:hanging="360"/>
    </w:pPr>
    <w:rPr>
      <w:rFonts w:ascii="Arial" w:hAnsi="Arial"/>
      <w:sz w:val="20"/>
    </w:rPr>
  </w:style>
  <w:style w:type="character" w:customStyle="1" w:styleId="Heading1Char">
    <w:name w:val="Heading 1 Char"/>
    <w:basedOn w:val="DefaultParagraphFont"/>
    <w:link w:val="Heading1"/>
    <w:uiPriority w:val="9"/>
    <w:locked/>
    <w:rsid w:val="008725C5"/>
    <w:rPr>
      <w:rFonts w:ascii="Arial" w:eastAsia="Arial" w:hAnsi="Arial" w:cs="Arial"/>
      <w:b/>
      <w:bCs/>
      <w:sz w:val="26"/>
      <w:szCs w:val="26"/>
      <w:lang w:val="en-AU" w:eastAsia="en-AU" w:bidi="en-AU"/>
    </w:rPr>
  </w:style>
  <w:style w:type="table" w:customStyle="1" w:styleId="PSCGreen">
    <w:name w:val="PSC_Green"/>
    <w:basedOn w:val="TableNormal"/>
    <w:uiPriority w:val="99"/>
    <w:rsid w:val="008725C5"/>
    <w:pPr>
      <w:widowControl/>
      <w:autoSpaceDE/>
      <w:autoSpaceDN/>
      <w:spacing w:line="280" w:lineRule="atLeast"/>
    </w:pPr>
    <w:rPr>
      <w:rFonts w:ascii="Arial" w:eastAsia="Times New Roman" w:hAnsi="Arial"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rPr>
        <w:rFonts w:cs="Times New Roman"/>
      </w:rPr>
      <w:tblPr/>
      <w:tcPr>
        <w:tcBorders>
          <w:top w:val="single" w:sz="8" w:space="0" w:color="auto"/>
          <w:left w:val="nil"/>
          <w:bottom w:val="nil"/>
          <w:right w:val="nil"/>
          <w:insideH w:val="nil"/>
          <w:insideV w:val="nil"/>
          <w:tl2br w:val="nil"/>
          <w:tr2bl w:val="nil"/>
        </w:tcBorders>
      </w:tcPr>
    </w:tblStylePr>
    <w:tblStylePr w:type="lastRow">
      <w:rPr>
        <w:rFonts w:cs="Times New Roman"/>
      </w:rPr>
      <w:tblPr/>
      <w:tcPr>
        <w:tcBorders>
          <w:top w:val="nil"/>
          <w:left w:val="nil"/>
          <w:bottom w:val="single" w:sz="8" w:space="0" w:color="auto"/>
          <w:right w:val="nil"/>
          <w:insideH w:val="nil"/>
          <w:insideV w:val="nil"/>
          <w:tl2br w:val="nil"/>
          <w:tr2bl w:val="nil"/>
        </w:tcBorders>
      </w:tcPr>
    </w:tblStylePr>
  </w:style>
  <w:style w:type="paragraph" w:customStyle="1" w:styleId="TableTextWhite0">
    <w:name w:val="Table Text White"/>
    <w:basedOn w:val="Normal"/>
    <w:qFormat/>
    <w:rsid w:val="008725C5"/>
    <w:pPr>
      <w:widowControl/>
      <w:autoSpaceDE/>
      <w:autoSpaceDN/>
      <w:spacing w:before="40" w:after="40" w:line="280" w:lineRule="atLeast"/>
    </w:pPr>
    <w:rPr>
      <w:rFonts w:eastAsia="Times New Roman" w:cs="Times New Roman"/>
      <w:color w:val="FFFFFF"/>
      <w:sz w:val="20"/>
      <w:szCs w:val="20"/>
      <w:lang w:eastAsia="en-US" w:bidi="ar-SA"/>
    </w:rPr>
  </w:style>
  <w:style w:type="paragraph" w:styleId="NormalWeb">
    <w:name w:val="Normal (Web)"/>
    <w:basedOn w:val="Normal"/>
    <w:uiPriority w:val="99"/>
    <w:unhideWhenUsed/>
    <w:rsid w:val="00E165A0"/>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character" w:styleId="Strong">
    <w:name w:val="Strong"/>
    <w:basedOn w:val="DefaultParagraphFont"/>
    <w:uiPriority w:val="22"/>
    <w:qFormat/>
    <w:rsid w:val="00E165A0"/>
    <w:rPr>
      <w:b/>
      <w:bCs/>
    </w:rPr>
  </w:style>
  <w:style w:type="character" w:styleId="CommentReference">
    <w:name w:val="annotation reference"/>
    <w:basedOn w:val="DefaultParagraphFont"/>
    <w:uiPriority w:val="99"/>
    <w:semiHidden/>
    <w:unhideWhenUsed/>
    <w:rsid w:val="00E30E6A"/>
    <w:rPr>
      <w:sz w:val="16"/>
      <w:szCs w:val="16"/>
    </w:rPr>
  </w:style>
  <w:style w:type="paragraph" w:styleId="CommentText">
    <w:name w:val="annotation text"/>
    <w:basedOn w:val="Normal"/>
    <w:link w:val="CommentTextChar"/>
    <w:uiPriority w:val="99"/>
    <w:semiHidden/>
    <w:unhideWhenUsed/>
    <w:rsid w:val="00E30E6A"/>
    <w:rPr>
      <w:sz w:val="20"/>
      <w:szCs w:val="20"/>
    </w:rPr>
  </w:style>
  <w:style w:type="character" w:customStyle="1" w:styleId="CommentTextChar">
    <w:name w:val="Comment Text Char"/>
    <w:basedOn w:val="DefaultParagraphFont"/>
    <w:link w:val="CommentText"/>
    <w:uiPriority w:val="99"/>
    <w:semiHidden/>
    <w:rsid w:val="00E30E6A"/>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E30E6A"/>
    <w:rPr>
      <w:b/>
      <w:bCs/>
    </w:rPr>
  </w:style>
  <w:style w:type="character" w:customStyle="1" w:styleId="CommentSubjectChar">
    <w:name w:val="Comment Subject Char"/>
    <w:basedOn w:val="CommentTextChar"/>
    <w:link w:val="CommentSubject"/>
    <w:uiPriority w:val="99"/>
    <w:semiHidden/>
    <w:rsid w:val="00E30E6A"/>
    <w:rPr>
      <w:rFonts w:ascii="Arial" w:eastAsia="Arial" w:hAnsi="Arial" w:cs="Arial"/>
      <w:b/>
      <w:bCs/>
      <w:sz w:val="20"/>
      <w:szCs w:val="20"/>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2424</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John Pas</cp:lastModifiedBy>
  <cp:revision>2</cp:revision>
  <dcterms:created xsi:type="dcterms:W3CDTF">2022-09-16T06:30:00Z</dcterms:created>
  <dcterms:modified xsi:type="dcterms:W3CDTF">2022-09-16T06:30:00Z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Microsoft® Word for Office 365</vt:lpwstr>
  </property>
  <property fmtid="{D5CDD505-2E9C-101B-9397-08002B2CF9AE}" pid="4" name="LastSaved">
    <vt:filetime>2020-01-29T00:00:00Z</vt:filetime>
  </property>
</Properties>
</file>