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5F2DA" w14:textId="4E1863DF" w:rsidR="00F5167D" w:rsidRDefault="00B869BC">
      <w:pPr>
        <w:spacing w:before="66"/>
        <w:ind w:left="180"/>
        <w:rPr>
          <w:sz w:val="42"/>
        </w:rPr>
      </w:pPr>
      <w:r>
        <w:rPr>
          <w:noProof/>
          <w:sz w:val="42"/>
          <w:lang w:bidi="ar-SA"/>
        </w:rPr>
        <w:drawing>
          <wp:anchor distT="0" distB="0" distL="114300" distR="114300" simplePos="0" relativeHeight="251658240" behindDoc="0" locked="0" layoutInCell="1" allowOverlap="1" wp14:anchorId="18BC5208" wp14:editId="16A84CCB">
            <wp:simplePos x="0" y="0"/>
            <wp:positionH relativeFrom="column">
              <wp:posOffset>4657725</wp:posOffset>
            </wp:positionH>
            <wp:positionV relativeFrom="paragraph">
              <wp:posOffset>-98425</wp:posOffset>
            </wp:positionV>
            <wp:extent cx="2190509" cy="677520"/>
            <wp:effectExtent l="0" t="0" r="635" b="8890"/>
            <wp:wrapThrough wrapText="bothSides">
              <wp:wrapPolygon edited="0">
                <wp:start x="0" y="0"/>
                <wp:lineTo x="0" y="21276"/>
                <wp:lineTo x="21418" y="21276"/>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2190509" cy="677520"/>
                    </a:xfrm>
                    <a:prstGeom prst="rect">
                      <a:avLst/>
                    </a:prstGeom>
                  </pic:spPr>
                </pic:pic>
              </a:graphicData>
            </a:graphic>
          </wp:anchor>
        </w:drawing>
      </w:r>
      <w:r w:rsidR="00020EE9">
        <w:rPr>
          <w:sz w:val="42"/>
        </w:rPr>
        <w:t>Role Description</w:t>
      </w:r>
    </w:p>
    <w:p w14:paraId="27624C32" w14:textId="2DDF3F4B" w:rsidR="00F5167D" w:rsidRDefault="00020EE9">
      <w:pPr>
        <w:spacing w:before="5" w:line="237" w:lineRule="auto"/>
        <w:ind w:left="180" w:right="4572"/>
        <w:rPr>
          <w:b/>
          <w:sz w:val="42"/>
        </w:rPr>
      </w:pPr>
      <w:r>
        <w:rPr>
          <w:b/>
          <w:spacing w:val="-10"/>
          <w:sz w:val="42"/>
        </w:rPr>
        <w:t>Manager</w:t>
      </w:r>
      <w:r w:rsidR="00CC3668">
        <w:rPr>
          <w:b/>
          <w:spacing w:val="-10"/>
          <w:sz w:val="42"/>
        </w:rPr>
        <w:t xml:space="preserve"> </w:t>
      </w:r>
      <w:r w:rsidR="00B869BC">
        <w:rPr>
          <w:b/>
          <w:spacing w:val="-10"/>
          <w:sz w:val="42"/>
        </w:rPr>
        <w:t>Outreach Programs</w:t>
      </w:r>
    </w:p>
    <w:p w14:paraId="0111DA15" w14:textId="77777777" w:rsidR="00F5167D" w:rsidRDefault="00F5167D">
      <w:pPr>
        <w:pStyle w:val="BodyText"/>
        <w:spacing w:before="1" w:after="1"/>
        <w:rPr>
          <w:b/>
          <w:sz w:val="23"/>
        </w:rPr>
      </w:pPr>
    </w:p>
    <w:tbl>
      <w:tblPr>
        <w:tblW w:w="0" w:type="auto"/>
        <w:tblInd w:w="119" w:type="dxa"/>
        <w:tblBorders>
          <w:top w:val="single" w:sz="8" w:space="0" w:color="000000"/>
          <w:bottom w:val="single" w:sz="8" w:space="0" w:color="000000"/>
          <w:insideH w:val="single" w:sz="8" w:space="0" w:color="FFFFFF" w:themeColor="background1"/>
        </w:tblBorders>
        <w:tblLayout w:type="fixed"/>
        <w:tblCellMar>
          <w:left w:w="0" w:type="dxa"/>
          <w:right w:w="0" w:type="dxa"/>
        </w:tblCellMar>
        <w:tblLook w:val="01E0" w:firstRow="1" w:lastRow="1" w:firstColumn="1" w:lastColumn="1" w:noHBand="0" w:noVBand="0"/>
      </w:tblPr>
      <w:tblGrid>
        <w:gridCol w:w="3468"/>
        <w:gridCol w:w="7136"/>
      </w:tblGrid>
      <w:tr w:rsidR="00F5167D" w14:paraId="15D66CF8" w14:textId="77777777" w:rsidTr="00F251D3">
        <w:trPr>
          <w:trHeight w:val="369"/>
        </w:trPr>
        <w:tc>
          <w:tcPr>
            <w:tcW w:w="3468" w:type="dxa"/>
            <w:shd w:val="clear" w:color="auto" w:fill="00A88F"/>
          </w:tcPr>
          <w:p w14:paraId="24E808C9" w14:textId="77777777" w:rsidR="00F5167D" w:rsidRDefault="00020EE9">
            <w:pPr>
              <w:pStyle w:val="TableParagraph"/>
              <w:spacing w:before="84"/>
              <w:rPr>
                <w:b/>
                <w:sz w:val="20"/>
              </w:rPr>
            </w:pPr>
            <w:r>
              <w:rPr>
                <w:b/>
                <w:color w:val="FFFFFF"/>
                <w:sz w:val="20"/>
              </w:rPr>
              <w:t>Cluster</w:t>
            </w:r>
          </w:p>
        </w:tc>
        <w:tc>
          <w:tcPr>
            <w:tcW w:w="7136" w:type="dxa"/>
            <w:shd w:val="clear" w:color="auto" w:fill="00A88F"/>
          </w:tcPr>
          <w:p w14:paraId="74A5C07D" w14:textId="03B2BEF4" w:rsidR="00F5167D" w:rsidRDefault="00020EE9" w:rsidP="00B869BC">
            <w:pPr>
              <w:pStyle w:val="TableParagraph"/>
              <w:spacing w:before="88"/>
              <w:ind w:left="101"/>
              <w:rPr>
                <w:sz w:val="20"/>
              </w:rPr>
            </w:pPr>
            <w:r>
              <w:rPr>
                <w:color w:val="FFFFFF"/>
                <w:sz w:val="20"/>
              </w:rPr>
              <w:t>Planning</w:t>
            </w:r>
            <w:r w:rsidR="00B869BC">
              <w:rPr>
                <w:color w:val="FFFFFF"/>
                <w:sz w:val="20"/>
              </w:rPr>
              <w:t xml:space="preserve"> </w:t>
            </w:r>
            <w:r>
              <w:rPr>
                <w:color w:val="FFFFFF"/>
                <w:sz w:val="20"/>
              </w:rPr>
              <w:t>&amp; Environment</w:t>
            </w:r>
          </w:p>
        </w:tc>
      </w:tr>
      <w:tr w:rsidR="00F5167D" w14:paraId="04B342FA" w14:textId="77777777" w:rsidTr="00F251D3">
        <w:trPr>
          <w:trHeight w:val="380"/>
        </w:trPr>
        <w:tc>
          <w:tcPr>
            <w:tcW w:w="3468" w:type="dxa"/>
            <w:shd w:val="clear" w:color="auto" w:fill="00A88F"/>
          </w:tcPr>
          <w:p w14:paraId="5E1F1107" w14:textId="77777777" w:rsidR="00F5167D" w:rsidRDefault="00020EE9">
            <w:pPr>
              <w:pStyle w:val="TableParagraph"/>
              <w:spacing w:before="94"/>
              <w:rPr>
                <w:b/>
                <w:sz w:val="20"/>
              </w:rPr>
            </w:pPr>
            <w:r>
              <w:rPr>
                <w:b/>
                <w:color w:val="FFFFFF"/>
                <w:sz w:val="20"/>
              </w:rPr>
              <w:t>Agency</w:t>
            </w:r>
          </w:p>
        </w:tc>
        <w:tc>
          <w:tcPr>
            <w:tcW w:w="7136" w:type="dxa"/>
            <w:shd w:val="clear" w:color="auto" w:fill="00A88F"/>
          </w:tcPr>
          <w:p w14:paraId="68DD1674" w14:textId="6B9DD337" w:rsidR="00F5167D" w:rsidRDefault="00020EE9" w:rsidP="00B869BC">
            <w:pPr>
              <w:pStyle w:val="TableParagraph"/>
              <w:spacing w:before="98"/>
              <w:ind w:left="101"/>
              <w:rPr>
                <w:sz w:val="20"/>
              </w:rPr>
            </w:pPr>
            <w:r>
              <w:rPr>
                <w:color w:val="FFFFFF"/>
                <w:sz w:val="20"/>
              </w:rPr>
              <w:t>Department of Planning</w:t>
            </w:r>
            <w:r w:rsidR="00B869BC">
              <w:rPr>
                <w:color w:val="FFFFFF"/>
                <w:sz w:val="20"/>
              </w:rPr>
              <w:t xml:space="preserve"> </w:t>
            </w:r>
            <w:r>
              <w:rPr>
                <w:color w:val="FFFFFF"/>
                <w:sz w:val="20"/>
              </w:rPr>
              <w:t>&amp; Environment</w:t>
            </w:r>
          </w:p>
        </w:tc>
      </w:tr>
      <w:tr w:rsidR="00F5167D" w14:paraId="0CA00DEA" w14:textId="77777777" w:rsidTr="00F251D3">
        <w:trPr>
          <w:trHeight w:val="379"/>
        </w:trPr>
        <w:tc>
          <w:tcPr>
            <w:tcW w:w="3468" w:type="dxa"/>
            <w:shd w:val="clear" w:color="auto" w:fill="00A88F"/>
          </w:tcPr>
          <w:p w14:paraId="6C1D1455" w14:textId="77777777" w:rsidR="00F5167D" w:rsidRDefault="00020EE9">
            <w:pPr>
              <w:pStyle w:val="TableParagraph"/>
              <w:spacing w:before="94"/>
              <w:rPr>
                <w:b/>
                <w:sz w:val="20"/>
              </w:rPr>
            </w:pPr>
            <w:r>
              <w:rPr>
                <w:b/>
                <w:color w:val="FFFFFF"/>
                <w:sz w:val="20"/>
              </w:rPr>
              <w:t>Division/Branch/Unit</w:t>
            </w:r>
          </w:p>
        </w:tc>
        <w:tc>
          <w:tcPr>
            <w:tcW w:w="7136" w:type="dxa"/>
            <w:shd w:val="clear" w:color="auto" w:fill="00A88F"/>
          </w:tcPr>
          <w:p w14:paraId="32A204D4" w14:textId="77777777" w:rsidR="00F5167D" w:rsidRDefault="00020EE9" w:rsidP="00B869BC">
            <w:pPr>
              <w:pStyle w:val="TableParagraph"/>
              <w:spacing w:before="98"/>
              <w:ind w:left="101"/>
              <w:rPr>
                <w:sz w:val="20"/>
              </w:rPr>
            </w:pPr>
            <w:r>
              <w:rPr>
                <w:color w:val="FFFFFF"/>
                <w:sz w:val="20"/>
              </w:rPr>
              <w:t>Water / Natural Resource Access Regulator</w:t>
            </w:r>
          </w:p>
        </w:tc>
      </w:tr>
      <w:tr w:rsidR="00F5167D" w14:paraId="18DD0493" w14:textId="77777777" w:rsidTr="00F251D3">
        <w:trPr>
          <w:trHeight w:val="380"/>
        </w:trPr>
        <w:tc>
          <w:tcPr>
            <w:tcW w:w="3468" w:type="dxa"/>
            <w:shd w:val="clear" w:color="auto" w:fill="00A88F"/>
          </w:tcPr>
          <w:p w14:paraId="734275C3" w14:textId="77777777" w:rsidR="00F5167D" w:rsidRDefault="00020EE9">
            <w:pPr>
              <w:pStyle w:val="TableParagraph"/>
              <w:spacing w:before="94"/>
              <w:rPr>
                <w:b/>
                <w:sz w:val="20"/>
              </w:rPr>
            </w:pPr>
            <w:r>
              <w:rPr>
                <w:b/>
                <w:color w:val="FFFFFF"/>
                <w:sz w:val="20"/>
              </w:rPr>
              <w:t>Location</w:t>
            </w:r>
          </w:p>
        </w:tc>
        <w:tc>
          <w:tcPr>
            <w:tcW w:w="7136" w:type="dxa"/>
            <w:shd w:val="clear" w:color="auto" w:fill="00A88F"/>
          </w:tcPr>
          <w:p w14:paraId="57ACBD0A" w14:textId="77777777" w:rsidR="00F5167D" w:rsidRDefault="00020EE9" w:rsidP="00B869BC">
            <w:pPr>
              <w:pStyle w:val="TableParagraph"/>
              <w:spacing w:before="98"/>
              <w:ind w:left="101"/>
              <w:rPr>
                <w:sz w:val="20"/>
              </w:rPr>
            </w:pPr>
            <w:r>
              <w:rPr>
                <w:color w:val="FFFFFF"/>
                <w:sz w:val="20"/>
              </w:rPr>
              <w:t>Various</w:t>
            </w:r>
          </w:p>
        </w:tc>
      </w:tr>
      <w:tr w:rsidR="00F5167D" w14:paraId="0E8095B8" w14:textId="77777777" w:rsidTr="00F251D3">
        <w:trPr>
          <w:trHeight w:val="380"/>
        </w:trPr>
        <w:tc>
          <w:tcPr>
            <w:tcW w:w="3468" w:type="dxa"/>
            <w:shd w:val="clear" w:color="auto" w:fill="00A88F"/>
          </w:tcPr>
          <w:p w14:paraId="72052A01" w14:textId="77777777" w:rsidR="00F5167D" w:rsidRDefault="00020EE9">
            <w:pPr>
              <w:pStyle w:val="TableParagraph"/>
              <w:spacing w:before="94"/>
              <w:rPr>
                <w:b/>
                <w:sz w:val="20"/>
              </w:rPr>
            </w:pPr>
            <w:r>
              <w:rPr>
                <w:b/>
                <w:color w:val="FFFFFF"/>
                <w:sz w:val="20"/>
              </w:rPr>
              <w:t>Classification/Grade/Band</w:t>
            </w:r>
          </w:p>
        </w:tc>
        <w:tc>
          <w:tcPr>
            <w:tcW w:w="7136" w:type="dxa"/>
            <w:shd w:val="clear" w:color="auto" w:fill="00A88F"/>
          </w:tcPr>
          <w:p w14:paraId="4B2967D1" w14:textId="7F001308" w:rsidR="00F5167D" w:rsidRDefault="00020EE9" w:rsidP="00B869BC">
            <w:pPr>
              <w:pStyle w:val="TableParagraph"/>
              <w:spacing w:before="98"/>
              <w:ind w:left="101"/>
              <w:rPr>
                <w:sz w:val="20"/>
              </w:rPr>
            </w:pPr>
            <w:r>
              <w:rPr>
                <w:color w:val="FFFFFF"/>
                <w:sz w:val="20"/>
              </w:rPr>
              <w:t>Clerk Grade 11</w:t>
            </w:r>
            <w:r w:rsidR="00F15174">
              <w:rPr>
                <w:color w:val="FFFFFF"/>
                <w:sz w:val="20"/>
              </w:rPr>
              <w:t>/</w:t>
            </w:r>
            <w:bookmarkStart w:id="0" w:name="_GoBack"/>
            <w:bookmarkEnd w:id="0"/>
            <w:r w:rsidR="00B869BC">
              <w:rPr>
                <w:color w:val="FFFFFF"/>
                <w:sz w:val="20"/>
              </w:rPr>
              <w:t>12</w:t>
            </w:r>
          </w:p>
        </w:tc>
      </w:tr>
      <w:tr w:rsidR="00F5167D" w14:paraId="59D8EAAA" w14:textId="77777777" w:rsidTr="00F251D3">
        <w:trPr>
          <w:trHeight w:val="380"/>
        </w:trPr>
        <w:tc>
          <w:tcPr>
            <w:tcW w:w="3468" w:type="dxa"/>
            <w:shd w:val="clear" w:color="auto" w:fill="00A88F"/>
          </w:tcPr>
          <w:p w14:paraId="75FC70AF" w14:textId="77777777" w:rsidR="00F5167D" w:rsidRDefault="00020EE9">
            <w:pPr>
              <w:pStyle w:val="TableParagraph"/>
              <w:spacing w:before="94"/>
              <w:rPr>
                <w:i/>
                <w:sz w:val="20"/>
              </w:rPr>
            </w:pPr>
            <w:r>
              <w:rPr>
                <w:b/>
                <w:color w:val="FFFFFF"/>
                <w:sz w:val="20"/>
              </w:rPr>
              <w:t xml:space="preserve">Role Family </w:t>
            </w:r>
            <w:r>
              <w:rPr>
                <w:i/>
                <w:color w:val="FFFFFF"/>
                <w:sz w:val="20"/>
              </w:rPr>
              <w:t>(internal use only)</w:t>
            </w:r>
          </w:p>
        </w:tc>
        <w:tc>
          <w:tcPr>
            <w:tcW w:w="7136" w:type="dxa"/>
            <w:shd w:val="clear" w:color="auto" w:fill="00A88F"/>
          </w:tcPr>
          <w:p w14:paraId="707BD64B" w14:textId="77777777" w:rsidR="00F5167D" w:rsidRDefault="00020EE9" w:rsidP="00B869BC">
            <w:pPr>
              <w:pStyle w:val="TableParagraph"/>
              <w:spacing w:before="98"/>
              <w:ind w:left="101"/>
              <w:rPr>
                <w:sz w:val="20"/>
              </w:rPr>
            </w:pPr>
            <w:r>
              <w:rPr>
                <w:color w:val="FFFFFF"/>
                <w:sz w:val="20"/>
              </w:rPr>
              <w:t>Bespoke/Regulation and Compliance/ Lead</w:t>
            </w:r>
          </w:p>
        </w:tc>
      </w:tr>
      <w:tr w:rsidR="00F5167D" w14:paraId="4B253977" w14:textId="77777777" w:rsidTr="00F251D3">
        <w:trPr>
          <w:trHeight w:val="379"/>
        </w:trPr>
        <w:tc>
          <w:tcPr>
            <w:tcW w:w="3468" w:type="dxa"/>
            <w:shd w:val="clear" w:color="auto" w:fill="00A88F"/>
          </w:tcPr>
          <w:p w14:paraId="71AF597E" w14:textId="77777777" w:rsidR="00F5167D" w:rsidRDefault="00020EE9">
            <w:pPr>
              <w:pStyle w:val="TableParagraph"/>
              <w:spacing w:before="94"/>
              <w:rPr>
                <w:b/>
                <w:sz w:val="20"/>
              </w:rPr>
            </w:pPr>
            <w:r>
              <w:rPr>
                <w:b/>
                <w:color w:val="FFFFFF"/>
                <w:sz w:val="20"/>
              </w:rPr>
              <w:t>ANZSCO Code</w:t>
            </w:r>
          </w:p>
        </w:tc>
        <w:tc>
          <w:tcPr>
            <w:tcW w:w="7136" w:type="dxa"/>
            <w:shd w:val="clear" w:color="auto" w:fill="00A88F"/>
          </w:tcPr>
          <w:p w14:paraId="6F091987" w14:textId="77777777" w:rsidR="00F5167D" w:rsidRDefault="00020EE9" w:rsidP="00B869BC">
            <w:pPr>
              <w:pStyle w:val="TableParagraph"/>
              <w:spacing w:before="98"/>
              <w:ind w:left="101"/>
              <w:rPr>
                <w:sz w:val="20"/>
              </w:rPr>
            </w:pPr>
            <w:r>
              <w:rPr>
                <w:color w:val="FFFFFF"/>
                <w:sz w:val="20"/>
              </w:rPr>
              <w:t>23611</w:t>
            </w:r>
          </w:p>
        </w:tc>
      </w:tr>
      <w:tr w:rsidR="00F5167D" w14:paraId="102D313C" w14:textId="77777777" w:rsidTr="00F251D3">
        <w:trPr>
          <w:trHeight w:val="380"/>
        </w:trPr>
        <w:tc>
          <w:tcPr>
            <w:tcW w:w="3468" w:type="dxa"/>
            <w:shd w:val="clear" w:color="auto" w:fill="00A88F"/>
          </w:tcPr>
          <w:p w14:paraId="6E1A79F2" w14:textId="77777777" w:rsidR="00F5167D" w:rsidRDefault="00020EE9">
            <w:pPr>
              <w:pStyle w:val="TableParagraph"/>
              <w:spacing w:before="95"/>
              <w:rPr>
                <w:b/>
                <w:sz w:val="20"/>
              </w:rPr>
            </w:pPr>
            <w:r>
              <w:rPr>
                <w:b/>
                <w:color w:val="FFFFFF"/>
                <w:sz w:val="20"/>
              </w:rPr>
              <w:t>PCAT Code</w:t>
            </w:r>
          </w:p>
        </w:tc>
        <w:tc>
          <w:tcPr>
            <w:tcW w:w="7136" w:type="dxa"/>
            <w:shd w:val="clear" w:color="auto" w:fill="00A88F"/>
          </w:tcPr>
          <w:p w14:paraId="08C53274" w14:textId="77777777" w:rsidR="00F5167D" w:rsidRDefault="00020EE9" w:rsidP="00B869BC">
            <w:pPr>
              <w:pStyle w:val="TableParagraph"/>
              <w:spacing w:before="99"/>
              <w:ind w:left="101"/>
              <w:rPr>
                <w:sz w:val="20"/>
              </w:rPr>
            </w:pPr>
            <w:r>
              <w:rPr>
                <w:color w:val="FFFFFF"/>
                <w:sz w:val="20"/>
              </w:rPr>
              <w:t>1119192</w:t>
            </w:r>
          </w:p>
        </w:tc>
      </w:tr>
      <w:tr w:rsidR="00F5167D" w14:paraId="5EC0C2C1" w14:textId="77777777" w:rsidTr="00F251D3">
        <w:trPr>
          <w:trHeight w:val="379"/>
        </w:trPr>
        <w:tc>
          <w:tcPr>
            <w:tcW w:w="3468" w:type="dxa"/>
            <w:shd w:val="clear" w:color="auto" w:fill="00A88F"/>
          </w:tcPr>
          <w:p w14:paraId="30C67AE7" w14:textId="77777777" w:rsidR="00F5167D" w:rsidRDefault="00020EE9">
            <w:pPr>
              <w:pStyle w:val="TableParagraph"/>
              <w:spacing w:before="94"/>
              <w:rPr>
                <w:b/>
                <w:sz w:val="20"/>
              </w:rPr>
            </w:pPr>
            <w:r>
              <w:rPr>
                <w:b/>
                <w:color w:val="FFFFFF"/>
                <w:sz w:val="20"/>
              </w:rPr>
              <w:t>Date of Approval</w:t>
            </w:r>
          </w:p>
        </w:tc>
        <w:tc>
          <w:tcPr>
            <w:tcW w:w="7136" w:type="dxa"/>
            <w:shd w:val="clear" w:color="auto" w:fill="00A88F"/>
          </w:tcPr>
          <w:p w14:paraId="4965BAEC" w14:textId="5AE1DCF8" w:rsidR="00F5167D" w:rsidRDefault="004075FA" w:rsidP="00B869BC">
            <w:pPr>
              <w:pStyle w:val="TableParagraph"/>
              <w:spacing w:before="98"/>
              <w:ind w:left="101"/>
              <w:rPr>
                <w:sz w:val="20"/>
              </w:rPr>
            </w:pPr>
            <w:r>
              <w:rPr>
                <w:color w:val="FFFFFF"/>
                <w:sz w:val="20"/>
              </w:rPr>
              <w:t xml:space="preserve">February 2023 (updated from </w:t>
            </w:r>
            <w:r w:rsidR="00B869BC">
              <w:rPr>
                <w:color w:val="FFFFFF"/>
                <w:sz w:val="20"/>
              </w:rPr>
              <w:t>May 2022</w:t>
            </w:r>
            <w:r>
              <w:rPr>
                <w:color w:val="FFFFFF"/>
                <w:sz w:val="20"/>
              </w:rPr>
              <w:t>)</w:t>
            </w:r>
          </w:p>
        </w:tc>
      </w:tr>
      <w:tr w:rsidR="00F5167D" w14:paraId="29748105" w14:textId="77777777" w:rsidTr="00F251D3">
        <w:trPr>
          <w:trHeight w:val="370"/>
        </w:trPr>
        <w:tc>
          <w:tcPr>
            <w:tcW w:w="3468" w:type="dxa"/>
            <w:shd w:val="clear" w:color="auto" w:fill="00A88F"/>
          </w:tcPr>
          <w:p w14:paraId="23FC49D8" w14:textId="77777777" w:rsidR="00F5167D" w:rsidRDefault="00020EE9">
            <w:pPr>
              <w:pStyle w:val="TableParagraph"/>
              <w:spacing w:before="94"/>
              <w:rPr>
                <w:b/>
                <w:sz w:val="20"/>
              </w:rPr>
            </w:pPr>
            <w:r>
              <w:rPr>
                <w:b/>
                <w:color w:val="FFFFFF"/>
                <w:sz w:val="20"/>
              </w:rPr>
              <w:t>Agency Website</w:t>
            </w:r>
          </w:p>
        </w:tc>
        <w:tc>
          <w:tcPr>
            <w:tcW w:w="7136" w:type="dxa"/>
            <w:shd w:val="clear" w:color="auto" w:fill="00A88F"/>
          </w:tcPr>
          <w:p w14:paraId="20A9B43E" w14:textId="77777777" w:rsidR="00F5167D" w:rsidRDefault="00F15174" w:rsidP="00B869BC">
            <w:pPr>
              <w:pStyle w:val="TableParagraph"/>
              <w:spacing w:before="98"/>
              <w:ind w:left="101"/>
              <w:rPr>
                <w:sz w:val="20"/>
              </w:rPr>
            </w:pPr>
            <w:hyperlink r:id="rId11">
              <w:r w:rsidR="00020EE9">
                <w:rPr>
                  <w:color w:val="FFFFFF"/>
                  <w:sz w:val="20"/>
                </w:rPr>
                <w:t>http://www.dpie.nsw.gov.au</w:t>
              </w:r>
            </w:hyperlink>
          </w:p>
        </w:tc>
      </w:tr>
    </w:tbl>
    <w:p w14:paraId="75867621" w14:textId="77777777" w:rsidR="00F5167D" w:rsidRDefault="00F5167D">
      <w:pPr>
        <w:pStyle w:val="BodyText"/>
        <w:rPr>
          <w:b/>
          <w:sz w:val="20"/>
        </w:rPr>
      </w:pPr>
    </w:p>
    <w:p w14:paraId="426EBD9C" w14:textId="77777777" w:rsidR="00F5167D" w:rsidRDefault="00020EE9">
      <w:pPr>
        <w:pStyle w:val="Heading1"/>
        <w:spacing w:before="250"/>
        <w:jc w:val="both"/>
      </w:pPr>
      <w:r>
        <w:t>Agency overview</w:t>
      </w:r>
    </w:p>
    <w:p w14:paraId="38B270CC" w14:textId="77777777" w:rsidR="00B869BC" w:rsidRPr="00B869BC" w:rsidRDefault="00B869BC" w:rsidP="00B869BC">
      <w:pPr>
        <w:widowControl/>
        <w:autoSpaceDE/>
        <w:autoSpaceDN/>
        <w:spacing w:before="100" w:beforeAutospacing="1" w:after="100" w:afterAutospacing="1" w:line="276" w:lineRule="auto"/>
        <w:ind w:left="142"/>
        <w:rPr>
          <w:rFonts w:eastAsia="Times New Roman"/>
          <w:color w:val="111111"/>
          <w:lang w:bidi="ar-SA"/>
        </w:rPr>
      </w:pPr>
      <w:bookmarkStart w:id="1" w:name="_Hlk104796183"/>
      <w:r w:rsidRPr="00B869BC">
        <w:rPr>
          <w:rFonts w:eastAsia="Times New Roman"/>
          <w:color w:val="111111"/>
          <w:lang w:bidi="ar-SA"/>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309E0DDD" w14:textId="77777777" w:rsidR="00B869BC" w:rsidRPr="00B869BC" w:rsidRDefault="00B869BC" w:rsidP="00B869BC">
      <w:pPr>
        <w:widowControl/>
        <w:tabs>
          <w:tab w:val="left" w:pos="2925"/>
        </w:tabs>
        <w:autoSpaceDE/>
        <w:autoSpaceDN/>
        <w:spacing w:before="240" w:after="200" w:line="276" w:lineRule="auto"/>
        <w:ind w:left="142"/>
        <w:rPr>
          <w:rFonts w:eastAsia="Times New Roman"/>
          <w:lang w:val="en-US" w:eastAsia="en-US" w:bidi="ar-SA"/>
        </w:rPr>
      </w:pPr>
      <w:r w:rsidRPr="00B869BC">
        <w:rPr>
          <w:rFonts w:eastAsia="Times New Roman"/>
          <w:lang w:val="en-US" w:eastAsia="en-US" w:bidi="ar-SA"/>
        </w:rPr>
        <w:t xml:space="preserve">Water brings communities together; keeps industries moving and sustains life. It has significant cultural and environmental value with an estimated market value of more than $29 billion in NSW. When it's taken unlawfully, we lose more than just the water.  </w:t>
      </w:r>
    </w:p>
    <w:p w14:paraId="3A86A343" w14:textId="77777777" w:rsidR="00B869BC" w:rsidRPr="00B869BC" w:rsidRDefault="00B869BC" w:rsidP="00B869BC">
      <w:pPr>
        <w:widowControl/>
        <w:tabs>
          <w:tab w:val="left" w:pos="2925"/>
        </w:tabs>
        <w:autoSpaceDE/>
        <w:autoSpaceDN/>
        <w:spacing w:before="240" w:after="200" w:line="276" w:lineRule="auto"/>
        <w:ind w:left="142"/>
        <w:rPr>
          <w:rFonts w:eastAsia="Times New Roman"/>
          <w:lang w:val="en-US" w:eastAsia="en-US" w:bidi="ar-SA"/>
        </w:rPr>
      </w:pPr>
      <w:r w:rsidRPr="00B869BC">
        <w:rPr>
          <w:rFonts w:eastAsia="Times New Roman"/>
          <w:lang w:val="en-US" w:eastAsia="en-US" w:bidi="ar-SA"/>
        </w:rPr>
        <w:t xml:space="preserve">NRAR enforces the NSW water laws and offers guidance and education to help water users comply. We strive to be an efficient and effective regulator that celebrates and reflects the diversity of the community we serve.  </w:t>
      </w:r>
    </w:p>
    <w:p w14:paraId="5A322239" w14:textId="77777777" w:rsidR="00B869BC" w:rsidRPr="00B869BC" w:rsidRDefault="00B869BC" w:rsidP="00B869BC">
      <w:pPr>
        <w:widowControl/>
        <w:tabs>
          <w:tab w:val="left" w:pos="2925"/>
        </w:tabs>
        <w:autoSpaceDE/>
        <w:autoSpaceDN/>
        <w:spacing w:before="240" w:after="200" w:line="276" w:lineRule="auto"/>
        <w:ind w:left="142"/>
        <w:rPr>
          <w:rFonts w:eastAsia="Times New Roman"/>
          <w:lang w:val="en-US" w:eastAsia="en-US" w:bidi="ar-SA"/>
        </w:rPr>
      </w:pPr>
      <w:r w:rsidRPr="00B869BC">
        <w:rPr>
          <w:rFonts w:eastAsia="Times New Roman"/>
          <w:lang w:val="en-US" w:eastAsia="en-US" w:bidi="ar-SA"/>
        </w:rPr>
        <w:t xml:space="preserve">Working with NRAR provides a chance to make sure water is used lawfully so that all communities and the environment get a fair share. </w:t>
      </w:r>
    </w:p>
    <w:bookmarkEnd w:id="1"/>
    <w:p w14:paraId="40ABAA65" w14:textId="77777777" w:rsidR="00F5167D" w:rsidRDefault="00020EE9">
      <w:pPr>
        <w:pStyle w:val="Heading1"/>
        <w:spacing w:before="192"/>
        <w:jc w:val="both"/>
      </w:pPr>
      <w:r>
        <w:t>Primary purpose of the role</w:t>
      </w:r>
    </w:p>
    <w:p w14:paraId="14B4B4F1" w14:textId="77777777" w:rsidR="00F5167D" w:rsidRDefault="00F5167D">
      <w:pPr>
        <w:pStyle w:val="BodyText"/>
        <w:spacing w:before="1"/>
        <w:rPr>
          <w:b/>
        </w:rPr>
      </w:pPr>
    </w:p>
    <w:p w14:paraId="738E49A1" w14:textId="608F1440" w:rsidR="00F5167D" w:rsidRDefault="00020EE9" w:rsidP="00B869BC">
      <w:pPr>
        <w:pStyle w:val="BodyText"/>
        <w:spacing w:line="276" w:lineRule="auto"/>
        <w:ind w:left="180" w:right="223"/>
        <w:jc w:val="both"/>
      </w:pPr>
      <w:r>
        <w:t xml:space="preserve">Lead and manage the </w:t>
      </w:r>
      <w:r w:rsidR="00B869BC">
        <w:t xml:space="preserve">Outreach </w:t>
      </w:r>
      <w:r w:rsidR="002A417A">
        <w:t xml:space="preserve">team to achieve quality and high volume property </w:t>
      </w:r>
      <w:r w:rsidR="001D27FC">
        <w:t>inspections and undertak</w:t>
      </w:r>
      <w:r w:rsidR="00AC5A5C">
        <w:t>e</w:t>
      </w:r>
      <w:r w:rsidR="001D27FC">
        <w:t xml:space="preserve"> desktop monitoring and audit processes</w:t>
      </w:r>
      <w:r>
        <w:t xml:space="preserve"> to </w:t>
      </w:r>
      <w:r w:rsidR="001D27FC">
        <w:t>enhance our proactive, evidence based, intelligence led approach to regulation.</w:t>
      </w:r>
    </w:p>
    <w:p w14:paraId="34AB9BA7" w14:textId="77777777" w:rsidR="00F5167D" w:rsidRDefault="00F5167D">
      <w:pPr>
        <w:pStyle w:val="BodyText"/>
        <w:spacing w:before="7"/>
        <w:rPr>
          <w:sz w:val="25"/>
        </w:rPr>
      </w:pPr>
    </w:p>
    <w:p w14:paraId="367F1A61" w14:textId="77777777" w:rsidR="00F5167D" w:rsidRDefault="00020EE9">
      <w:pPr>
        <w:pStyle w:val="Heading1"/>
        <w:jc w:val="both"/>
      </w:pPr>
      <w:r>
        <w:t>Key accountabilities</w:t>
      </w:r>
    </w:p>
    <w:p w14:paraId="4523C45E" w14:textId="69B65E3F" w:rsidR="00F5167D" w:rsidRPr="00AC5A5C" w:rsidRDefault="00020EE9" w:rsidP="00AC5A5C">
      <w:pPr>
        <w:pStyle w:val="ListParagraph"/>
        <w:numPr>
          <w:ilvl w:val="0"/>
          <w:numId w:val="20"/>
        </w:numPr>
        <w:tabs>
          <w:tab w:val="left" w:pos="901"/>
        </w:tabs>
        <w:spacing w:line="276" w:lineRule="auto"/>
        <w:ind w:left="896" w:right="113" w:hanging="357"/>
        <w:rPr>
          <w:rFonts w:ascii="Symbol" w:hAnsi="Symbol"/>
        </w:rPr>
      </w:pPr>
      <w:r>
        <w:t xml:space="preserve">Lead and manage </w:t>
      </w:r>
      <w:r w:rsidR="00AC5A5C">
        <w:t>the Outreach program</w:t>
      </w:r>
      <w:r w:rsidR="004075FA">
        <w:t xml:space="preserve"> and </w:t>
      </w:r>
      <w:r w:rsidR="00AC5A5C">
        <w:t>support and oversee a team of field officers responsible for</w:t>
      </w:r>
      <w:r w:rsidR="004075FA">
        <w:t xml:space="preserve"> </w:t>
      </w:r>
      <w:r w:rsidR="002A417A">
        <w:t xml:space="preserve">building understanding of water compliance in NSW </w:t>
      </w:r>
      <w:r>
        <w:t>and promoting responsible water management practices to achieve outcomes aligned to community and government</w:t>
      </w:r>
      <w:r w:rsidRPr="00AC5A5C">
        <w:rPr>
          <w:spacing w:val="-5"/>
        </w:rPr>
        <w:t xml:space="preserve"> </w:t>
      </w:r>
      <w:r>
        <w:t>expectations.</w:t>
      </w:r>
    </w:p>
    <w:p w14:paraId="08312EC8" w14:textId="7945DCBA" w:rsidR="00F5167D" w:rsidRPr="004075FA" w:rsidRDefault="004075FA" w:rsidP="00B869BC">
      <w:pPr>
        <w:pStyle w:val="ListParagraph"/>
        <w:numPr>
          <w:ilvl w:val="0"/>
          <w:numId w:val="20"/>
        </w:numPr>
        <w:tabs>
          <w:tab w:val="left" w:pos="901"/>
        </w:tabs>
        <w:spacing w:line="276" w:lineRule="auto"/>
        <w:ind w:left="896" w:right="140" w:hanging="357"/>
        <w:rPr>
          <w:rFonts w:ascii="Symbol" w:hAnsi="Symbol"/>
        </w:rPr>
      </w:pPr>
      <w:r>
        <w:lastRenderedPageBreak/>
        <w:t>C</w:t>
      </w:r>
      <w:r w:rsidR="00AC5A5C">
        <w:t>onduct</w:t>
      </w:r>
      <w:r w:rsidR="00020EE9">
        <w:rPr>
          <w:spacing w:val="-6"/>
        </w:rPr>
        <w:t xml:space="preserve"> </w:t>
      </w:r>
      <w:r w:rsidR="00020EE9">
        <w:t>independent</w:t>
      </w:r>
      <w:r w:rsidR="00020EE9">
        <w:rPr>
          <w:spacing w:val="-6"/>
        </w:rPr>
        <w:t xml:space="preserve"> </w:t>
      </w:r>
      <w:r w:rsidR="00020EE9">
        <w:t>and</w:t>
      </w:r>
      <w:r w:rsidR="00020EE9">
        <w:rPr>
          <w:spacing w:val="-4"/>
        </w:rPr>
        <w:t xml:space="preserve"> </w:t>
      </w:r>
      <w:r w:rsidR="00020EE9">
        <w:t>objective</w:t>
      </w:r>
      <w:r w:rsidR="00020EE9">
        <w:rPr>
          <w:spacing w:val="-3"/>
        </w:rPr>
        <w:t xml:space="preserve"> </w:t>
      </w:r>
      <w:r w:rsidR="00020EE9">
        <w:t>appraisals</w:t>
      </w:r>
      <w:r w:rsidR="00020EE9">
        <w:rPr>
          <w:spacing w:val="-3"/>
        </w:rPr>
        <w:t xml:space="preserve"> </w:t>
      </w:r>
      <w:r w:rsidR="00020EE9">
        <w:t>of compliance and licensing operations</w:t>
      </w:r>
      <w:r w:rsidR="002A417A">
        <w:t xml:space="preserve"> and collect high-quality data that can be used to inform future strategic compliance priorities and operations</w:t>
      </w:r>
      <w:r w:rsidR="00977D29">
        <w:t xml:space="preserve">. </w:t>
      </w:r>
    </w:p>
    <w:p w14:paraId="76133B4C" w14:textId="277A1058" w:rsidR="00977D29" w:rsidRDefault="00977D29" w:rsidP="00B869BC">
      <w:pPr>
        <w:pStyle w:val="ListParagraph"/>
        <w:numPr>
          <w:ilvl w:val="0"/>
          <w:numId w:val="20"/>
        </w:numPr>
        <w:tabs>
          <w:tab w:val="left" w:pos="901"/>
        </w:tabs>
        <w:spacing w:line="276" w:lineRule="auto"/>
        <w:ind w:left="896" w:right="140" w:hanging="357"/>
        <w:rPr>
          <w:rFonts w:ascii="Symbol" w:hAnsi="Symbol"/>
        </w:rPr>
      </w:pPr>
      <w:r>
        <w:t xml:space="preserve">Develop and nurture a culture of collaboration, high performance and continuous improvement to ensure the team operates efficiently and effectively.  </w:t>
      </w:r>
    </w:p>
    <w:p w14:paraId="61DC5FF5" w14:textId="51CB3617" w:rsidR="00F5167D" w:rsidRDefault="0062538D" w:rsidP="00B869BC">
      <w:pPr>
        <w:pStyle w:val="ListParagraph"/>
        <w:numPr>
          <w:ilvl w:val="0"/>
          <w:numId w:val="20"/>
        </w:numPr>
        <w:tabs>
          <w:tab w:val="left" w:pos="901"/>
        </w:tabs>
        <w:spacing w:line="276" w:lineRule="auto"/>
        <w:ind w:left="896" w:right="186" w:hanging="357"/>
        <w:rPr>
          <w:rFonts w:ascii="Symbol" w:hAnsi="Symbol"/>
        </w:rPr>
      </w:pPr>
      <w:r>
        <w:t xml:space="preserve">Prepare and manage inspection </w:t>
      </w:r>
      <w:r w:rsidR="001D27FC">
        <w:t>schedules and operational plans</w:t>
      </w:r>
      <w:r>
        <w:t xml:space="preserve"> for the team to ensure delivery of </w:t>
      </w:r>
      <w:r w:rsidR="00977D29">
        <w:t>the</w:t>
      </w:r>
      <w:r>
        <w:t xml:space="preserve"> high volume of property inspections</w:t>
      </w:r>
      <w:r w:rsidR="00977D29">
        <w:t xml:space="preserve"> that are required</w:t>
      </w:r>
      <w:r>
        <w:t xml:space="preserve"> to achieve program outcomes</w:t>
      </w:r>
      <w:r w:rsidR="00977D29">
        <w:t>.</w:t>
      </w:r>
    </w:p>
    <w:p w14:paraId="5E5A27C6" w14:textId="12F12B90" w:rsidR="00310A35" w:rsidRPr="004075FA" w:rsidRDefault="00020EE9" w:rsidP="00B869BC">
      <w:pPr>
        <w:pStyle w:val="ListParagraph"/>
        <w:numPr>
          <w:ilvl w:val="0"/>
          <w:numId w:val="20"/>
        </w:numPr>
        <w:spacing w:line="276" w:lineRule="auto"/>
        <w:ind w:left="896" w:right="187" w:hanging="357"/>
        <w:rPr>
          <w:rFonts w:ascii="Symbol" w:hAnsi="Symbol"/>
        </w:rPr>
      </w:pPr>
      <w:r>
        <w:t xml:space="preserve">Work </w:t>
      </w:r>
      <w:r w:rsidR="00AC5A5C">
        <w:t>collaborative</w:t>
      </w:r>
      <w:r w:rsidR="004075FA">
        <w:t>ly</w:t>
      </w:r>
      <w:r w:rsidR="00AC5A5C">
        <w:t xml:space="preserve"> </w:t>
      </w:r>
      <w:r>
        <w:t xml:space="preserve">with staff within NRAR, </w:t>
      </w:r>
      <w:r w:rsidR="002A417A">
        <w:t>and the Water div</w:t>
      </w:r>
      <w:r w:rsidR="00254418">
        <w:t>i</w:t>
      </w:r>
      <w:r w:rsidR="002A417A">
        <w:t>sion</w:t>
      </w:r>
      <w:r>
        <w:t xml:space="preserve"> to </w:t>
      </w:r>
      <w:r w:rsidR="00977D29">
        <w:t>ensure information gathered by field officers is circulated appropriately to inform and provide advice around</w:t>
      </w:r>
      <w:r>
        <w:t xml:space="preserve"> a broad range of planning, legacy and assessment</w:t>
      </w:r>
      <w:r w:rsidRPr="00310A35">
        <w:rPr>
          <w:spacing w:val="-23"/>
        </w:rPr>
        <w:t xml:space="preserve"> </w:t>
      </w:r>
      <w:r>
        <w:t>issues.</w:t>
      </w:r>
    </w:p>
    <w:p w14:paraId="64C1A282" w14:textId="2F5E14AF" w:rsidR="00977D29" w:rsidRPr="004075FA" w:rsidRDefault="00977D29" w:rsidP="00977D29">
      <w:pPr>
        <w:pStyle w:val="ListParagraph"/>
        <w:numPr>
          <w:ilvl w:val="0"/>
          <w:numId w:val="20"/>
        </w:numPr>
        <w:spacing w:line="276" w:lineRule="auto"/>
        <w:ind w:left="896" w:right="187" w:hanging="357"/>
        <w:rPr>
          <w:rFonts w:ascii="Symbol" w:hAnsi="Symbol"/>
        </w:rPr>
      </w:pPr>
      <w:r>
        <w:t xml:space="preserve">Ensure workplace health and safety rules are followed by the team to ensure the safety of the team. </w:t>
      </w:r>
      <w:r w:rsidR="00254418">
        <w:t xml:space="preserve">Provide regular </w:t>
      </w:r>
      <w:r w:rsidR="0062538D">
        <w:t>briefings to the</w:t>
      </w:r>
      <w:r w:rsidR="00020EE9">
        <w:t xml:space="preserve"> </w:t>
      </w:r>
      <w:r w:rsidR="0062538D">
        <w:t>NRAR executive and Board</w:t>
      </w:r>
      <w:r w:rsidR="00020EE9">
        <w:t xml:space="preserve"> on </w:t>
      </w:r>
      <w:r w:rsidR="0062538D">
        <w:t xml:space="preserve">program delivery and outcomes, including any </w:t>
      </w:r>
      <w:r w:rsidR="00020EE9">
        <w:t xml:space="preserve">potential issues related to effective, efficient, transparent and accountable compliance and enforcement measures for water management regulations and issues that may impact public confidence </w:t>
      </w:r>
      <w:r w:rsidR="00020EE9" w:rsidRPr="00310A35">
        <w:rPr>
          <w:spacing w:val="-3"/>
        </w:rPr>
        <w:t xml:space="preserve">in </w:t>
      </w:r>
      <w:r w:rsidR="00020EE9">
        <w:t>the enforcement of the water management regulations.</w:t>
      </w:r>
    </w:p>
    <w:p w14:paraId="0686A063" w14:textId="6273D1CD" w:rsidR="00F5167D" w:rsidRPr="004075FA" w:rsidRDefault="00020EE9" w:rsidP="00B869BC">
      <w:pPr>
        <w:pStyle w:val="ListParagraph"/>
        <w:numPr>
          <w:ilvl w:val="0"/>
          <w:numId w:val="20"/>
        </w:numPr>
        <w:tabs>
          <w:tab w:val="left" w:pos="900"/>
          <w:tab w:val="left" w:pos="901"/>
        </w:tabs>
        <w:spacing w:line="276" w:lineRule="auto"/>
        <w:ind w:left="896" w:right="225" w:hanging="357"/>
        <w:rPr>
          <w:rFonts w:ascii="Symbol" w:hAnsi="Symbol"/>
        </w:rPr>
      </w:pPr>
      <w:r>
        <w:t>Manage the provision of information and educational material</w:t>
      </w:r>
      <w:r w:rsidR="002A417A">
        <w:t xml:space="preserve"> to landholders,</w:t>
      </w:r>
      <w:r>
        <w:t xml:space="preserve"> the agricultural industry, stakeholders and the broader</w:t>
      </w:r>
      <w:r>
        <w:rPr>
          <w:spacing w:val="-8"/>
        </w:rPr>
        <w:t xml:space="preserve"> </w:t>
      </w:r>
      <w:r>
        <w:t>community.</w:t>
      </w:r>
    </w:p>
    <w:p w14:paraId="10449D23" w14:textId="44AAE639" w:rsidR="00977D29" w:rsidRDefault="00977D29" w:rsidP="00B869BC">
      <w:pPr>
        <w:pStyle w:val="ListParagraph"/>
        <w:numPr>
          <w:ilvl w:val="0"/>
          <w:numId w:val="20"/>
        </w:numPr>
        <w:tabs>
          <w:tab w:val="left" w:pos="900"/>
          <w:tab w:val="left" w:pos="901"/>
        </w:tabs>
        <w:spacing w:line="276" w:lineRule="auto"/>
        <w:ind w:left="896" w:right="225" w:hanging="357"/>
        <w:rPr>
          <w:rFonts w:ascii="Symbol" w:hAnsi="Symbol"/>
        </w:rPr>
      </w:pPr>
      <w:r>
        <w:t>Manage the program budget, identifying opportunities to increase the reach and visibility of the program to increase awareness of and understanding of the NSW water laws.</w:t>
      </w:r>
    </w:p>
    <w:p w14:paraId="75C3B4C0" w14:textId="77777777" w:rsidR="00F5167D" w:rsidRDefault="00020EE9">
      <w:pPr>
        <w:pStyle w:val="Heading1"/>
        <w:spacing w:before="201"/>
      </w:pPr>
      <w:r>
        <w:t>Key challenges</w:t>
      </w:r>
    </w:p>
    <w:p w14:paraId="6C647929" w14:textId="77777777" w:rsidR="0062538D" w:rsidRPr="00F251D3" w:rsidRDefault="0062538D">
      <w:pPr>
        <w:pStyle w:val="ListParagraph"/>
        <w:numPr>
          <w:ilvl w:val="0"/>
          <w:numId w:val="20"/>
        </w:numPr>
        <w:tabs>
          <w:tab w:val="left" w:pos="900"/>
          <w:tab w:val="left" w:pos="901"/>
        </w:tabs>
        <w:spacing w:line="259" w:lineRule="auto"/>
        <w:ind w:right="833"/>
        <w:rPr>
          <w:rFonts w:ascii="Symbol" w:hAnsi="Symbol"/>
          <w:sz w:val="26"/>
        </w:rPr>
      </w:pPr>
      <w:r>
        <w:t xml:space="preserve">Leading </w:t>
      </w:r>
      <w:r w:rsidR="00310A35">
        <w:t xml:space="preserve">and motivating </w:t>
      </w:r>
      <w:r>
        <w:t>a team in the delivery of high-volume property inspections without compromising quality, whilst ensuring safe work practices are followed</w:t>
      </w:r>
    </w:p>
    <w:p w14:paraId="6589015E" w14:textId="4891B391" w:rsidR="0062538D" w:rsidRPr="00F251D3" w:rsidRDefault="0062538D">
      <w:pPr>
        <w:pStyle w:val="ListParagraph"/>
        <w:numPr>
          <w:ilvl w:val="0"/>
          <w:numId w:val="20"/>
        </w:numPr>
        <w:tabs>
          <w:tab w:val="left" w:pos="900"/>
          <w:tab w:val="left" w:pos="901"/>
        </w:tabs>
        <w:spacing w:line="259" w:lineRule="auto"/>
        <w:ind w:right="833"/>
        <w:rPr>
          <w:rFonts w:ascii="Symbol" w:hAnsi="Symbol"/>
          <w:sz w:val="26"/>
        </w:rPr>
      </w:pPr>
      <w:r>
        <w:t xml:space="preserve">Preparing and managing inspection </w:t>
      </w:r>
      <w:r w:rsidR="001D27FC">
        <w:t>schedules and operational plans</w:t>
      </w:r>
      <w:r>
        <w:t xml:space="preserve"> to achieve program outcomes, whilst remaining flexible to adapt to changing circumstances.</w:t>
      </w:r>
    </w:p>
    <w:p w14:paraId="54066D81" w14:textId="77777777" w:rsidR="00F5167D" w:rsidRDefault="00020EE9">
      <w:pPr>
        <w:pStyle w:val="ListParagraph"/>
        <w:numPr>
          <w:ilvl w:val="0"/>
          <w:numId w:val="20"/>
        </w:numPr>
        <w:tabs>
          <w:tab w:val="left" w:pos="900"/>
          <w:tab w:val="left" w:pos="901"/>
        </w:tabs>
        <w:spacing w:line="259" w:lineRule="auto"/>
        <w:ind w:right="833"/>
        <w:rPr>
          <w:rFonts w:ascii="Symbol" w:hAnsi="Symbol"/>
          <w:sz w:val="26"/>
        </w:rPr>
      </w:pPr>
      <w:r>
        <w:t>Managing the protection of water resources by ensuring compliance with consent conditions</w:t>
      </w:r>
      <w:r>
        <w:rPr>
          <w:spacing w:val="-44"/>
        </w:rPr>
        <w:t xml:space="preserve"> </w:t>
      </w:r>
      <w:r>
        <w:t>and legislation, and using enforcement action when</w:t>
      </w:r>
      <w:r>
        <w:rPr>
          <w:spacing w:val="-9"/>
        </w:rPr>
        <w:t xml:space="preserve"> </w:t>
      </w:r>
      <w:r>
        <w:t>appropriate.</w:t>
      </w:r>
    </w:p>
    <w:p w14:paraId="4AC04D11" w14:textId="77777777" w:rsidR="00F5167D" w:rsidRDefault="00020EE9">
      <w:pPr>
        <w:pStyle w:val="Heading1"/>
        <w:spacing w:before="219"/>
      </w:pPr>
      <w:r>
        <w:t>Key relationships</w:t>
      </w:r>
    </w:p>
    <w:p w14:paraId="4E595C8B" w14:textId="77777777" w:rsidR="00F5167D" w:rsidRDefault="00F5167D">
      <w:pPr>
        <w:pStyle w:val="BodyText"/>
        <w:spacing w:before="5"/>
        <w:rPr>
          <w:b/>
        </w:rPr>
      </w:pPr>
    </w:p>
    <w:tbl>
      <w:tblPr>
        <w:tblW w:w="0" w:type="auto"/>
        <w:tblInd w:w="119" w:type="dxa"/>
        <w:tblLayout w:type="fixed"/>
        <w:tblCellMar>
          <w:left w:w="0" w:type="dxa"/>
          <w:right w:w="0" w:type="dxa"/>
        </w:tblCellMar>
        <w:tblLook w:val="01E0" w:firstRow="1" w:lastRow="1" w:firstColumn="1" w:lastColumn="1" w:noHBand="0" w:noVBand="0"/>
      </w:tblPr>
      <w:tblGrid>
        <w:gridCol w:w="3689"/>
        <w:gridCol w:w="99"/>
        <w:gridCol w:w="6817"/>
      </w:tblGrid>
      <w:tr w:rsidR="00F5167D" w14:paraId="439CDFFD" w14:textId="77777777" w:rsidTr="004075FA">
        <w:trPr>
          <w:trHeight w:val="360"/>
        </w:trPr>
        <w:tc>
          <w:tcPr>
            <w:tcW w:w="3788" w:type="dxa"/>
            <w:gridSpan w:val="2"/>
            <w:tcBorders>
              <w:top w:val="single" w:sz="8" w:space="0" w:color="000000"/>
              <w:bottom w:val="single" w:sz="8" w:space="0" w:color="000000"/>
            </w:tcBorders>
            <w:shd w:val="clear" w:color="auto" w:fill="6C276A"/>
          </w:tcPr>
          <w:p w14:paraId="55401264" w14:textId="77777777" w:rsidR="00F5167D" w:rsidRDefault="00020EE9">
            <w:pPr>
              <w:pStyle w:val="TableParagraph"/>
              <w:spacing w:before="84"/>
              <w:rPr>
                <w:b/>
                <w:sz w:val="20"/>
              </w:rPr>
            </w:pPr>
            <w:r>
              <w:rPr>
                <w:b/>
                <w:color w:val="FFFFFF"/>
                <w:sz w:val="20"/>
              </w:rPr>
              <w:t>Who</w:t>
            </w:r>
          </w:p>
        </w:tc>
        <w:tc>
          <w:tcPr>
            <w:tcW w:w="6817" w:type="dxa"/>
            <w:tcBorders>
              <w:top w:val="single" w:sz="8" w:space="0" w:color="000000"/>
              <w:bottom w:val="single" w:sz="8" w:space="0" w:color="000000"/>
            </w:tcBorders>
            <w:shd w:val="clear" w:color="auto" w:fill="6C276A"/>
          </w:tcPr>
          <w:p w14:paraId="160E74A0" w14:textId="77777777" w:rsidR="00F5167D" w:rsidRDefault="00020EE9">
            <w:pPr>
              <w:pStyle w:val="TableParagraph"/>
              <w:spacing w:before="84"/>
              <w:ind w:left="273"/>
              <w:rPr>
                <w:b/>
                <w:sz w:val="20"/>
              </w:rPr>
            </w:pPr>
            <w:r>
              <w:rPr>
                <w:b/>
                <w:color w:val="FFFFFF"/>
                <w:sz w:val="20"/>
              </w:rPr>
              <w:t>Why</w:t>
            </w:r>
          </w:p>
        </w:tc>
      </w:tr>
      <w:tr w:rsidR="00F5167D" w14:paraId="1F27CA9E" w14:textId="77777777" w:rsidTr="004075FA">
        <w:trPr>
          <w:trHeight w:val="360"/>
        </w:trPr>
        <w:tc>
          <w:tcPr>
            <w:tcW w:w="3788" w:type="dxa"/>
            <w:gridSpan w:val="2"/>
            <w:tcBorders>
              <w:top w:val="single" w:sz="8" w:space="0" w:color="000000"/>
              <w:bottom w:val="single" w:sz="8" w:space="0" w:color="000000"/>
            </w:tcBorders>
            <w:shd w:val="clear" w:color="auto" w:fill="BBBDC0"/>
          </w:tcPr>
          <w:p w14:paraId="7449B9C9" w14:textId="77777777" w:rsidR="00F5167D" w:rsidRDefault="00020EE9">
            <w:pPr>
              <w:pStyle w:val="TableParagraph"/>
              <w:spacing w:before="84"/>
              <w:rPr>
                <w:b/>
                <w:sz w:val="20"/>
              </w:rPr>
            </w:pPr>
            <w:r>
              <w:rPr>
                <w:b/>
                <w:sz w:val="20"/>
              </w:rPr>
              <w:t>Internal</w:t>
            </w:r>
          </w:p>
        </w:tc>
        <w:tc>
          <w:tcPr>
            <w:tcW w:w="6817" w:type="dxa"/>
            <w:tcBorders>
              <w:top w:val="single" w:sz="8" w:space="0" w:color="000000"/>
              <w:bottom w:val="single" w:sz="8" w:space="0" w:color="000000"/>
            </w:tcBorders>
            <w:shd w:val="clear" w:color="auto" w:fill="BBBDC0"/>
          </w:tcPr>
          <w:p w14:paraId="4B693BCB" w14:textId="77777777" w:rsidR="00F5167D" w:rsidRDefault="00F5167D">
            <w:pPr>
              <w:pStyle w:val="TableParagraph"/>
              <w:ind w:left="0"/>
              <w:rPr>
                <w:rFonts w:ascii="Times New Roman"/>
                <w:sz w:val="20"/>
              </w:rPr>
            </w:pPr>
          </w:p>
        </w:tc>
      </w:tr>
      <w:tr w:rsidR="00F5167D" w14:paraId="09BD0C17" w14:textId="77777777" w:rsidTr="004075FA">
        <w:trPr>
          <w:trHeight w:val="1600"/>
        </w:trPr>
        <w:tc>
          <w:tcPr>
            <w:tcW w:w="3788" w:type="dxa"/>
            <w:gridSpan w:val="2"/>
            <w:tcBorders>
              <w:top w:val="single" w:sz="8" w:space="0" w:color="000000"/>
              <w:bottom w:val="single" w:sz="8" w:space="0" w:color="000000"/>
            </w:tcBorders>
          </w:tcPr>
          <w:p w14:paraId="5494CA24" w14:textId="27705F4E" w:rsidR="00F5167D" w:rsidRDefault="00977D29">
            <w:pPr>
              <w:pStyle w:val="TableParagraph"/>
              <w:spacing w:line="227" w:lineRule="exact"/>
              <w:rPr>
                <w:sz w:val="20"/>
              </w:rPr>
            </w:pPr>
            <w:r>
              <w:rPr>
                <w:sz w:val="20"/>
              </w:rPr>
              <w:t>Director Education &amp; Engagement</w:t>
            </w:r>
          </w:p>
        </w:tc>
        <w:tc>
          <w:tcPr>
            <w:tcW w:w="6817" w:type="dxa"/>
            <w:tcBorders>
              <w:top w:val="single" w:sz="8" w:space="0" w:color="000000"/>
              <w:bottom w:val="single" w:sz="8" w:space="0" w:color="000000"/>
            </w:tcBorders>
          </w:tcPr>
          <w:p w14:paraId="6B1BB080" w14:textId="77777777" w:rsidR="00F5167D" w:rsidRDefault="00020EE9">
            <w:pPr>
              <w:pStyle w:val="TableParagraph"/>
              <w:numPr>
                <w:ilvl w:val="0"/>
                <w:numId w:val="19"/>
              </w:numPr>
              <w:tabs>
                <w:tab w:val="left" w:pos="601"/>
                <w:tab w:val="left" w:pos="602"/>
              </w:tabs>
              <w:spacing w:before="75"/>
              <w:ind w:hanging="361"/>
              <w:rPr>
                <w:sz w:val="20"/>
              </w:rPr>
            </w:pPr>
            <w:r>
              <w:rPr>
                <w:sz w:val="20"/>
              </w:rPr>
              <w:t>Receive guidance from direct line</w:t>
            </w:r>
            <w:r>
              <w:rPr>
                <w:spacing w:val="-14"/>
                <w:sz w:val="20"/>
              </w:rPr>
              <w:t xml:space="preserve"> </w:t>
            </w:r>
            <w:r>
              <w:rPr>
                <w:sz w:val="20"/>
              </w:rPr>
              <w:t>manager</w:t>
            </w:r>
          </w:p>
          <w:p w14:paraId="204F0E25" w14:textId="77777777" w:rsidR="00F5167D" w:rsidRDefault="00020EE9">
            <w:pPr>
              <w:pStyle w:val="TableParagraph"/>
              <w:numPr>
                <w:ilvl w:val="0"/>
                <w:numId w:val="19"/>
              </w:numPr>
              <w:tabs>
                <w:tab w:val="left" w:pos="601"/>
                <w:tab w:val="left" w:pos="602"/>
              </w:tabs>
              <w:spacing w:before="75" w:line="288" w:lineRule="auto"/>
              <w:ind w:right="774"/>
              <w:rPr>
                <w:sz w:val="20"/>
              </w:rPr>
            </w:pPr>
            <w:r>
              <w:rPr>
                <w:sz w:val="20"/>
              </w:rPr>
              <w:t>Provide regular updates and reports on assigned tasks to line manager</w:t>
            </w:r>
          </w:p>
          <w:p w14:paraId="13DE6DCC" w14:textId="77777777" w:rsidR="00F5167D" w:rsidRDefault="00020EE9">
            <w:pPr>
              <w:pStyle w:val="TableParagraph"/>
              <w:numPr>
                <w:ilvl w:val="0"/>
                <w:numId w:val="19"/>
              </w:numPr>
              <w:tabs>
                <w:tab w:val="left" w:pos="601"/>
                <w:tab w:val="left" w:pos="602"/>
              </w:tabs>
              <w:spacing w:before="30"/>
              <w:ind w:hanging="361"/>
              <w:rPr>
                <w:sz w:val="20"/>
              </w:rPr>
            </w:pPr>
            <w:r>
              <w:rPr>
                <w:sz w:val="20"/>
              </w:rPr>
              <w:t>Escalate issues, inform of emerging</w:t>
            </w:r>
            <w:r>
              <w:rPr>
                <w:spacing w:val="-17"/>
                <w:sz w:val="20"/>
              </w:rPr>
              <w:t xml:space="preserve"> </w:t>
            </w:r>
            <w:r>
              <w:rPr>
                <w:sz w:val="20"/>
              </w:rPr>
              <w:t>issues</w:t>
            </w:r>
          </w:p>
          <w:p w14:paraId="5726E21B" w14:textId="77777777" w:rsidR="00F5167D" w:rsidRDefault="00020EE9">
            <w:pPr>
              <w:pStyle w:val="TableParagraph"/>
              <w:numPr>
                <w:ilvl w:val="0"/>
                <w:numId w:val="19"/>
              </w:numPr>
              <w:tabs>
                <w:tab w:val="left" w:pos="601"/>
                <w:tab w:val="left" w:pos="602"/>
              </w:tabs>
              <w:spacing w:before="75"/>
              <w:ind w:hanging="361"/>
              <w:rPr>
                <w:sz w:val="20"/>
              </w:rPr>
            </w:pPr>
            <w:r>
              <w:rPr>
                <w:sz w:val="20"/>
              </w:rPr>
              <w:t>Ensure work is aligned with current</w:t>
            </w:r>
            <w:r>
              <w:rPr>
                <w:spacing w:val="-2"/>
                <w:sz w:val="20"/>
              </w:rPr>
              <w:t xml:space="preserve"> </w:t>
            </w:r>
            <w:r>
              <w:rPr>
                <w:sz w:val="20"/>
              </w:rPr>
              <w:t>priorities</w:t>
            </w:r>
          </w:p>
        </w:tc>
      </w:tr>
      <w:tr w:rsidR="00977D29" w14:paraId="1C9497DE" w14:textId="77777777" w:rsidTr="004075FA">
        <w:trPr>
          <w:trHeight w:val="1600"/>
        </w:trPr>
        <w:tc>
          <w:tcPr>
            <w:tcW w:w="3788" w:type="dxa"/>
            <w:gridSpan w:val="2"/>
            <w:tcBorders>
              <w:top w:val="single" w:sz="8" w:space="0" w:color="000000"/>
              <w:bottom w:val="single" w:sz="8" w:space="0" w:color="000000"/>
            </w:tcBorders>
          </w:tcPr>
          <w:p w14:paraId="33C22D4C" w14:textId="236F31BB" w:rsidR="00977D29" w:rsidDel="00977D29" w:rsidRDefault="00977D29">
            <w:pPr>
              <w:pStyle w:val="TableParagraph"/>
              <w:spacing w:line="227" w:lineRule="exact"/>
              <w:rPr>
                <w:sz w:val="20"/>
              </w:rPr>
            </w:pPr>
            <w:r>
              <w:rPr>
                <w:sz w:val="20"/>
              </w:rPr>
              <w:t>Field Safety Supervisors</w:t>
            </w:r>
          </w:p>
        </w:tc>
        <w:tc>
          <w:tcPr>
            <w:tcW w:w="6817" w:type="dxa"/>
            <w:tcBorders>
              <w:top w:val="single" w:sz="8" w:space="0" w:color="000000"/>
              <w:bottom w:val="single" w:sz="8" w:space="0" w:color="000000"/>
            </w:tcBorders>
          </w:tcPr>
          <w:p w14:paraId="67174316" w14:textId="77777777" w:rsidR="00977D29" w:rsidRDefault="00977D29">
            <w:pPr>
              <w:pStyle w:val="TableParagraph"/>
              <w:numPr>
                <w:ilvl w:val="0"/>
                <w:numId w:val="19"/>
              </w:numPr>
              <w:tabs>
                <w:tab w:val="left" w:pos="601"/>
                <w:tab w:val="left" w:pos="602"/>
              </w:tabs>
              <w:spacing w:before="75"/>
              <w:ind w:hanging="361"/>
              <w:rPr>
                <w:sz w:val="20"/>
              </w:rPr>
            </w:pPr>
            <w:r>
              <w:rPr>
                <w:sz w:val="20"/>
              </w:rPr>
              <w:t xml:space="preserve">Direct reports </w:t>
            </w:r>
          </w:p>
          <w:p w14:paraId="5E644C33" w14:textId="77777777" w:rsidR="00977D29" w:rsidRDefault="00977D29">
            <w:pPr>
              <w:pStyle w:val="TableParagraph"/>
              <w:numPr>
                <w:ilvl w:val="0"/>
                <w:numId w:val="19"/>
              </w:numPr>
              <w:tabs>
                <w:tab w:val="left" w:pos="601"/>
                <w:tab w:val="left" w:pos="602"/>
              </w:tabs>
              <w:spacing w:before="75"/>
              <w:ind w:hanging="361"/>
              <w:rPr>
                <w:sz w:val="20"/>
              </w:rPr>
            </w:pPr>
            <w:r>
              <w:rPr>
                <w:sz w:val="20"/>
              </w:rPr>
              <w:t>Provide guidance, support and advice</w:t>
            </w:r>
          </w:p>
          <w:p w14:paraId="3B508F42" w14:textId="6BB6E4C9" w:rsidR="00977D29" w:rsidRDefault="00977D29">
            <w:pPr>
              <w:pStyle w:val="TableParagraph"/>
              <w:numPr>
                <w:ilvl w:val="0"/>
                <w:numId w:val="19"/>
              </w:numPr>
              <w:tabs>
                <w:tab w:val="left" w:pos="601"/>
                <w:tab w:val="left" w:pos="602"/>
              </w:tabs>
              <w:spacing w:before="75"/>
              <w:ind w:hanging="361"/>
              <w:rPr>
                <w:sz w:val="20"/>
              </w:rPr>
            </w:pPr>
            <w:r>
              <w:rPr>
                <w:sz w:val="20"/>
              </w:rPr>
              <w:t>Ensure safety practices are met and outcomes delivered in line with expectations</w:t>
            </w:r>
          </w:p>
        </w:tc>
      </w:tr>
      <w:tr w:rsidR="00F5167D" w14:paraId="19694550" w14:textId="77777777" w:rsidTr="004075FA">
        <w:trPr>
          <w:trHeight w:val="2120"/>
        </w:trPr>
        <w:tc>
          <w:tcPr>
            <w:tcW w:w="3788" w:type="dxa"/>
            <w:gridSpan w:val="2"/>
            <w:tcBorders>
              <w:top w:val="single" w:sz="8" w:space="0" w:color="000000"/>
              <w:bottom w:val="single" w:sz="8" w:space="0" w:color="000000"/>
            </w:tcBorders>
          </w:tcPr>
          <w:p w14:paraId="34857F82" w14:textId="0B193534" w:rsidR="00F5167D" w:rsidRDefault="00310A35">
            <w:pPr>
              <w:pStyle w:val="TableParagraph"/>
              <w:spacing w:before="88"/>
              <w:rPr>
                <w:sz w:val="20"/>
              </w:rPr>
            </w:pPr>
            <w:r>
              <w:rPr>
                <w:sz w:val="20"/>
              </w:rPr>
              <w:lastRenderedPageBreak/>
              <w:t>NRAR Executive</w:t>
            </w:r>
          </w:p>
        </w:tc>
        <w:tc>
          <w:tcPr>
            <w:tcW w:w="6817" w:type="dxa"/>
            <w:tcBorders>
              <w:top w:val="single" w:sz="8" w:space="0" w:color="000000"/>
              <w:bottom w:val="single" w:sz="8" w:space="0" w:color="000000"/>
            </w:tcBorders>
          </w:tcPr>
          <w:p w14:paraId="00797E10" w14:textId="77777777" w:rsidR="00F5167D" w:rsidRDefault="00020EE9">
            <w:pPr>
              <w:pStyle w:val="TableParagraph"/>
              <w:numPr>
                <w:ilvl w:val="0"/>
                <w:numId w:val="18"/>
              </w:numPr>
              <w:tabs>
                <w:tab w:val="left" w:pos="601"/>
                <w:tab w:val="left" w:pos="602"/>
              </w:tabs>
              <w:spacing w:before="75" w:line="288" w:lineRule="auto"/>
              <w:ind w:right="669"/>
              <w:rPr>
                <w:sz w:val="20"/>
              </w:rPr>
            </w:pPr>
            <w:r>
              <w:rPr>
                <w:sz w:val="20"/>
              </w:rPr>
              <w:t>Receive overall direction on the Water Regulation strategy</w:t>
            </w:r>
            <w:r>
              <w:rPr>
                <w:spacing w:val="-20"/>
                <w:sz w:val="20"/>
              </w:rPr>
              <w:t xml:space="preserve"> </w:t>
            </w:r>
            <w:r>
              <w:rPr>
                <w:sz w:val="20"/>
              </w:rPr>
              <w:t>and agency</w:t>
            </w:r>
            <w:r>
              <w:rPr>
                <w:spacing w:val="-1"/>
                <w:sz w:val="20"/>
              </w:rPr>
              <w:t xml:space="preserve"> </w:t>
            </w:r>
            <w:r>
              <w:rPr>
                <w:sz w:val="20"/>
              </w:rPr>
              <w:t>priorities</w:t>
            </w:r>
          </w:p>
          <w:p w14:paraId="4FE5EB80" w14:textId="77777777" w:rsidR="00F5167D" w:rsidRDefault="00020EE9">
            <w:pPr>
              <w:pStyle w:val="TableParagraph"/>
              <w:numPr>
                <w:ilvl w:val="0"/>
                <w:numId w:val="18"/>
              </w:numPr>
              <w:tabs>
                <w:tab w:val="left" w:pos="601"/>
                <w:tab w:val="left" w:pos="602"/>
              </w:tabs>
              <w:spacing w:before="30" w:line="288" w:lineRule="auto"/>
              <w:ind w:right="897"/>
              <w:rPr>
                <w:sz w:val="20"/>
              </w:rPr>
            </w:pPr>
            <w:r>
              <w:rPr>
                <w:sz w:val="20"/>
              </w:rPr>
              <w:t>Identify, discuss and plan for emerging issues and negotiate outcomes, present reports and</w:t>
            </w:r>
            <w:r>
              <w:rPr>
                <w:spacing w:val="-2"/>
                <w:sz w:val="20"/>
              </w:rPr>
              <w:t xml:space="preserve"> </w:t>
            </w:r>
            <w:r>
              <w:rPr>
                <w:sz w:val="20"/>
              </w:rPr>
              <w:t>briefings</w:t>
            </w:r>
          </w:p>
          <w:p w14:paraId="4288767A" w14:textId="77777777" w:rsidR="00F5167D" w:rsidRDefault="00020EE9">
            <w:pPr>
              <w:pStyle w:val="TableParagraph"/>
              <w:numPr>
                <w:ilvl w:val="0"/>
                <w:numId w:val="18"/>
              </w:numPr>
              <w:tabs>
                <w:tab w:val="left" w:pos="601"/>
                <w:tab w:val="left" w:pos="602"/>
              </w:tabs>
              <w:spacing w:before="30"/>
              <w:ind w:hanging="361"/>
              <w:rPr>
                <w:sz w:val="20"/>
              </w:rPr>
            </w:pPr>
            <w:r>
              <w:rPr>
                <w:sz w:val="20"/>
              </w:rPr>
              <w:t>Ensure integrated organisational approach to allocated work to</w:t>
            </w:r>
            <w:r>
              <w:rPr>
                <w:spacing w:val="-25"/>
                <w:sz w:val="20"/>
              </w:rPr>
              <w:t xml:space="preserve"> </w:t>
            </w:r>
            <w:r>
              <w:rPr>
                <w:sz w:val="20"/>
              </w:rPr>
              <w:t>reflect</w:t>
            </w:r>
          </w:p>
          <w:p w14:paraId="0835F79F" w14:textId="77777777" w:rsidR="00F5167D" w:rsidRDefault="00020EE9">
            <w:pPr>
              <w:pStyle w:val="TableParagraph"/>
              <w:spacing w:before="12" w:line="280" w:lineRule="exact"/>
              <w:ind w:left="601"/>
              <w:rPr>
                <w:sz w:val="20"/>
              </w:rPr>
            </w:pPr>
            <w:r>
              <w:rPr>
                <w:sz w:val="20"/>
              </w:rPr>
              <w:t>best practice and current Departmental policy, Government priorities and State Plan targets</w:t>
            </w:r>
          </w:p>
        </w:tc>
      </w:tr>
      <w:tr w:rsidR="00F5167D" w14:paraId="74F763CB" w14:textId="77777777" w:rsidTr="004075FA">
        <w:trPr>
          <w:trHeight w:val="1239"/>
        </w:trPr>
        <w:tc>
          <w:tcPr>
            <w:tcW w:w="3788" w:type="dxa"/>
            <w:gridSpan w:val="2"/>
            <w:tcBorders>
              <w:top w:val="single" w:sz="8" w:space="0" w:color="000000"/>
              <w:bottom w:val="single" w:sz="8" w:space="0" w:color="BBBDC0"/>
            </w:tcBorders>
          </w:tcPr>
          <w:p w14:paraId="4567F8B0" w14:textId="611AD5D8" w:rsidR="00F5167D" w:rsidRDefault="00020EE9" w:rsidP="00310A35">
            <w:pPr>
              <w:pStyle w:val="TableParagraph"/>
              <w:spacing w:before="88"/>
              <w:rPr>
                <w:sz w:val="20"/>
              </w:rPr>
            </w:pPr>
            <w:r>
              <w:rPr>
                <w:sz w:val="20"/>
              </w:rPr>
              <w:t xml:space="preserve">Other </w:t>
            </w:r>
            <w:r w:rsidR="00310A35">
              <w:rPr>
                <w:sz w:val="20"/>
              </w:rPr>
              <w:t>NRAR and Water division</w:t>
            </w:r>
            <w:r>
              <w:rPr>
                <w:sz w:val="20"/>
              </w:rPr>
              <w:t xml:space="preserve"> staff</w:t>
            </w:r>
          </w:p>
        </w:tc>
        <w:tc>
          <w:tcPr>
            <w:tcW w:w="6817" w:type="dxa"/>
            <w:tcBorders>
              <w:top w:val="single" w:sz="8" w:space="0" w:color="000000"/>
              <w:bottom w:val="single" w:sz="8" w:space="0" w:color="BBBDC0"/>
            </w:tcBorders>
          </w:tcPr>
          <w:p w14:paraId="40BC56CC" w14:textId="77777777" w:rsidR="00F5167D" w:rsidRDefault="00020EE9">
            <w:pPr>
              <w:pStyle w:val="TableParagraph"/>
              <w:numPr>
                <w:ilvl w:val="0"/>
                <w:numId w:val="15"/>
              </w:numPr>
              <w:tabs>
                <w:tab w:val="left" w:pos="601"/>
                <w:tab w:val="left" w:pos="602"/>
              </w:tabs>
              <w:spacing w:before="75" w:line="288" w:lineRule="auto"/>
              <w:ind w:right="189"/>
              <w:rPr>
                <w:sz w:val="20"/>
              </w:rPr>
            </w:pPr>
            <w:r>
              <w:rPr>
                <w:sz w:val="20"/>
              </w:rPr>
              <w:t>Substantive support provided to a collaborative approach in</w:t>
            </w:r>
            <w:r>
              <w:rPr>
                <w:spacing w:val="-23"/>
                <w:sz w:val="20"/>
              </w:rPr>
              <w:t xml:space="preserve"> </w:t>
            </w:r>
            <w:r>
              <w:rPr>
                <w:sz w:val="20"/>
              </w:rPr>
              <w:t>meeting Government’s objectives</w:t>
            </w:r>
          </w:p>
          <w:p w14:paraId="145AA84E" w14:textId="77777777" w:rsidR="00F5167D" w:rsidRDefault="00020EE9">
            <w:pPr>
              <w:pStyle w:val="TableParagraph"/>
              <w:numPr>
                <w:ilvl w:val="0"/>
                <w:numId w:val="15"/>
              </w:numPr>
              <w:tabs>
                <w:tab w:val="left" w:pos="601"/>
                <w:tab w:val="left" w:pos="602"/>
              </w:tabs>
              <w:spacing w:before="7" w:line="280" w:lineRule="exact"/>
              <w:ind w:right="642"/>
              <w:rPr>
                <w:sz w:val="20"/>
              </w:rPr>
            </w:pPr>
            <w:r>
              <w:rPr>
                <w:sz w:val="20"/>
              </w:rPr>
              <w:t>Role of water regulation for evidence-based decision-making is promoted</w:t>
            </w:r>
          </w:p>
        </w:tc>
      </w:tr>
      <w:tr w:rsidR="00F5167D" w14:paraId="25CD8D67" w14:textId="77777777" w:rsidTr="004075FA">
        <w:trPr>
          <w:trHeight w:val="380"/>
        </w:trPr>
        <w:tc>
          <w:tcPr>
            <w:tcW w:w="3689" w:type="dxa"/>
            <w:tcBorders>
              <w:bottom w:val="single" w:sz="8" w:space="0" w:color="000000"/>
            </w:tcBorders>
            <w:shd w:val="clear" w:color="auto" w:fill="BBBDC0"/>
          </w:tcPr>
          <w:p w14:paraId="75D6EE2D" w14:textId="77777777" w:rsidR="00F5167D" w:rsidRDefault="00020EE9">
            <w:pPr>
              <w:pStyle w:val="TableParagraph"/>
              <w:spacing w:before="105"/>
              <w:rPr>
                <w:b/>
                <w:sz w:val="20"/>
              </w:rPr>
            </w:pPr>
            <w:r>
              <w:rPr>
                <w:b/>
                <w:sz w:val="20"/>
              </w:rPr>
              <w:t>External</w:t>
            </w:r>
          </w:p>
        </w:tc>
        <w:tc>
          <w:tcPr>
            <w:tcW w:w="6916" w:type="dxa"/>
            <w:gridSpan w:val="2"/>
            <w:tcBorders>
              <w:bottom w:val="single" w:sz="8" w:space="0" w:color="000000"/>
            </w:tcBorders>
            <w:shd w:val="clear" w:color="auto" w:fill="BBBDC0"/>
          </w:tcPr>
          <w:p w14:paraId="517C3A18" w14:textId="77777777" w:rsidR="00F5167D" w:rsidRDefault="00F5167D">
            <w:pPr>
              <w:pStyle w:val="TableParagraph"/>
              <w:ind w:left="0"/>
              <w:rPr>
                <w:rFonts w:ascii="Times New Roman"/>
                <w:sz w:val="20"/>
              </w:rPr>
            </w:pPr>
          </w:p>
        </w:tc>
      </w:tr>
      <w:tr w:rsidR="00F5167D" w14:paraId="114D885B" w14:textId="77777777" w:rsidTr="004075FA">
        <w:trPr>
          <w:trHeight w:val="1520"/>
        </w:trPr>
        <w:tc>
          <w:tcPr>
            <w:tcW w:w="3689" w:type="dxa"/>
            <w:tcBorders>
              <w:top w:val="single" w:sz="8" w:space="0" w:color="000000"/>
              <w:bottom w:val="single" w:sz="8" w:space="0" w:color="BBBDC0"/>
            </w:tcBorders>
          </w:tcPr>
          <w:p w14:paraId="59B6645C" w14:textId="77777777" w:rsidR="00F5167D" w:rsidRDefault="00020EE9">
            <w:pPr>
              <w:pStyle w:val="TableParagraph"/>
              <w:spacing w:before="88" w:line="292" w:lineRule="auto"/>
              <w:ind w:right="321"/>
              <w:rPr>
                <w:sz w:val="20"/>
              </w:rPr>
            </w:pPr>
            <w:r>
              <w:rPr>
                <w:sz w:val="20"/>
              </w:rPr>
              <w:t>State and Commonwealth Agencies, peak bodies, and stakeholder groups</w:t>
            </w:r>
          </w:p>
        </w:tc>
        <w:tc>
          <w:tcPr>
            <w:tcW w:w="6916" w:type="dxa"/>
            <w:gridSpan w:val="2"/>
            <w:tcBorders>
              <w:top w:val="single" w:sz="8" w:space="0" w:color="000000"/>
              <w:bottom w:val="single" w:sz="8" w:space="0" w:color="BBBDC0"/>
            </w:tcBorders>
          </w:tcPr>
          <w:p w14:paraId="45350340" w14:textId="77777777" w:rsidR="00F5167D" w:rsidRDefault="00020EE9">
            <w:pPr>
              <w:pStyle w:val="TableParagraph"/>
              <w:numPr>
                <w:ilvl w:val="0"/>
                <w:numId w:val="12"/>
              </w:numPr>
              <w:tabs>
                <w:tab w:val="left" w:pos="699"/>
                <w:tab w:val="left" w:pos="701"/>
              </w:tabs>
              <w:spacing w:before="75" w:line="290" w:lineRule="auto"/>
              <w:ind w:right="667"/>
              <w:rPr>
                <w:sz w:val="20"/>
              </w:rPr>
            </w:pPr>
            <w:r>
              <w:rPr>
                <w:sz w:val="20"/>
              </w:rPr>
              <w:t>Develop and maintain effective working relationships and</w:t>
            </w:r>
            <w:r>
              <w:rPr>
                <w:spacing w:val="-23"/>
                <w:sz w:val="20"/>
              </w:rPr>
              <w:t xml:space="preserve"> </w:t>
            </w:r>
            <w:r>
              <w:rPr>
                <w:sz w:val="20"/>
              </w:rPr>
              <w:t>open channels of communication to facilitate liaison, consultation, engagement and/or participation</w:t>
            </w:r>
            <w:r>
              <w:rPr>
                <w:spacing w:val="-7"/>
                <w:sz w:val="20"/>
              </w:rPr>
              <w:t xml:space="preserve"> </w:t>
            </w:r>
            <w:r>
              <w:rPr>
                <w:sz w:val="20"/>
              </w:rPr>
              <w:t>initiatives</w:t>
            </w:r>
          </w:p>
          <w:p w14:paraId="7CF655FB" w14:textId="1F24C6E5" w:rsidR="00F5167D" w:rsidRPr="00254418" w:rsidRDefault="00310A35" w:rsidP="00254418">
            <w:pPr>
              <w:pStyle w:val="TableParagraph"/>
              <w:numPr>
                <w:ilvl w:val="0"/>
                <w:numId w:val="12"/>
              </w:numPr>
              <w:tabs>
                <w:tab w:val="left" w:pos="699"/>
                <w:tab w:val="left" w:pos="701"/>
              </w:tabs>
              <w:spacing w:before="4" w:line="280" w:lineRule="exact"/>
              <w:ind w:right="417"/>
              <w:rPr>
                <w:sz w:val="20"/>
              </w:rPr>
            </w:pPr>
            <w:r>
              <w:rPr>
                <w:sz w:val="20"/>
              </w:rPr>
              <w:t>Engage with peak groups to gain support for program objectives and delivery</w:t>
            </w:r>
          </w:p>
        </w:tc>
      </w:tr>
    </w:tbl>
    <w:p w14:paraId="6674BC6F" w14:textId="77777777" w:rsidR="00F5167D" w:rsidRDefault="00F5167D">
      <w:pPr>
        <w:pStyle w:val="BodyText"/>
        <w:rPr>
          <w:b/>
          <w:sz w:val="20"/>
        </w:rPr>
      </w:pPr>
    </w:p>
    <w:p w14:paraId="276DE310" w14:textId="77777777" w:rsidR="00F5167D" w:rsidRDefault="00F5167D">
      <w:pPr>
        <w:pStyle w:val="BodyText"/>
        <w:spacing w:before="6"/>
        <w:rPr>
          <w:b/>
          <w:sz w:val="23"/>
        </w:rPr>
      </w:pPr>
    </w:p>
    <w:p w14:paraId="3DACB681" w14:textId="77777777" w:rsidR="00F5167D" w:rsidRDefault="00020EE9">
      <w:pPr>
        <w:ind w:left="180"/>
        <w:rPr>
          <w:b/>
          <w:sz w:val="26"/>
        </w:rPr>
      </w:pPr>
      <w:r>
        <w:rPr>
          <w:b/>
          <w:sz w:val="26"/>
        </w:rPr>
        <w:t>Role dimensions</w:t>
      </w:r>
    </w:p>
    <w:p w14:paraId="25E2369A" w14:textId="77777777" w:rsidR="00F5167D" w:rsidRDefault="00020EE9">
      <w:pPr>
        <w:pStyle w:val="Heading2"/>
        <w:spacing w:before="120"/>
      </w:pPr>
      <w:r>
        <w:rPr>
          <w:color w:val="6C6D70"/>
        </w:rPr>
        <w:t>Decision making</w:t>
      </w:r>
    </w:p>
    <w:p w14:paraId="72556D36" w14:textId="77777777" w:rsidR="00F5167D" w:rsidRDefault="00020EE9">
      <w:pPr>
        <w:pStyle w:val="ListParagraph"/>
        <w:numPr>
          <w:ilvl w:val="0"/>
          <w:numId w:val="20"/>
        </w:numPr>
        <w:tabs>
          <w:tab w:val="left" w:pos="900"/>
          <w:tab w:val="left" w:pos="901"/>
        </w:tabs>
        <w:spacing w:before="128"/>
        <w:ind w:hanging="361"/>
        <w:rPr>
          <w:rFonts w:ascii="Symbol" w:hAnsi="Symbol"/>
        </w:rPr>
      </w:pPr>
      <w:r>
        <w:t>Plan, lead and organise the work of</w:t>
      </w:r>
      <w:r>
        <w:rPr>
          <w:spacing w:val="-4"/>
        </w:rPr>
        <w:t xml:space="preserve"> </w:t>
      </w:r>
      <w:r>
        <w:t>teams</w:t>
      </w:r>
    </w:p>
    <w:p w14:paraId="524BA475" w14:textId="77777777" w:rsidR="00F5167D" w:rsidRDefault="00020EE9">
      <w:pPr>
        <w:pStyle w:val="ListParagraph"/>
        <w:numPr>
          <w:ilvl w:val="0"/>
          <w:numId w:val="20"/>
        </w:numPr>
        <w:tabs>
          <w:tab w:val="left" w:pos="900"/>
          <w:tab w:val="left" w:pos="901"/>
        </w:tabs>
        <w:spacing w:before="38"/>
        <w:ind w:hanging="361"/>
        <w:rPr>
          <w:rFonts w:ascii="Symbol" w:hAnsi="Symbol"/>
        </w:rPr>
      </w:pPr>
      <w:r>
        <w:t>Manage resources through appropriate procurement</w:t>
      </w:r>
      <w:r>
        <w:rPr>
          <w:spacing w:val="-6"/>
        </w:rPr>
        <w:t xml:space="preserve"> </w:t>
      </w:r>
      <w:r>
        <w:t>processes.</w:t>
      </w:r>
    </w:p>
    <w:p w14:paraId="3AF0EF73" w14:textId="77777777" w:rsidR="00F5167D" w:rsidRDefault="00020EE9">
      <w:pPr>
        <w:pStyle w:val="ListParagraph"/>
        <w:numPr>
          <w:ilvl w:val="0"/>
          <w:numId w:val="20"/>
        </w:numPr>
        <w:tabs>
          <w:tab w:val="left" w:pos="900"/>
          <w:tab w:val="left" w:pos="901"/>
        </w:tabs>
        <w:spacing w:before="34" w:line="273" w:lineRule="auto"/>
        <w:ind w:right="426"/>
        <w:rPr>
          <w:rFonts w:ascii="Symbol" w:hAnsi="Symbol"/>
        </w:rPr>
      </w:pPr>
      <w:r>
        <w:t xml:space="preserve">Determine compliance, education, promotional and operations plans to maintain public confidence </w:t>
      </w:r>
      <w:r>
        <w:rPr>
          <w:spacing w:val="-3"/>
        </w:rPr>
        <w:t xml:space="preserve">in </w:t>
      </w:r>
      <w:r>
        <w:t>the enforcement of the water management</w:t>
      </w:r>
      <w:r>
        <w:rPr>
          <w:spacing w:val="-11"/>
        </w:rPr>
        <w:t xml:space="preserve"> </w:t>
      </w:r>
      <w:r>
        <w:t>regulations.</w:t>
      </w:r>
    </w:p>
    <w:p w14:paraId="481EEB8A" w14:textId="24FF6851" w:rsidR="00F5167D" w:rsidRDefault="00020EE9">
      <w:pPr>
        <w:pStyle w:val="ListParagraph"/>
        <w:numPr>
          <w:ilvl w:val="0"/>
          <w:numId w:val="20"/>
        </w:numPr>
        <w:tabs>
          <w:tab w:val="left" w:pos="900"/>
          <w:tab w:val="left" w:pos="901"/>
        </w:tabs>
        <w:spacing w:before="1" w:line="273" w:lineRule="auto"/>
        <w:ind w:right="713"/>
        <w:rPr>
          <w:rFonts w:ascii="Symbol" w:hAnsi="Symbol"/>
        </w:rPr>
      </w:pPr>
      <w:r>
        <w:t>Refer to Director those decisions that involves potential risk to NRAR, or which require higher delegation or approval including approval from the Chief Regulatory Officer and the NRA</w:t>
      </w:r>
      <w:r w:rsidR="00B869BC">
        <w:t xml:space="preserve">R </w:t>
      </w:r>
      <w:r>
        <w:t>Board.</w:t>
      </w:r>
    </w:p>
    <w:p w14:paraId="653EE206" w14:textId="77777777" w:rsidR="00F5167D" w:rsidRDefault="00020EE9">
      <w:pPr>
        <w:pStyle w:val="Heading2"/>
        <w:spacing w:before="193"/>
      </w:pPr>
      <w:r>
        <w:rPr>
          <w:color w:val="6C6D70"/>
        </w:rPr>
        <w:t>Reporting line</w:t>
      </w:r>
    </w:p>
    <w:p w14:paraId="3871F8AA" w14:textId="6FF8DD33" w:rsidR="00F5167D" w:rsidRDefault="00977D29">
      <w:pPr>
        <w:pStyle w:val="BodyText"/>
        <w:spacing w:before="127"/>
        <w:ind w:left="180"/>
      </w:pPr>
      <w:r>
        <w:t>Director Education &amp; Engagement</w:t>
      </w:r>
    </w:p>
    <w:p w14:paraId="075D6E99" w14:textId="77777777" w:rsidR="00F5167D" w:rsidRDefault="00F5167D">
      <w:pPr>
        <w:pStyle w:val="BodyText"/>
        <w:spacing w:before="2"/>
        <w:rPr>
          <w:sz w:val="20"/>
        </w:rPr>
      </w:pPr>
    </w:p>
    <w:p w14:paraId="26689915" w14:textId="77777777" w:rsidR="00F5167D" w:rsidRDefault="00020EE9">
      <w:pPr>
        <w:pStyle w:val="Heading2"/>
      </w:pPr>
      <w:r>
        <w:rPr>
          <w:color w:val="6C6D70"/>
        </w:rPr>
        <w:t>Direct reports</w:t>
      </w:r>
    </w:p>
    <w:p w14:paraId="561765B3" w14:textId="1F94C65E" w:rsidR="00F5167D" w:rsidRDefault="00310A35">
      <w:pPr>
        <w:pStyle w:val="ListParagraph"/>
        <w:numPr>
          <w:ilvl w:val="0"/>
          <w:numId w:val="20"/>
        </w:numPr>
        <w:tabs>
          <w:tab w:val="left" w:pos="900"/>
          <w:tab w:val="left" w:pos="901"/>
        </w:tabs>
        <w:spacing w:before="39"/>
        <w:ind w:hanging="361"/>
        <w:rPr>
          <w:rFonts w:ascii="Symbol" w:hAnsi="Symbol"/>
        </w:rPr>
      </w:pPr>
      <w:r>
        <w:t>4x Field Safety Supervisors</w:t>
      </w:r>
    </w:p>
    <w:p w14:paraId="5AA55C5E" w14:textId="77777777" w:rsidR="00F5167D" w:rsidRDefault="00020EE9">
      <w:pPr>
        <w:pStyle w:val="Heading2"/>
        <w:spacing w:before="226"/>
      </w:pPr>
      <w:r>
        <w:rPr>
          <w:color w:val="6C6D70"/>
        </w:rPr>
        <w:t>Budget/Expenditure</w:t>
      </w:r>
    </w:p>
    <w:p w14:paraId="14D561E9" w14:textId="298AD825" w:rsidR="00F5167D" w:rsidRDefault="00310A35">
      <w:pPr>
        <w:pStyle w:val="BodyText"/>
        <w:spacing w:before="127"/>
        <w:ind w:left="180"/>
      </w:pPr>
      <w:r>
        <w:t>As per Department delegations</w:t>
      </w:r>
    </w:p>
    <w:p w14:paraId="5919E05D" w14:textId="77777777" w:rsidR="00F5167D" w:rsidRDefault="00F5167D">
      <w:pPr>
        <w:pStyle w:val="BodyText"/>
        <w:spacing w:before="6"/>
        <w:rPr>
          <w:sz w:val="20"/>
        </w:rPr>
      </w:pPr>
    </w:p>
    <w:p w14:paraId="50C13CE1" w14:textId="0928D226" w:rsidR="00F5167D" w:rsidRDefault="00254418">
      <w:pPr>
        <w:ind w:left="180"/>
        <w:rPr>
          <w:b/>
        </w:rPr>
      </w:pPr>
      <w:r>
        <w:rPr>
          <w:b/>
          <w:sz w:val="26"/>
        </w:rPr>
        <w:t>Essential requirements</w:t>
      </w:r>
    </w:p>
    <w:p w14:paraId="20496F90" w14:textId="77777777" w:rsidR="00F5167D" w:rsidRDefault="00F5167D">
      <w:pPr>
        <w:pStyle w:val="BodyText"/>
        <w:spacing w:before="2"/>
        <w:rPr>
          <w:b/>
          <w:sz w:val="21"/>
        </w:rPr>
      </w:pPr>
    </w:p>
    <w:p w14:paraId="3C49A966" w14:textId="77777777" w:rsidR="00F5167D" w:rsidRDefault="00020EE9">
      <w:pPr>
        <w:pStyle w:val="ListParagraph"/>
        <w:numPr>
          <w:ilvl w:val="0"/>
          <w:numId w:val="20"/>
        </w:numPr>
        <w:tabs>
          <w:tab w:val="left" w:pos="900"/>
          <w:tab w:val="left" w:pos="901"/>
        </w:tabs>
        <w:ind w:hanging="361"/>
        <w:rPr>
          <w:rFonts w:ascii="Symbol" w:hAnsi="Symbol"/>
        </w:rPr>
      </w:pPr>
      <w:r>
        <w:t>Intra-state travel requiring periods of being away from</w:t>
      </w:r>
      <w:r>
        <w:rPr>
          <w:spacing w:val="-13"/>
        </w:rPr>
        <w:t xml:space="preserve"> </w:t>
      </w:r>
      <w:r>
        <w:t>home.</w:t>
      </w:r>
    </w:p>
    <w:p w14:paraId="70F48FD5" w14:textId="4B8FE6EB" w:rsidR="00F5167D" w:rsidRPr="00F251D3" w:rsidRDefault="00020EE9">
      <w:pPr>
        <w:pStyle w:val="ListParagraph"/>
        <w:numPr>
          <w:ilvl w:val="0"/>
          <w:numId w:val="20"/>
        </w:numPr>
        <w:tabs>
          <w:tab w:val="left" w:pos="900"/>
          <w:tab w:val="left" w:pos="901"/>
        </w:tabs>
        <w:spacing w:before="35"/>
        <w:ind w:hanging="361"/>
        <w:rPr>
          <w:rFonts w:ascii="Symbol" w:hAnsi="Symbol"/>
        </w:rPr>
      </w:pPr>
      <w:r>
        <w:t>NSW Class C Driver</w:t>
      </w:r>
      <w:r w:rsidR="004075FA">
        <w:t>s’</w:t>
      </w:r>
      <w:r>
        <w:rPr>
          <w:spacing w:val="-2"/>
        </w:rPr>
        <w:t xml:space="preserve"> </w:t>
      </w:r>
      <w:r>
        <w:t>licence.</w:t>
      </w:r>
    </w:p>
    <w:p w14:paraId="25A81D7A" w14:textId="77777777" w:rsidR="00F251D3" w:rsidRDefault="00F251D3" w:rsidP="00F251D3">
      <w:pPr>
        <w:pStyle w:val="Heading1"/>
      </w:pPr>
    </w:p>
    <w:p w14:paraId="004A095A" w14:textId="77777777" w:rsidR="004075FA" w:rsidRPr="00C978B9" w:rsidRDefault="004075FA" w:rsidP="004075FA">
      <w:pPr>
        <w:pStyle w:val="Heading2"/>
      </w:pPr>
      <w:bookmarkStart w:id="2" w:name="_Hlk36203683"/>
      <w:bookmarkStart w:id="3" w:name="_Hlk36565316"/>
      <w:bookmarkStart w:id="4" w:name="_Hlk36209343"/>
      <w:bookmarkStart w:id="5" w:name="_Hlk36710441"/>
      <w:r w:rsidRPr="00C978B9">
        <w:t>Capabilities for the role</w:t>
      </w:r>
    </w:p>
    <w:p w14:paraId="33557B9E" w14:textId="77777777" w:rsidR="004075FA" w:rsidRPr="00175AAF" w:rsidRDefault="004075FA" w:rsidP="004075FA">
      <w:pPr>
        <w:ind w:left="180"/>
      </w:pPr>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1741F88" w14:textId="77777777" w:rsidR="004075FA" w:rsidRPr="003C7A36" w:rsidRDefault="004075FA" w:rsidP="004075FA">
      <w:pPr>
        <w:ind w:firstLine="180"/>
      </w:pPr>
      <w:r w:rsidRPr="003E0111">
        <w:lastRenderedPageBreak/>
        <w:t>The capabilities are separated into focus capabilities and complementary capabilities</w:t>
      </w:r>
    </w:p>
    <w:p w14:paraId="7D8C204A" w14:textId="77777777" w:rsidR="004075FA" w:rsidRDefault="004075FA" w:rsidP="004075FA">
      <w:pPr>
        <w:pStyle w:val="Heading2"/>
      </w:pPr>
    </w:p>
    <w:p w14:paraId="0EEAA968" w14:textId="151263D2" w:rsidR="004075FA" w:rsidRPr="00C978B9" w:rsidRDefault="004075FA" w:rsidP="004075FA">
      <w:pPr>
        <w:pStyle w:val="Heading2"/>
      </w:pPr>
      <w:r w:rsidRPr="00C978B9">
        <w:t xml:space="preserve">Focus </w:t>
      </w:r>
      <w:r>
        <w:t>c</w:t>
      </w:r>
      <w:r w:rsidRPr="00C978B9">
        <w:t>apabilities</w:t>
      </w:r>
      <w:r>
        <w:tab/>
      </w:r>
    </w:p>
    <w:p w14:paraId="5B71BE24" w14:textId="77777777" w:rsidR="004075FA" w:rsidRDefault="004075FA" w:rsidP="004075FA">
      <w:pPr>
        <w:pStyle w:val="PlainText"/>
        <w:spacing w:before="62" w:line="276" w:lineRule="auto"/>
        <w:ind w:left="180"/>
        <w:rPr>
          <w:szCs w:val="22"/>
          <w:lang w:val="en-US"/>
        </w:rPr>
      </w:pPr>
      <w:r>
        <w:rPr>
          <w:i/>
          <w:szCs w:val="22"/>
          <w:lang w:val="en-US"/>
        </w:rPr>
        <w:t>Focus capabilities</w:t>
      </w:r>
      <w:r>
        <w:rPr>
          <w:szCs w:val="22"/>
          <w:lang w:val="en-US"/>
        </w:rPr>
        <w:t xml:space="preserve"> are the capabilities considered the most important for effective performance of the role. These capabilities will be assessed at recruitment. </w:t>
      </w:r>
    </w:p>
    <w:p w14:paraId="3598503B" w14:textId="77777777" w:rsidR="004075FA" w:rsidRDefault="004075FA" w:rsidP="004075FA">
      <w:pPr>
        <w:pStyle w:val="PlainText"/>
        <w:spacing w:before="62" w:line="276" w:lineRule="auto"/>
        <w:ind w:left="180"/>
        <w:rPr>
          <w:szCs w:val="22"/>
          <w:lang w:val="en-US"/>
        </w:rPr>
      </w:pPr>
      <w:r w:rsidRPr="004D15E4">
        <w:rPr>
          <w:szCs w:val="22"/>
          <w:lang w:val="en-US"/>
        </w:rPr>
        <w:t xml:space="preserve">The focus capabilities for this role are shown below with a brief explanation of what each capability covers and the indicators describing the types of </w:t>
      </w:r>
      <w:proofErr w:type="spellStart"/>
      <w:r w:rsidRPr="004D15E4">
        <w:rPr>
          <w:szCs w:val="22"/>
          <w:lang w:val="en-US"/>
        </w:rPr>
        <w:t>behaviours</w:t>
      </w:r>
      <w:proofErr w:type="spellEnd"/>
      <w:r>
        <w:rPr>
          <w:szCs w:val="22"/>
          <w:lang w:val="en-US"/>
        </w:rPr>
        <w:t xml:space="preserve"> </w:t>
      </w:r>
      <w:r w:rsidRPr="004D15E4">
        <w:rPr>
          <w:szCs w:val="22"/>
          <w:lang w:val="en-US"/>
        </w:rPr>
        <w:t xml:space="preserve">expected at </w:t>
      </w:r>
      <w:r>
        <w:rPr>
          <w:szCs w:val="22"/>
          <w:lang w:val="en-US"/>
        </w:rPr>
        <w:t>each</w:t>
      </w:r>
      <w:r w:rsidRPr="004D15E4">
        <w:rPr>
          <w:szCs w:val="22"/>
          <w:lang w:val="en-US"/>
        </w:rPr>
        <w:t xml:space="preserve"> level.</w:t>
      </w:r>
    </w:p>
    <w:p w14:paraId="3CB8AF23" w14:textId="77777777" w:rsidR="004075FA" w:rsidRDefault="004075FA" w:rsidP="004075FA">
      <w:pPr>
        <w:pStyle w:val="Heading2"/>
      </w:pPr>
    </w:p>
    <w:p w14:paraId="2F4AC984" w14:textId="23CAF8D4" w:rsidR="004075FA" w:rsidRDefault="004075FA" w:rsidP="004075FA">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4075FA" w:rsidRPr="003C7A36" w14:paraId="4B050A84" w14:textId="77777777" w:rsidTr="004F68D2">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63219DE0" w14:textId="77777777" w:rsidR="004075FA" w:rsidRPr="003C7A36" w:rsidRDefault="004075FA" w:rsidP="004F68D2">
            <w:r w:rsidRPr="003C7A36">
              <w:rPr>
                <w:b/>
              </w:rPr>
              <w:t>Capability group/sets</w:t>
            </w:r>
          </w:p>
        </w:tc>
        <w:tc>
          <w:tcPr>
            <w:tcW w:w="2726" w:type="dxa"/>
            <w:shd w:val="clear" w:color="auto" w:fill="BFBFBF" w:themeFill="background1" w:themeFillShade="BF"/>
          </w:tcPr>
          <w:p w14:paraId="1BB27ACF" w14:textId="77777777" w:rsidR="004075FA" w:rsidRPr="003C7A36" w:rsidRDefault="004075FA" w:rsidP="004F68D2">
            <w:r w:rsidRPr="003C7A36">
              <w:rPr>
                <w:b/>
              </w:rPr>
              <w:t>Capability name</w:t>
            </w:r>
          </w:p>
        </w:tc>
        <w:tc>
          <w:tcPr>
            <w:tcW w:w="4709" w:type="dxa"/>
            <w:shd w:val="clear" w:color="auto" w:fill="BFBFBF" w:themeFill="background1" w:themeFillShade="BF"/>
          </w:tcPr>
          <w:p w14:paraId="291E2846" w14:textId="77777777" w:rsidR="004075FA" w:rsidRPr="003C7A36" w:rsidRDefault="004075FA" w:rsidP="004F68D2">
            <w:r w:rsidRPr="003C7A36">
              <w:rPr>
                <w:b/>
              </w:rPr>
              <w:t>Behavioural indicators</w:t>
            </w:r>
          </w:p>
        </w:tc>
        <w:tc>
          <w:tcPr>
            <w:tcW w:w="1668" w:type="dxa"/>
            <w:shd w:val="clear" w:color="auto" w:fill="BFBFBF" w:themeFill="background1" w:themeFillShade="BF"/>
          </w:tcPr>
          <w:p w14:paraId="04FBCD71" w14:textId="77777777" w:rsidR="004075FA" w:rsidRPr="00372FE9" w:rsidRDefault="004075FA" w:rsidP="004F68D2">
            <w:pPr>
              <w:rPr>
                <w:b/>
                <w:bCs/>
              </w:rPr>
            </w:pPr>
            <w:r w:rsidRPr="00372FE9">
              <w:rPr>
                <w:b/>
                <w:bCs/>
              </w:rPr>
              <w:t>Level</w:t>
            </w:r>
          </w:p>
        </w:tc>
      </w:tr>
      <w:tr w:rsidR="004075FA" w:rsidRPr="003C7A36" w14:paraId="117CCDD1" w14:textId="77777777" w:rsidTr="004F68D2">
        <w:trPr>
          <w:cantSplit/>
        </w:trPr>
        <w:tc>
          <w:tcPr>
            <w:tcW w:w="1385" w:type="dxa"/>
          </w:tcPr>
          <w:p w14:paraId="1B715913" w14:textId="77777777" w:rsidR="004075FA" w:rsidRPr="003C7A36" w:rsidRDefault="004075FA" w:rsidP="004F68D2">
            <w:pPr>
              <w:jc w:val="center"/>
              <w:rPr>
                <w:noProof/>
              </w:rPr>
            </w:pPr>
            <w:r w:rsidRPr="00372FE9">
              <w:rPr>
                <w:noProof/>
              </w:rPr>
              <w:drawing>
                <wp:inline distT="0" distB="0" distL="0" distR="0" wp14:anchorId="1AECBC4D" wp14:editId="07009058">
                  <wp:extent cx="749300" cy="749300"/>
                  <wp:effectExtent l="0" t="0" r="0" b="0"/>
                  <wp:docPr id="7052"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672EFB0" w14:textId="77777777" w:rsidR="004075FA" w:rsidRDefault="004075FA" w:rsidP="004F68D2">
            <w:pPr>
              <w:rPr>
                <w:color w:val="000000"/>
              </w:rPr>
            </w:pPr>
            <w:r w:rsidRPr="003C7A36">
              <w:rPr>
                <w:b/>
                <w:bCs/>
                <w:color w:val="000000"/>
              </w:rPr>
              <w:t>Act with Integrity</w:t>
            </w:r>
          </w:p>
          <w:p w14:paraId="62621F35" w14:textId="77777777" w:rsidR="004075FA" w:rsidRPr="00667FCB" w:rsidRDefault="004075FA" w:rsidP="004F68D2">
            <w:pPr>
              <w:rPr>
                <w:color w:val="000000"/>
              </w:rPr>
            </w:pPr>
            <w:r w:rsidRPr="003C7A36">
              <w:rPr>
                <w:color w:val="000000"/>
              </w:rPr>
              <w:t>Be ethical and professional, and uphold and promote the public sector values</w:t>
            </w:r>
          </w:p>
        </w:tc>
        <w:tc>
          <w:tcPr>
            <w:tcW w:w="4709" w:type="dxa"/>
          </w:tcPr>
          <w:p w14:paraId="69542026" w14:textId="77777777" w:rsidR="004075FA" w:rsidRPr="003C7A36" w:rsidRDefault="004075FA" w:rsidP="004F68D2">
            <w:pPr>
              <w:pStyle w:val="TableBullet"/>
            </w:pPr>
            <w:r w:rsidRPr="003C7A36">
              <w:t>Represent the organisation in an honest, ethical and professional way and encourage others to do so</w:t>
            </w:r>
          </w:p>
          <w:p w14:paraId="5B624139" w14:textId="77777777" w:rsidR="004075FA" w:rsidRPr="003C7A36" w:rsidRDefault="004075FA" w:rsidP="004F68D2">
            <w:pPr>
              <w:pStyle w:val="TableBullet"/>
            </w:pPr>
            <w:r w:rsidRPr="003C7A36">
              <w:t>Act professionally and support a culture of integrity</w:t>
            </w:r>
          </w:p>
          <w:p w14:paraId="636D055E" w14:textId="77777777" w:rsidR="004075FA" w:rsidRPr="003C7A36" w:rsidRDefault="004075FA" w:rsidP="004F68D2">
            <w:pPr>
              <w:pStyle w:val="TableBullet"/>
            </w:pPr>
            <w:r w:rsidRPr="003C7A36">
              <w:t>Identify and explain ethical issues and set an example for others to follow</w:t>
            </w:r>
          </w:p>
          <w:p w14:paraId="6873C2EF" w14:textId="77777777" w:rsidR="004075FA" w:rsidRPr="003C7A36" w:rsidRDefault="004075FA" w:rsidP="004F68D2">
            <w:pPr>
              <w:pStyle w:val="TableBullet"/>
            </w:pPr>
            <w:r w:rsidRPr="003C7A36">
              <w:t>Ensure that others are aware of and understand the legislation and policy framework within which they operate</w:t>
            </w:r>
          </w:p>
          <w:p w14:paraId="3C0A3838" w14:textId="77777777" w:rsidR="004075FA" w:rsidRPr="003C7A36" w:rsidRDefault="004075FA" w:rsidP="004F68D2">
            <w:pPr>
              <w:pStyle w:val="TableBullet"/>
            </w:pPr>
            <w:r w:rsidRPr="003C7A36">
              <w:t>Act to prevent and report misconduct and illegal and inappropriate behaviour</w:t>
            </w:r>
          </w:p>
        </w:tc>
        <w:tc>
          <w:tcPr>
            <w:tcW w:w="1668" w:type="dxa"/>
          </w:tcPr>
          <w:p w14:paraId="6F1B9DAC" w14:textId="77777777" w:rsidR="004075FA" w:rsidRPr="006F0836" w:rsidRDefault="004075FA" w:rsidP="004F68D2">
            <w:pPr>
              <w:pStyle w:val="TableText"/>
            </w:pPr>
            <w:r w:rsidRPr="004C659E">
              <w:t>Adept</w:t>
            </w:r>
          </w:p>
        </w:tc>
      </w:tr>
      <w:tr w:rsidR="004075FA" w:rsidRPr="003C7A36" w14:paraId="02F18F03" w14:textId="77777777" w:rsidTr="004F68D2">
        <w:trPr>
          <w:cantSplit/>
        </w:trPr>
        <w:tc>
          <w:tcPr>
            <w:tcW w:w="1385" w:type="dxa"/>
          </w:tcPr>
          <w:p w14:paraId="7BF087FD" w14:textId="77777777" w:rsidR="004075FA" w:rsidRPr="003C7A36" w:rsidRDefault="004075FA" w:rsidP="004F68D2">
            <w:pPr>
              <w:jc w:val="center"/>
              <w:rPr>
                <w:noProof/>
              </w:rPr>
            </w:pPr>
            <w:r w:rsidRPr="00372FE9">
              <w:rPr>
                <w:noProof/>
              </w:rPr>
              <w:drawing>
                <wp:inline distT="0" distB="0" distL="0" distR="0" wp14:anchorId="3BAE468D" wp14:editId="27D56D1C">
                  <wp:extent cx="749300" cy="749300"/>
                  <wp:effectExtent l="0" t="0" r="0" b="0"/>
                  <wp:docPr id="647"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59DF689" w14:textId="77777777" w:rsidR="004075FA" w:rsidRDefault="004075FA" w:rsidP="004F68D2">
            <w:pPr>
              <w:rPr>
                <w:color w:val="000000"/>
              </w:rPr>
            </w:pPr>
            <w:r w:rsidRPr="003C7A36">
              <w:rPr>
                <w:b/>
                <w:bCs/>
                <w:color w:val="000000"/>
              </w:rPr>
              <w:t>Communicate Effectively</w:t>
            </w:r>
          </w:p>
          <w:p w14:paraId="2807C8E7" w14:textId="77777777" w:rsidR="004075FA" w:rsidRPr="00667FCB" w:rsidRDefault="004075FA" w:rsidP="004F68D2">
            <w:pPr>
              <w:rPr>
                <w:color w:val="000000"/>
              </w:rPr>
            </w:pPr>
            <w:r w:rsidRPr="003C7A36">
              <w:rPr>
                <w:color w:val="000000"/>
              </w:rPr>
              <w:t>Communicate clearly, actively listen to others, and respond with understanding and respect</w:t>
            </w:r>
          </w:p>
        </w:tc>
        <w:tc>
          <w:tcPr>
            <w:tcW w:w="4709" w:type="dxa"/>
          </w:tcPr>
          <w:p w14:paraId="4DB3054F" w14:textId="77777777" w:rsidR="004075FA" w:rsidRPr="003C7A36" w:rsidRDefault="004075FA" w:rsidP="004F68D2">
            <w:pPr>
              <w:pStyle w:val="TableBullet"/>
            </w:pPr>
            <w:r w:rsidRPr="003C7A36">
              <w:t>Focus on key points and speak in plain English</w:t>
            </w:r>
          </w:p>
          <w:p w14:paraId="67DF74CC" w14:textId="77777777" w:rsidR="004075FA" w:rsidRPr="003C7A36" w:rsidRDefault="004075FA" w:rsidP="004F68D2">
            <w:pPr>
              <w:pStyle w:val="TableBullet"/>
            </w:pPr>
            <w:r w:rsidRPr="003C7A36">
              <w:t>Clearly explain and present ideas and arguments</w:t>
            </w:r>
          </w:p>
          <w:p w14:paraId="0290B2CB" w14:textId="77777777" w:rsidR="004075FA" w:rsidRPr="003C7A36" w:rsidRDefault="004075FA" w:rsidP="004F68D2">
            <w:pPr>
              <w:pStyle w:val="TableBullet"/>
            </w:pPr>
            <w:r w:rsidRPr="003C7A36">
              <w:t>Listen to others to gain an understanding and ask appropriate, respectful questions</w:t>
            </w:r>
          </w:p>
          <w:p w14:paraId="0427D2D1" w14:textId="77777777" w:rsidR="004075FA" w:rsidRPr="003C7A36" w:rsidRDefault="004075FA" w:rsidP="004F68D2">
            <w:pPr>
              <w:pStyle w:val="TableBullet"/>
            </w:pPr>
            <w:r w:rsidRPr="003C7A36">
              <w:t>Promote the use of inclusive language and assist others to adjust where necessary</w:t>
            </w:r>
          </w:p>
          <w:p w14:paraId="06CF50D5" w14:textId="77777777" w:rsidR="004075FA" w:rsidRPr="003C7A36" w:rsidRDefault="004075FA" w:rsidP="004F68D2">
            <w:pPr>
              <w:pStyle w:val="TableBullet"/>
            </w:pPr>
            <w:r w:rsidRPr="003C7A36">
              <w:t>Monitor own and others’ non-verbal cues and adapt where necessary</w:t>
            </w:r>
          </w:p>
          <w:p w14:paraId="5A5CA8A0" w14:textId="77777777" w:rsidR="004075FA" w:rsidRPr="003C7A36" w:rsidRDefault="004075FA" w:rsidP="004F68D2">
            <w:pPr>
              <w:pStyle w:val="TableBullet"/>
            </w:pPr>
            <w:r w:rsidRPr="003C7A36">
              <w:t>Write and prepare material that is well structured and easy to follow</w:t>
            </w:r>
          </w:p>
          <w:p w14:paraId="2FBDE7FB" w14:textId="77777777" w:rsidR="004075FA" w:rsidRPr="003C7A36" w:rsidRDefault="004075FA" w:rsidP="004F68D2">
            <w:pPr>
              <w:pStyle w:val="TableBullet"/>
            </w:pPr>
            <w:r w:rsidRPr="003C7A36">
              <w:t>Communicate routine technical information clearly</w:t>
            </w:r>
          </w:p>
        </w:tc>
        <w:tc>
          <w:tcPr>
            <w:tcW w:w="1668" w:type="dxa"/>
          </w:tcPr>
          <w:p w14:paraId="237963AC" w14:textId="77777777" w:rsidR="004075FA" w:rsidRPr="006F0836" w:rsidRDefault="004075FA" w:rsidP="004F68D2">
            <w:pPr>
              <w:pStyle w:val="TableText"/>
            </w:pPr>
            <w:r w:rsidRPr="004C659E">
              <w:t>Intermediate</w:t>
            </w:r>
          </w:p>
        </w:tc>
      </w:tr>
      <w:tr w:rsidR="004075FA" w:rsidRPr="003C7A36" w14:paraId="4A90219C" w14:textId="77777777" w:rsidTr="004F68D2">
        <w:trPr>
          <w:cantSplit/>
        </w:trPr>
        <w:tc>
          <w:tcPr>
            <w:tcW w:w="1385" w:type="dxa"/>
          </w:tcPr>
          <w:p w14:paraId="08080B2F" w14:textId="77777777" w:rsidR="004075FA" w:rsidRPr="003C7A36" w:rsidRDefault="004075FA" w:rsidP="004F68D2">
            <w:pPr>
              <w:jc w:val="center"/>
              <w:rPr>
                <w:noProof/>
              </w:rPr>
            </w:pPr>
            <w:r w:rsidRPr="00372FE9">
              <w:rPr>
                <w:noProof/>
              </w:rPr>
              <w:lastRenderedPageBreak/>
              <w:drawing>
                <wp:inline distT="0" distB="0" distL="0" distR="0" wp14:anchorId="41C79580" wp14:editId="20BF3089">
                  <wp:extent cx="749300" cy="749300"/>
                  <wp:effectExtent l="0" t="0" r="0" b="0"/>
                  <wp:docPr id="9002"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7A1BA2E" w14:textId="77777777" w:rsidR="004075FA" w:rsidRDefault="004075FA" w:rsidP="004F68D2">
            <w:pPr>
              <w:rPr>
                <w:color w:val="000000"/>
              </w:rPr>
            </w:pPr>
            <w:r w:rsidRPr="003C7A36">
              <w:rPr>
                <w:b/>
                <w:bCs/>
                <w:color w:val="000000"/>
              </w:rPr>
              <w:t>Commit to Customer Service</w:t>
            </w:r>
          </w:p>
          <w:p w14:paraId="527058B5" w14:textId="77777777" w:rsidR="004075FA" w:rsidRPr="00667FCB" w:rsidRDefault="004075FA" w:rsidP="004F68D2">
            <w:pPr>
              <w:rPr>
                <w:color w:val="000000"/>
              </w:rPr>
            </w:pPr>
            <w:r w:rsidRPr="003C7A36">
              <w:rPr>
                <w:color w:val="000000"/>
              </w:rPr>
              <w:t>Provide customer-focused services in line with public sector and organisational objectives</w:t>
            </w:r>
          </w:p>
        </w:tc>
        <w:tc>
          <w:tcPr>
            <w:tcW w:w="4709" w:type="dxa"/>
          </w:tcPr>
          <w:p w14:paraId="3B07F8C9" w14:textId="77777777" w:rsidR="004075FA" w:rsidRPr="003C7A36" w:rsidRDefault="004075FA" w:rsidP="004F68D2">
            <w:pPr>
              <w:pStyle w:val="TableBullet"/>
            </w:pPr>
            <w:r w:rsidRPr="003C7A36">
              <w:t>Take responsibility for delivering high-quality customer-focused services</w:t>
            </w:r>
          </w:p>
          <w:p w14:paraId="3BE0197A" w14:textId="77777777" w:rsidR="004075FA" w:rsidRPr="003C7A36" w:rsidRDefault="004075FA" w:rsidP="004F68D2">
            <w:pPr>
              <w:pStyle w:val="TableBullet"/>
            </w:pPr>
            <w:r w:rsidRPr="003C7A36">
              <w:t>Design processes and policies based on the customer’s point of view and needs</w:t>
            </w:r>
          </w:p>
          <w:p w14:paraId="1F3E2AB9" w14:textId="77777777" w:rsidR="004075FA" w:rsidRPr="003C7A36" w:rsidRDefault="004075FA" w:rsidP="004F68D2">
            <w:pPr>
              <w:pStyle w:val="TableBullet"/>
            </w:pPr>
            <w:r w:rsidRPr="003C7A36">
              <w:t>Understand and measure what is important to customers</w:t>
            </w:r>
          </w:p>
          <w:p w14:paraId="2EF9C709" w14:textId="77777777" w:rsidR="004075FA" w:rsidRPr="003C7A36" w:rsidRDefault="004075FA" w:rsidP="004F68D2">
            <w:pPr>
              <w:pStyle w:val="TableBullet"/>
            </w:pPr>
            <w:r w:rsidRPr="003C7A36">
              <w:t>Use data and information to monitor and improve customer service delivery</w:t>
            </w:r>
          </w:p>
          <w:p w14:paraId="3F557737" w14:textId="77777777" w:rsidR="004075FA" w:rsidRPr="003C7A36" w:rsidRDefault="004075FA" w:rsidP="004F68D2">
            <w:pPr>
              <w:pStyle w:val="TableBullet"/>
            </w:pPr>
            <w:r w:rsidRPr="003C7A36">
              <w:t>Find opportunities to cooperate with internal and external stakeholders to improve outcomes for customers</w:t>
            </w:r>
          </w:p>
          <w:p w14:paraId="4CCB55BE" w14:textId="77777777" w:rsidR="004075FA" w:rsidRPr="003C7A36" w:rsidRDefault="004075FA" w:rsidP="004F68D2">
            <w:pPr>
              <w:pStyle w:val="TableBullet"/>
            </w:pPr>
            <w:r w:rsidRPr="003C7A36">
              <w:t>Maintain relationships with key customers in area of expertise</w:t>
            </w:r>
          </w:p>
          <w:p w14:paraId="2FA52EEB" w14:textId="77777777" w:rsidR="004075FA" w:rsidRPr="003C7A36" w:rsidRDefault="004075FA" w:rsidP="004F68D2">
            <w:pPr>
              <w:pStyle w:val="TableBullet"/>
            </w:pPr>
            <w:r w:rsidRPr="003C7A36">
              <w:t>Connect and collaborate with relevant customers within the community</w:t>
            </w:r>
          </w:p>
        </w:tc>
        <w:tc>
          <w:tcPr>
            <w:tcW w:w="1668" w:type="dxa"/>
          </w:tcPr>
          <w:p w14:paraId="6F05BF7D" w14:textId="77777777" w:rsidR="004075FA" w:rsidRPr="006F0836" w:rsidRDefault="004075FA" w:rsidP="004F68D2">
            <w:pPr>
              <w:pStyle w:val="TableText"/>
            </w:pPr>
            <w:r w:rsidRPr="004C659E">
              <w:t>Adept</w:t>
            </w:r>
          </w:p>
        </w:tc>
      </w:tr>
      <w:tr w:rsidR="004075FA" w:rsidRPr="003C7A36" w14:paraId="6239473E" w14:textId="77777777" w:rsidTr="004F68D2">
        <w:trPr>
          <w:cantSplit/>
        </w:trPr>
        <w:tc>
          <w:tcPr>
            <w:tcW w:w="1385" w:type="dxa"/>
          </w:tcPr>
          <w:p w14:paraId="1666399D" w14:textId="77777777" w:rsidR="004075FA" w:rsidRPr="003C7A36" w:rsidRDefault="004075FA" w:rsidP="004F68D2">
            <w:pPr>
              <w:jc w:val="center"/>
              <w:rPr>
                <w:noProof/>
              </w:rPr>
            </w:pPr>
            <w:r w:rsidRPr="00372FE9">
              <w:rPr>
                <w:noProof/>
              </w:rPr>
              <w:drawing>
                <wp:inline distT="0" distB="0" distL="0" distR="0" wp14:anchorId="61B5B3DC" wp14:editId="12C1F2B0">
                  <wp:extent cx="749300" cy="749300"/>
                  <wp:effectExtent l="0" t="0" r="0" b="0"/>
                  <wp:docPr id="2597"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ABCEAA3" w14:textId="77777777" w:rsidR="004075FA" w:rsidRDefault="004075FA" w:rsidP="004F68D2">
            <w:pPr>
              <w:rPr>
                <w:color w:val="000000"/>
              </w:rPr>
            </w:pPr>
            <w:r w:rsidRPr="003C7A36">
              <w:rPr>
                <w:b/>
                <w:bCs/>
                <w:color w:val="000000"/>
              </w:rPr>
              <w:t>Deliver Results</w:t>
            </w:r>
          </w:p>
          <w:p w14:paraId="6C826EAA" w14:textId="77777777" w:rsidR="004075FA" w:rsidRPr="00667FCB" w:rsidRDefault="004075FA" w:rsidP="004F68D2">
            <w:pPr>
              <w:rPr>
                <w:color w:val="000000"/>
              </w:rPr>
            </w:pPr>
            <w:r w:rsidRPr="003C7A36">
              <w:rPr>
                <w:color w:val="000000"/>
              </w:rPr>
              <w:t>Achieve results through the efficient use of resources and a commitment to quality outcomes</w:t>
            </w:r>
          </w:p>
        </w:tc>
        <w:tc>
          <w:tcPr>
            <w:tcW w:w="4709" w:type="dxa"/>
          </w:tcPr>
          <w:p w14:paraId="62DC6ED6" w14:textId="77777777" w:rsidR="004075FA" w:rsidRPr="003C7A36" w:rsidRDefault="004075FA" w:rsidP="004F68D2">
            <w:pPr>
              <w:pStyle w:val="TableBullet"/>
            </w:pPr>
            <w:r w:rsidRPr="003C7A36">
              <w:t>Seek and apply the expertise of key individuals to achieve organisational outcomes</w:t>
            </w:r>
          </w:p>
          <w:p w14:paraId="3D94E3FB" w14:textId="77777777" w:rsidR="004075FA" w:rsidRPr="003C7A36" w:rsidRDefault="004075FA" w:rsidP="004F68D2">
            <w:pPr>
              <w:pStyle w:val="TableBullet"/>
            </w:pPr>
            <w:r w:rsidRPr="003C7A36">
              <w:t>Drive a culture of achievement and acknowledge input from others</w:t>
            </w:r>
          </w:p>
          <w:p w14:paraId="13FADEAA" w14:textId="77777777" w:rsidR="004075FA" w:rsidRPr="003C7A36" w:rsidRDefault="004075FA" w:rsidP="004F68D2">
            <w:pPr>
              <w:pStyle w:val="TableBullet"/>
            </w:pPr>
            <w:r w:rsidRPr="003C7A36">
              <w:t>Determine how outcomes will be measured and guide others on evaluation methods</w:t>
            </w:r>
          </w:p>
          <w:p w14:paraId="1A3CE85E" w14:textId="77777777" w:rsidR="004075FA" w:rsidRPr="003C7A36" w:rsidRDefault="004075FA" w:rsidP="004F68D2">
            <w:pPr>
              <w:pStyle w:val="TableBullet"/>
            </w:pPr>
            <w:r w:rsidRPr="003C7A36">
              <w:t>Investigate and create opportunities to enhance the achievement of organisational objectives</w:t>
            </w:r>
          </w:p>
          <w:p w14:paraId="2DAB1200" w14:textId="77777777" w:rsidR="004075FA" w:rsidRPr="003C7A36" w:rsidRDefault="004075FA" w:rsidP="004F68D2">
            <w:pPr>
              <w:pStyle w:val="TableBullet"/>
            </w:pPr>
            <w:r w:rsidRPr="003C7A36">
              <w:t>Make sure others understand that on-time and on-budget results are required and how overall success is defined</w:t>
            </w:r>
          </w:p>
          <w:p w14:paraId="16DE5827" w14:textId="77777777" w:rsidR="004075FA" w:rsidRPr="003C7A36" w:rsidRDefault="004075FA" w:rsidP="004F68D2">
            <w:pPr>
              <w:pStyle w:val="TableBullet"/>
            </w:pPr>
            <w:r w:rsidRPr="003C7A36">
              <w:t>Control business unit output to ensure government outcomes are achieved within budgets</w:t>
            </w:r>
          </w:p>
          <w:p w14:paraId="6AE894F3" w14:textId="77777777" w:rsidR="004075FA" w:rsidRPr="003C7A36" w:rsidRDefault="004075FA" w:rsidP="004F68D2">
            <w:pPr>
              <w:pStyle w:val="TableBullet"/>
            </w:pPr>
            <w:r w:rsidRPr="003C7A36">
              <w:t>Progress organisational priorities and ensure that resources are acquired and used effectively</w:t>
            </w:r>
          </w:p>
        </w:tc>
        <w:tc>
          <w:tcPr>
            <w:tcW w:w="1668" w:type="dxa"/>
          </w:tcPr>
          <w:p w14:paraId="77A724BC" w14:textId="77777777" w:rsidR="004075FA" w:rsidRPr="006F0836" w:rsidRDefault="004075FA" w:rsidP="004F68D2">
            <w:pPr>
              <w:pStyle w:val="TableText"/>
            </w:pPr>
            <w:r w:rsidRPr="004C659E">
              <w:t>Advanced</w:t>
            </w:r>
          </w:p>
        </w:tc>
      </w:tr>
      <w:tr w:rsidR="004075FA" w:rsidRPr="003C7A36" w14:paraId="42337B47" w14:textId="77777777" w:rsidTr="004F68D2">
        <w:trPr>
          <w:cantSplit/>
        </w:trPr>
        <w:tc>
          <w:tcPr>
            <w:tcW w:w="1385" w:type="dxa"/>
          </w:tcPr>
          <w:p w14:paraId="4A6EF49B" w14:textId="77777777" w:rsidR="004075FA" w:rsidRPr="003C7A36" w:rsidRDefault="004075FA" w:rsidP="004F68D2">
            <w:pPr>
              <w:jc w:val="center"/>
              <w:rPr>
                <w:noProof/>
              </w:rPr>
            </w:pPr>
            <w:r w:rsidRPr="00372FE9">
              <w:rPr>
                <w:noProof/>
              </w:rPr>
              <w:lastRenderedPageBreak/>
              <w:drawing>
                <wp:inline distT="0" distB="0" distL="0" distR="0" wp14:anchorId="358815C4" wp14:editId="40B7D326">
                  <wp:extent cx="749300" cy="749300"/>
                  <wp:effectExtent l="0" t="0" r="0" b="0"/>
                  <wp:docPr id="6181"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DAACB68" w14:textId="77777777" w:rsidR="004075FA" w:rsidRDefault="004075FA" w:rsidP="004F68D2">
            <w:pPr>
              <w:rPr>
                <w:color w:val="000000"/>
              </w:rPr>
            </w:pPr>
            <w:r w:rsidRPr="003C7A36">
              <w:rPr>
                <w:b/>
                <w:bCs/>
                <w:color w:val="000000"/>
              </w:rPr>
              <w:t>Think and Solve Problems</w:t>
            </w:r>
          </w:p>
          <w:p w14:paraId="3C4A1A3E" w14:textId="77777777" w:rsidR="004075FA" w:rsidRPr="00667FCB" w:rsidRDefault="004075FA" w:rsidP="004F68D2">
            <w:pPr>
              <w:rPr>
                <w:color w:val="000000"/>
              </w:rPr>
            </w:pPr>
            <w:r w:rsidRPr="003C7A36">
              <w:rPr>
                <w:color w:val="000000"/>
              </w:rPr>
              <w:t>Think, analyse and consider the broader context to develop practical solutions</w:t>
            </w:r>
          </w:p>
        </w:tc>
        <w:tc>
          <w:tcPr>
            <w:tcW w:w="4709" w:type="dxa"/>
          </w:tcPr>
          <w:p w14:paraId="01DD7E9D" w14:textId="77777777" w:rsidR="004075FA" w:rsidRPr="003C7A36" w:rsidRDefault="004075FA" w:rsidP="004F68D2">
            <w:pPr>
              <w:pStyle w:val="TableBullet"/>
            </w:pPr>
            <w:r w:rsidRPr="003C7A36">
              <w:t>Undertake objective, critical analysis to draw accurate conclusions that recognise and manage contextual issues</w:t>
            </w:r>
          </w:p>
          <w:p w14:paraId="294F0874" w14:textId="77777777" w:rsidR="004075FA" w:rsidRPr="003C7A36" w:rsidRDefault="004075FA" w:rsidP="004F68D2">
            <w:pPr>
              <w:pStyle w:val="TableBullet"/>
            </w:pPr>
            <w:r w:rsidRPr="003C7A36">
              <w:t>Work through issues, weigh up alternatives and identify the most effective solutions in collaboration with others</w:t>
            </w:r>
          </w:p>
          <w:p w14:paraId="5804258E" w14:textId="77777777" w:rsidR="004075FA" w:rsidRPr="003C7A36" w:rsidRDefault="004075FA" w:rsidP="004F68D2">
            <w:pPr>
              <w:pStyle w:val="TableBullet"/>
            </w:pPr>
            <w:r w:rsidRPr="003C7A36">
              <w:t>Take account of the wider business context when considering options to resolve issues</w:t>
            </w:r>
          </w:p>
          <w:p w14:paraId="32219A25" w14:textId="77777777" w:rsidR="004075FA" w:rsidRPr="003C7A36" w:rsidRDefault="004075FA" w:rsidP="004F68D2">
            <w:pPr>
              <w:pStyle w:val="TableBullet"/>
            </w:pPr>
            <w:r w:rsidRPr="003C7A36">
              <w:t>Explore a range of possibilities and creative alternatives to contribute to system, process and business improvements</w:t>
            </w:r>
          </w:p>
          <w:p w14:paraId="4E2343F3" w14:textId="77777777" w:rsidR="004075FA" w:rsidRPr="003C7A36" w:rsidRDefault="004075FA" w:rsidP="004F68D2">
            <w:pPr>
              <w:pStyle w:val="TableBullet"/>
            </w:pPr>
            <w:r w:rsidRPr="003C7A36">
              <w:t>Implement systems and processes that are underpinned by high-quality research and analysis</w:t>
            </w:r>
          </w:p>
          <w:p w14:paraId="39F29832" w14:textId="77777777" w:rsidR="004075FA" w:rsidRPr="003C7A36" w:rsidRDefault="004075FA" w:rsidP="004F68D2">
            <w:pPr>
              <w:pStyle w:val="TableBullet"/>
            </w:pPr>
            <w:r w:rsidRPr="003C7A36">
              <w:t>Look for opportunities to design innovative solutions to meet user needs and service demands</w:t>
            </w:r>
          </w:p>
          <w:p w14:paraId="2AC5849E" w14:textId="77777777" w:rsidR="004075FA" w:rsidRPr="003C7A36" w:rsidRDefault="004075FA" w:rsidP="004F68D2">
            <w:pPr>
              <w:pStyle w:val="TableBullet"/>
            </w:pPr>
            <w:r w:rsidRPr="003C7A36">
              <w:t>Evaluate the performance and effectiveness of services, policies and programs against clear criteria</w:t>
            </w:r>
          </w:p>
        </w:tc>
        <w:tc>
          <w:tcPr>
            <w:tcW w:w="1668" w:type="dxa"/>
          </w:tcPr>
          <w:p w14:paraId="767D5BB1" w14:textId="77777777" w:rsidR="004075FA" w:rsidRPr="006F0836" w:rsidRDefault="004075FA" w:rsidP="004F68D2">
            <w:pPr>
              <w:pStyle w:val="TableText"/>
            </w:pPr>
            <w:r w:rsidRPr="004C659E">
              <w:t>Advanced</w:t>
            </w:r>
          </w:p>
        </w:tc>
      </w:tr>
      <w:tr w:rsidR="004075FA" w:rsidRPr="003C7A36" w14:paraId="275EFDD1" w14:textId="77777777" w:rsidTr="004F68D2">
        <w:trPr>
          <w:cantSplit/>
        </w:trPr>
        <w:tc>
          <w:tcPr>
            <w:tcW w:w="1385" w:type="dxa"/>
          </w:tcPr>
          <w:p w14:paraId="4C0D34E0" w14:textId="77777777" w:rsidR="004075FA" w:rsidRPr="003C7A36" w:rsidRDefault="004075FA" w:rsidP="004F68D2">
            <w:pPr>
              <w:jc w:val="center"/>
              <w:rPr>
                <w:noProof/>
              </w:rPr>
            </w:pPr>
            <w:r w:rsidRPr="00372FE9">
              <w:rPr>
                <w:noProof/>
              </w:rPr>
              <w:drawing>
                <wp:inline distT="0" distB="0" distL="0" distR="0" wp14:anchorId="672C3590" wp14:editId="260FD092">
                  <wp:extent cx="749300" cy="749300"/>
                  <wp:effectExtent l="0" t="0" r="0" b="0"/>
                  <wp:docPr id="4547"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1B2464C" w14:textId="77777777" w:rsidR="004075FA" w:rsidRDefault="004075FA" w:rsidP="004F68D2">
            <w:pPr>
              <w:rPr>
                <w:color w:val="000000"/>
              </w:rPr>
            </w:pPr>
            <w:r w:rsidRPr="003C7A36">
              <w:rPr>
                <w:b/>
                <w:bCs/>
                <w:color w:val="000000"/>
              </w:rPr>
              <w:t>Demonstrate Accountability</w:t>
            </w:r>
          </w:p>
          <w:p w14:paraId="1F3FB20B" w14:textId="77777777" w:rsidR="004075FA" w:rsidRPr="00667FCB" w:rsidRDefault="004075FA" w:rsidP="004F68D2">
            <w:pPr>
              <w:rPr>
                <w:color w:val="000000"/>
              </w:rPr>
            </w:pPr>
            <w:r w:rsidRPr="003C7A36">
              <w:rPr>
                <w:color w:val="000000"/>
              </w:rPr>
              <w:t>Be proactive and responsible for own actions, and adhere to legislation, policy and guidelines</w:t>
            </w:r>
          </w:p>
        </w:tc>
        <w:tc>
          <w:tcPr>
            <w:tcW w:w="4709" w:type="dxa"/>
          </w:tcPr>
          <w:p w14:paraId="699E2111" w14:textId="77777777" w:rsidR="004075FA" w:rsidRPr="003C7A36" w:rsidRDefault="004075FA" w:rsidP="004F68D2">
            <w:pPr>
              <w:pStyle w:val="TableBullet"/>
            </w:pPr>
            <w:r w:rsidRPr="003C7A36">
              <w:t>Assess work outcomes and identify and share learnings to inform future actions</w:t>
            </w:r>
          </w:p>
          <w:p w14:paraId="7267778B" w14:textId="77777777" w:rsidR="004075FA" w:rsidRPr="003C7A36" w:rsidRDefault="004075FA" w:rsidP="004F68D2">
            <w:pPr>
              <w:pStyle w:val="TableBullet"/>
            </w:pPr>
            <w:r w:rsidRPr="003C7A36">
              <w:t>Ensure that own actions and those of others are focused on achieving organisational outcomes</w:t>
            </w:r>
          </w:p>
          <w:p w14:paraId="0661FEB2" w14:textId="77777777" w:rsidR="004075FA" w:rsidRPr="003C7A36" w:rsidRDefault="004075FA" w:rsidP="004F68D2">
            <w:pPr>
              <w:pStyle w:val="TableBullet"/>
            </w:pPr>
            <w:r w:rsidRPr="003C7A36">
              <w:t>Exercise delegations responsibly</w:t>
            </w:r>
          </w:p>
          <w:p w14:paraId="7874950E" w14:textId="77777777" w:rsidR="004075FA" w:rsidRPr="003C7A36" w:rsidRDefault="004075FA" w:rsidP="004F68D2">
            <w:pPr>
              <w:pStyle w:val="TableBullet"/>
            </w:pPr>
            <w:r w:rsidRPr="003C7A36">
              <w:t>Understand and apply high standards of financial probity with public monies and other resources</w:t>
            </w:r>
          </w:p>
          <w:p w14:paraId="2B87223D" w14:textId="77777777" w:rsidR="004075FA" w:rsidRPr="003C7A36" w:rsidRDefault="004075FA" w:rsidP="004F68D2">
            <w:pPr>
              <w:pStyle w:val="TableBullet"/>
            </w:pPr>
            <w:r w:rsidRPr="003C7A36">
              <w:t>Identify and implement safe work practices, taking a systematic risk management approach to ensure own and others’ health and safety</w:t>
            </w:r>
          </w:p>
          <w:p w14:paraId="7A394437" w14:textId="77777777" w:rsidR="004075FA" w:rsidRPr="003C7A36" w:rsidRDefault="004075FA" w:rsidP="004F68D2">
            <w:pPr>
              <w:pStyle w:val="TableBullet"/>
            </w:pPr>
            <w:r w:rsidRPr="003C7A36">
              <w:t>Conduct and report on quality control audits</w:t>
            </w:r>
          </w:p>
          <w:p w14:paraId="01FAEBD1" w14:textId="77777777" w:rsidR="004075FA" w:rsidRPr="003C7A36" w:rsidRDefault="004075FA" w:rsidP="004F68D2">
            <w:pPr>
              <w:pStyle w:val="TableBullet"/>
            </w:pPr>
            <w:r w:rsidRPr="003C7A36">
              <w:t>Identify risks to successfully achieving goals, and take appropriate steps to mitigate those risks</w:t>
            </w:r>
          </w:p>
        </w:tc>
        <w:tc>
          <w:tcPr>
            <w:tcW w:w="1668" w:type="dxa"/>
          </w:tcPr>
          <w:p w14:paraId="123571E4" w14:textId="77777777" w:rsidR="004075FA" w:rsidRPr="006F0836" w:rsidRDefault="004075FA" w:rsidP="004F68D2">
            <w:pPr>
              <w:pStyle w:val="TableText"/>
            </w:pPr>
            <w:r w:rsidRPr="004C659E">
              <w:t>Adept</w:t>
            </w:r>
          </w:p>
        </w:tc>
      </w:tr>
      <w:tr w:rsidR="004075FA" w:rsidRPr="003C7A36" w14:paraId="5B23A366" w14:textId="77777777" w:rsidTr="004F68D2">
        <w:trPr>
          <w:cantSplit/>
        </w:trPr>
        <w:tc>
          <w:tcPr>
            <w:tcW w:w="1385" w:type="dxa"/>
          </w:tcPr>
          <w:p w14:paraId="023BF812" w14:textId="77777777" w:rsidR="004075FA" w:rsidRPr="003C7A36" w:rsidRDefault="004075FA" w:rsidP="004F68D2">
            <w:pPr>
              <w:jc w:val="center"/>
              <w:rPr>
                <w:noProof/>
              </w:rPr>
            </w:pPr>
            <w:r w:rsidRPr="00372FE9">
              <w:rPr>
                <w:noProof/>
              </w:rPr>
              <w:lastRenderedPageBreak/>
              <w:drawing>
                <wp:inline distT="0" distB="0" distL="0" distR="0" wp14:anchorId="47C14329" wp14:editId="5C3A58BB">
                  <wp:extent cx="749300" cy="749300"/>
                  <wp:effectExtent l="0" t="0" r="0" b="0"/>
                  <wp:docPr id="8131"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51A88668" w14:textId="77777777" w:rsidR="004075FA" w:rsidRDefault="004075FA" w:rsidP="004F68D2">
            <w:pPr>
              <w:rPr>
                <w:color w:val="000000"/>
              </w:rPr>
            </w:pPr>
            <w:r w:rsidRPr="003C7A36">
              <w:rPr>
                <w:b/>
                <w:bCs/>
                <w:color w:val="000000"/>
              </w:rPr>
              <w:t>Project Management</w:t>
            </w:r>
          </w:p>
          <w:p w14:paraId="493922A4" w14:textId="77777777" w:rsidR="004075FA" w:rsidRPr="00667FCB" w:rsidRDefault="004075FA" w:rsidP="004F68D2">
            <w:pPr>
              <w:rPr>
                <w:color w:val="000000"/>
              </w:rPr>
            </w:pPr>
            <w:r w:rsidRPr="003C7A36">
              <w:rPr>
                <w:color w:val="000000"/>
              </w:rPr>
              <w:t>Understand and apply effective planning, coordination and control methods</w:t>
            </w:r>
          </w:p>
        </w:tc>
        <w:tc>
          <w:tcPr>
            <w:tcW w:w="4709" w:type="dxa"/>
          </w:tcPr>
          <w:p w14:paraId="2FF2DCC6" w14:textId="77777777" w:rsidR="004075FA" w:rsidRPr="003C7A36" w:rsidRDefault="004075FA" w:rsidP="004F68D2">
            <w:pPr>
              <w:pStyle w:val="TableBullet"/>
            </w:pPr>
            <w:r w:rsidRPr="003C7A36">
              <w:t>Perform basic research and analysis to inform and support the achievement of project deliverables</w:t>
            </w:r>
          </w:p>
          <w:p w14:paraId="130C60B0" w14:textId="77777777" w:rsidR="004075FA" w:rsidRPr="003C7A36" w:rsidRDefault="004075FA" w:rsidP="004F68D2">
            <w:pPr>
              <w:pStyle w:val="TableBullet"/>
            </w:pPr>
            <w:r w:rsidRPr="003C7A36">
              <w:t>Contribute to developing project documentation and resource estimates</w:t>
            </w:r>
          </w:p>
          <w:p w14:paraId="5CE601B9" w14:textId="77777777" w:rsidR="004075FA" w:rsidRPr="003C7A36" w:rsidRDefault="004075FA" w:rsidP="004F68D2">
            <w:pPr>
              <w:pStyle w:val="TableBullet"/>
            </w:pPr>
            <w:r w:rsidRPr="003C7A36">
              <w:t>Contribute to reviews of progress, outcomes and future improvements</w:t>
            </w:r>
          </w:p>
          <w:p w14:paraId="7EDD027A" w14:textId="77777777" w:rsidR="004075FA" w:rsidRPr="003C7A36" w:rsidRDefault="004075FA" w:rsidP="004F68D2">
            <w:pPr>
              <w:pStyle w:val="TableBullet"/>
            </w:pPr>
            <w:r w:rsidRPr="003C7A36">
              <w:t>Identify and escalate possible variances from project plans</w:t>
            </w:r>
          </w:p>
        </w:tc>
        <w:tc>
          <w:tcPr>
            <w:tcW w:w="1668" w:type="dxa"/>
          </w:tcPr>
          <w:p w14:paraId="7FB4EE37" w14:textId="77777777" w:rsidR="004075FA" w:rsidRPr="006F0836" w:rsidRDefault="004075FA" w:rsidP="004F68D2">
            <w:pPr>
              <w:pStyle w:val="TableText"/>
            </w:pPr>
            <w:r w:rsidRPr="004C659E">
              <w:t>Intermediate</w:t>
            </w:r>
          </w:p>
        </w:tc>
      </w:tr>
      <w:tr w:rsidR="004075FA" w:rsidRPr="003C7A36" w14:paraId="36E4D078" w14:textId="77777777" w:rsidTr="004F68D2">
        <w:trPr>
          <w:cantSplit/>
        </w:trPr>
        <w:tc>
          <w:tcPr>
            <w:tcW w:w="1385" w:type="dxa"/>
          </w:tcPr>
          <w:p w14:paraId="01405DCB" w14:textId="77777777" w:rsidR="004075FA" w:rsidRPr="003C7A36" w:rsidRDefault="004075FA" w:rsidP="004F68D2">
            <w:pPr>
              <w:jc w:val="center"/>
              <w:rPr>
                <w:noProof/>
              </w:rPr>
            </w:pPr>
            <w:r w:rsidRPr="00372FE9">
              <w:rPr>
                <w:noProof/>
              </w:rPr>
              <w:drawing>
                <wp:inline distT="0" distB="0" distL="0" distR="0" wp14:anchorId="456AD9CC" wp14:editId="2F32351C">
                  <wp:extent cx="749300" cy="749300"/>
                  <wp:effectExtent l="0" t="0" r="0" b="0"/>
                  <wp:docPr id="6497" name="personal-attributes.jpg" descr="people-managemen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D5AF124" w14:textId="77777777" w:rsidR="004075FA" w:rsidRDefault="004075FA" w:rsidP="004F68D2">
            <w:pPr>
              <w:rPr>
                <w:color w:val="000000"/>
              </w:rPr>
            </w:pPr>
            <w:r w:rsidRPr="003C7A36">
              <w:rPr>
                <w:b/>
                <w:bCs/>
                <w:color w:val="000000"/>
              </w:rPr>
              <w:t>Manage and Develop People</w:t>
            </w:r>
          </w:p>
          <w:p w14:paraId="44E1B4FE" w14:textId="77777777" w:rsidR="004075FA" w:rsidRPr="00667FCB" w:rsidRDefault="004075FA" w:rsidP="004F68D2">
            <w:pPr>
              <w:rPr>
                <w:color w:val="000000"/>
              </w:rPr>
            </w:pPr>
            <w:r w:rsidRPr="003C7A36">
              <w:rPr>
                <w:color w:val="000000"/>
              </w:rPr>
              <w:t>Engage and motivate staff, and develop capability and potential in others</w:t>
            </w:r>
          </w:p>
        </w:tc>
        <w:tc>
          <w:tcPr>
            <w:tcW w:w="4709" w:type="dxa"/>
          </w:tcPr>
          <w:p w14:paraId="21E93B1F" w14:textId="77777777" w:rsidR="004075FA" w:rsidRPr="003C7A36" w:rsidRDefault="004075FA" w:rsidP="004F68D2">
            <w:pPr>
              <w:pStyle w:val="TableBullet"/>
            </w:pPr>
            <w:r w:rsidRPr="003C7A36">
              <w:t>Refine roles and responsibilities over time to achieve better business outcomes</w:t>
            </w:r>
          </w:p>
          <w:p w14:paraId="0B8DD0F5" w14:textId="77777777" w:rsidR="004075FA" w:rsidRPr="003C7A36" w:rsidRDefault="004075FA" w:rsidP="004F68D2">
            <w:pPr>
              <w:pStyle w:val="TableBullet"/>
            </w:pPr>
            <w:r w:rsidRPr="003C7A36">
              <w:t>Recognise talent, develop team capability and undertake succession planning</w:t>
            </w:r>
          </w:p>
          <w:p w14:paraId="5A95FF6C" w14:textId="77777777" w:rsidR="004075FA" w:rsidRPr="003C7A36" w:rsidRDefault="004075FA" w:rsidP="004F68D2">
            <w:pPr>
              <w:pStyle w:val="TableBullet"/>
            </w:pPr>
            <w:r w:rsidRPr="003C7A36">
              <w:t>Coach and mentor staff and encourage professional development and continuous learning</w:t>
            </w:r>
          </w:p>
          <w:p w14:paraId="4774C9D2" w14:textId="77777777" w:rsidR="004075FA" w:rsidRPr="003C7A36" w:rsidRDefault="004075FA" w:rsidP="004F68D2">
            <w:pPr>
              <w:pStyle w:val="TableBullet"/>
            </w:pPr>
            <w:r w:rsidRPr="003C7A36">
              <w:t>Prioritise addressing and resolving team and individual performance issues and ensure that this approach is cascaded throughout the organisation</w:t>
            </w:r>
          </w:p>
          <w:p w14:paraId="666F533B" w14:textId="77777777" w:rsidR="004075FA" w:rsidRPr="003C7A36" w:rsidRDefault="004075FA" w:rsidP="004F68D2">
            <w:pPr>
              <w:pStyle w:val="TableBullet"/>
            </w:pPr>
            <w:r w:rsidRPr="003C7A36">
              <w:t>Implement performance development frameworks to align workforce capability with the organisation’s current and future priorities and objectives</w:t>
            </w:r>
          </w:p>
        </w:tc>
        <w:tc>
          <w:tcPr>
            <w:tcW w:w="1668" w:type="dxa"/>
          </w:tcPr>
          <w:p w14:paraId="57D8E562" w14:textId="77777777" w:rsidR="004075FA" w:rsidRPr="006F0836" w:rsidRDefault="004075FA" w:rsidP="004F68D2">
            <w:pPr>
              <w:pStyle w:val="TableText"/>
            </w:pPr>
            <w:r w:rsidRPr="004C659E">
              <w:t>Advanced</w:t>
            </w:r>
          </w:p>
        </w:tc>
      </w:tr>
      <w:tr w:rsidR="004075FA" w:rsidRPr="003C7A36" w14:paraId="4C2A85E6" w14:textId="77777777" w:rsidTr="004F68D2">
        <w:trPr>
          <w:cantSplit/>
        </w:trPr>
        <w:tc>
          <w:tcPr>
            <w:tcW w:w="1385" w:type="dxa"/>
          </w:tcPr>
          <w:p w14:paraId="031E6CB4" w14:textId="77777777" w:rsidR="004075FA" w:rsidRPr="003C7A36" w:rsidRDefault="004075FA" w:rsidP="004F68D2">
            <w:pPr>
              <w:jc w:val="center"/>
              <w:rPr>
                <w:noProof/>
              </w:rPr>
            </w:pPr>
            <w:r w:rsidRPr="00372FE9">
              <w:rPr>
                <w:noProof/>
              </w:rPr>
              <w:drawing>
                <wp:inline distT="0" distB="0" distL="0" distR="0" wp14:anchorId="342C5062" wp14:editId="231497F2">
                  <wp:extent cx="749300" cy="749300"/>
                  <wp:effectExtent l="0" t="0" r="0" b="0"/>
                  <wp:docPr id="91" name="personal-attributes.jpg" descr="people-managemen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0"/>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13CF874" w14:textId="77777777" w:rsidR="004075FA" w:rsidRDefault="004075FA" w:rsidP="004F68D2">
            <w:pPr>
              <w:rPr>
                <w:color w:val="000000"/>
              </w:rPr>
            </w:pPr>
            <w:r w:rsidRPr="003C7A36">
              <w:rPr>
                <w:b/>
                <w:bCs/>
                <w:color w:val="000000"/>
              </w:rPr>
              <w:t>Inspire Direction and Purpose</w:t>
            </w:r>
          </w:p>
          <w:p w14:paraId="5B14436C" w14:textId="77777777" w:rsidR="004075FA" w:rsidRPr="00667FCB" w:rsidRDefault="004075FA" w:rsidP="004F68D2">
            <w:pPr>
              <w:rPr>
                <w:color w:val="000000"/>
              </w:rPr>
            </w:pPr>
            <w:r w:rsidRPr="003C7A36">
              <w:rPr>
                <w:color w:val="000000"/>
              </w:rPr>
              <w:t>Communicate goals, priorities and vision, and recognise achievements</w:t>
            </w:r>
          </w:p>
        </w:tc>
        <w:tc>
          <w:tcPr>
            <w:tcW w:w="4709" w:type="dxa"/>
          </w:tcPr>
          <w:p w14:paraId="336B6971" w14:textId="77777777" w:rsidR="004075FA" w:rsidRPr="003C7A36" w:rsidRDefault="004075FA" w:rsidP="004F68D2">
            <w:pPr>
              <w:pStyle w:val="TableBullet"/>
            </w:pPr>
            <w:r w:rsidRPr="003C7A36">
              <w:t>Promote a sense of purpose, and help the team to understand the strategic direction of the organisation and the needs of customers and stakeholders</w:t>
            </w:r>
          </w:p>
          <w:p w14:paraId="3AB8DA69" w14:textId="77777777" w:rsidR="004075FA" w:rsidRPr="003C7A36" w:rsidRDefault="004075FA" w:rsidP="004F68D2">
            <w:pPr>
              <w:pStyle w:val="TableBullet"/>
            </w:pPr>
            <w:r w:rsidRPr="003C7A36">
              <w:t>Translate broad organisational strategy and goals into tangible team goals and explain the links for the team</w:t>
            </w:r>
          </w:p>
          <w:p w14:paraId="609FB71F" w14:textId="77777777" w:rsidR="004075FA" w:rsidRPr="003C7A36" w:rsidRDefault="004075FA" w:rsidP="004F68D2">
            <w:pPr>
              <w:pStyle w:val="TableBullet"/>
            </w:pPr>
            <w:r w:rsidRPr="003C7A36">
              <w:t>Ensure that team objectives and outcomes lead to the implementation of government priorities and create value for customers and stakeholders</w:t>
            </w:r>
          </w:p>
          <w:p w14:paraId="6A411D51" w14:textId="77777777" w:rsidR="004075FA" w:rsidRPr="003C7A36" w:rsidRDefault="004075FA" w:rsidP="004F68D2">
            <w:pPr>
              <w:pStyle w:val="TableBullet"/>
            </w:pPr>
            <w:r w:rsidRPr="003C7A36">
              <w:t>Work to remove barriers to achieving goals</w:t>
            </w:r>
          </w:p>
        </w:tc>
        <w:tc>
          <w:tcPr>
            <w:tcW w:w="1668" w:type="dxa"/>
          </w:tcPr>
          <w:p w14:paraId="5F0E8C55" w14:textId="77777777" w:rsidR="004075FA" w:rsidRPr="006F0836" w:rsidRDefault="004075FA" w:rsidP="004F68D2">
            <w:pPr>
              <w:pStyle w:val="TableText"/>
            </w:pPr>
            <w:r w:rsidRPr="004C659E">
              <w:t>Adept</w:t>
            </w:r>
          </w:p>
        </w:tc>
      </w:tr>
    </w:tbl>
    <w:p w14:paraId="165FAD69" w14:textId="77777777" w:rsidR="004075FA" w:rsidRDefault="004075FA" w:rsidP="004075FA"/>
    <w:p w14:paraId="6F8C5B5A" w14:textId="77777777" w:rsidR="004075FA" w:rsidRDefault="004075FA" w:rsidP="004075FA"/>
    <w:p w14:paraId="76996D19" w14:textId="77777777" w:rsidR="004075FA" w:rsidRDefault="004075FA" w:rsidP="004075FA">
      <w:pPr>
        <w:pStyle w:val="Heading2"/>
      </w:pPr>
      <w:r>
        <w:t>Complementary capabilities</w:t>
      </w:r>
    </w:p>
    <w:p w14:paraId="76FB5D60" w14:textId="77777777" w:rsidR="004075FA" w:rsidRPr="003927AE" w:rsidRDefault="004075FA" w:rsidP="004075FA">
      <w:pPr>
        <w:pStyle w:val="PlainText"/>
        <w:spacing w:before="62" w:line="276" w:lineRule="auto"/>
        <w:ind w:left="180"/>
        <w:contextualSpacing/>
        <w:rPr>
          <w:szCs w:val="22"/>
          <w:lang w:val="en-US"/>
        </w:rPr>
      </w:pPr>
      <w:r w:rsidRPr="003927AE">
        <w:rPr>
          <w:i/>
          <w:szCs w:val="22"/>
          <w:lang w:val="en-US"/>
        </w:rPr>
        <w:t>Complementary capabilities</w:t>
      </w:r>
      <w:r w:rsidRPr="003927AE">
        <w:rPr>
          <w:szCs w:val="22"/>
          <w:lang w:val="en-US"/>
        </w:rPr>
        <w:t xml:space="preserve"> are also identified from the Capability Framework and relevant occupation-specific capability sets. They are important to identifying performance required for the role and development opportunities. </w:t>
      </w:r>
    </w:p>
    <w:p w14:paraId="243A3179" w14:textId="77777777" w:rsidR="004075FA" w:rsidRDefault="004075FA" w:rsidP="004075FA">
      <w:pPr>
        <w:pStyle w:val="PlainText"/>
        <w:spacing w:before="62" w:line="276" w:lineRule="auto"/>
        <w:ind w:left="180"/>
        <w:contextualSpacing/>
        <w:rPr>
          <w:szCs w:val="22"/>
          <w:lang w:val="en-US"/>
        </w:rPr>
      </w:pPr>
      <w:r w:rsidRPr="003927AE">
        <w:rPr>
          <w:szCs w:val="22"/>
          <w:lang w:val="en-US"/>
        </w:rPr>
        <w:t>Note: capabilities listed as ‘not essential’ for this role are not relevant for recruitment purposes however may be relevant for future career development.</w:t>
      </w:r>
    </w:p>
    <w:p w14:paraId="6788C3B3" w14:textId="77777777" w:rsidR="004075FA" w:rsidRDefault="004075FA" w:rsidP="004075FA">
      <w:pPr>
        <w:pStyle w:val="PlainText"/>
        <w:spacing w:before="62" w:line="276" w:lineRule="auto"/>
        <w:contextualSpacing/>
        <w:rPr>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4075FA" w:rsidRPr="00372FE9" w14:paraId="35F1E43A" w14:textId="77777777" w:rsidTr="004F68D2">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04C89494" w14:textId="77777777" w:rsidR="004075FA" w:rsidRPr="00372FE9" w:rsidRDefault="004075FA" w:rsidP="004F68D2">
            <w:r w:rsidRPr="00372FE9">
              <w:rPr>
                <w:b/>
              </w:rPr>
              <w:lastRenderedPageBreak/>
              <w:t>Capability group/sets</w:t>
            </w:r>
          </w:p>
        </w:tc>
        <w:tc>
          <w:tcPr>
            <w:tcW w:w="2693" w:type="dxa"/>
            <w:shd w:val="clear" w:color="auto" w:fill="BFBFBF" w:themeFill="background1" w:themeFillShade="BF"/>
          </w:tcPr>
          <w:p w14:paraId="1DF8B07C" w14:textId="77777777" w:rsidR="004075FA" w:rsidRPr="00372FE9" w:rsidRDefault="004075FA" w:rsidP="004F68D2">
            <w:r w:rsidRPr="00372FE9">
              <w:rPr>
                <w:b/>
              </w:rPr>
              <w:t>Capability name</w:t>
            </w:r>
          </w:p>
        </w:tc>
        <w:tc>
          <w:tcPr>
            <w:tcW w:w="4851" w:type="dxa"/>
            <w:shd w:val="clear" w:color="auto" w:fill="BFBFBF" w:themeFill="background1" w:themeFillShade="BF"/>
          </w:tcPr>
          <w:p w14:paraId="689739CB" w14:textId="77777777" w:rsidR="004075FA" w:rsidRPr="00372FE9" w:rsidRDefault="004075FA" w:rsidP="004F68D2">
            <w:r w:rsidRPr="00372FE9">
              <w:rPr>
                <w:b/>
              </w:rPr>
              <w:t>Description</w:t>
            </w:r>
          </w:p>
        </w:tc>
        <w:tc>
          <w:tcPr>
            <w:tcW w:w="1668" w:type="dxa"/>
            <w:shd w:val="clear" w:color="auto" w:fill="BFBFBF" w:themeFill="background1" w:themeFillShade="BF"/>
          </w:tcPr>
          <w:p w14:paraId="0C911C28" w14:textId="77777777" w:rsidR="004075FA" w:rsidRPr="00372FE9" w:rsidRDefault="004075FA" w:rsidP="004F68D2">
            <w:pPr>
              <w:rPr>
                <w:b/>
                <w:bCs/>
              </w:rPr>
            </w:pPr>
            <w:r w:rsidRPr="00372FE9">
              <w:rPr>
                <w:b/>
                <w:bCs/>
              </w:rPr>
              <w:t>Level</w:t>
            </w:r>
          </w:p>
        </w:tc>
      </w:tr>
      <w:tr w:rsidR="004075FA" w:rsidRPr="00372FE9" w14:paraId="4DD3A63D" w14:textId="77777777" w:rsidTr="004F68D2">
        <w:trPr>
          <w:cantSplit/>
        </w:trPr>
        <w:tc>
          <w:tcPr>
            <w:tcW w:w="1276" w:type="dxa"/>
          </w:tcPr>
          <w:p w14:paraId="1BCD59AB" w14:textId="77777777" w:rsidR="004075FA" w:rsidRPr="00372FE9" w:rsidRDefault="004075FA" w:rsidP="004F68D2">
            <w:r w:rsidRPr="00372FE9">
              <w:rPr>
                <w:noProof/>
              </w:rPr>
              <w:drawing>
                <wp:inline distT="0" distB="0" distL="0" distR="0" wp14:anchorId="6815D84F" wp14:editId="29182DC9">
                  <wp:extent cx="416966" cy="416966"/>
                  <wp:effectExtent l="0" t="0" r="2540" b="2540"/>
                  <wp:docPr id="3676"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FF5AB5F" w14:textId="77777777" w:rsidR="004075FA" w:rsidRPr="00372FE9" w:rsidRDefault="004075FA" w:rsidP="004F68D2">
            <w:pPr>
              <w:pStyle w:val="TableText"/>
            </w:pPr>
            <w:r w:rsidRPr="00372FE9">
              <w:t>Display Resilience and Courage</w:t>
            </w:r>
          </w:p>
        </w:tc>
        <w:tc>
          <w:tcPr>
            <w:tcW w:w="4851" w:type="dxa"/>
          </w:tcPr>
          <w:p w14:paraId="7EBC2277" w14:textId="77777777" w:rsidR="004075FA" w:rsidRPr="00372FE9" w:rsidRDefault="004075FA" w:rsidP="004F68D2">
            <w:pPr>
              <w:pStyle w:val="TableText"/>
            </w:pPr>
            <w:r w:rsidRPr="00372FE9">
              <w:t>Be open and honest, prepared to express your views, and willing to accept and commit to change</w:t>
            </w:r>
          </w:p>
        </w:tc>
        <w:tc>
          <w:tcPr>
            <w:tcW w:w="1668" w:type="dxa"/>
          </w:tcPr>
          <w:p w14:paraId="12832FF6" w14:textId="77777777" w:rsidR="004075FA" w:rsidRPr="00372FE9" w:rsidRDefault="004075FA" w:rsidP="004F68D2">
            <w:pPr>
              <w:pStyle w:val="TableText"/>
            </w:pPr>
            <w:r w:rsidRPr="004C659E">
              <w:t>Adept</w:t>
            </w:r>
          </w:p>
        </w:tc>
      </w:tr>
      <w:tr w:rsidR="004075FA" w:rsidRPr="00372FE9" w14:paraId="1835A0FB" w14:textId="77777777" w:rsidTr="004F68D2">
        <w:trPr>
          <w:cantSplit/>
        </w:trPr>
        <w:tc>
          <w:tcPr>
            <w:tcW w:w="1276" w:type="dxa"/>
          </w:tcPr>
          <w:p w14:paraId="4B9D6300" w14:textId="77777777" w:rsidR="004075FA" w:rsidRPr="00372FE9" w:rsidRDefault="004075FA" w:rsidP="004F68D2">
            <w:r w:rsidRPr="00372FE9">
              <w:rPr>
                <w:noProof/>
              </w:rPr>
              <w:drawing>
                <wp:inline distT="0" distB="0" distL="0" distR="0" wp14:anchorId="1FA13EC1" wp14:editId="07F13793">
                  <wp:extent cx="416966" cy="416966"/>
                  <wp:effectExtent l="0" t="0" r="2540" b="2540"/>
                  <wp:docPr id="2041"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FEBE5F7" w14:textId="77777777" w:rsidR="004075FA" w:rsidRPr="00372FE9" w:rsidRDefault="004075FA" w:rsidP="004F68D2">
            <w:pPr>
              <w:pStyle w:val="TableText"/>
            </w:pPr>
            <w:r w:rsidRPr="00372FE9">
              <w:t>Manage Self</w:t>
            </w:r>
          </w:p>
        </w:tc>
        <w:tc>
          <w:tcPr>
            <w:tcW w:w="4851" w:type="dxa"/>
          </w:tcPr>
          <w:p w14:paraId="47E2354F" w14:textId="77777777" w:rsidR="004075FA" w:rsidRPr="00372FE9" w:rsidRDefault="004075FA" w:rsidP="004F68D2">
            <w:pPr>
              <w:pStyle w:val="TableText"/>
            </w:pPr>
            <w:r w:rsidRPr="00372FE9">
              <w:t>Show drive and motivation, an ability to self-reflect and a commitment to learning</w:t>
            </w:r>
          </w:p>
        </w:tc>
        <w:tc>
          <w:tcPr>
            <w:tcW w:w="1668" w:type="dxa"/>
          </w:tcPr>
          <w:p w14:paraId="4C23E5D9" w14:textId="77777777" w:rsidR="004075FA" w:rsidRPr="00372FE9" w:rsidRDefault="004075FA" w:rsidP="004F68D2">
            <w:pPr>
              <w:pStyle w:val="TableText"/>
            </w:pPr>
            <w:r w:rsidRPr="004C659E">
              <w:t>Adept</w:t>
            </w:r>
          </w:p>
        </w:tc>
      </w:tr>
      <w:tr w:rsidR="004075FA" w:rsidRPr="00372FE9" w14:paraId="43A5867F" w14:textId="77777777" w:rsidTr="004F68D2">
        <w:trPr>
          <w:cantSplit/>
        </w:trPr>
        <w:tc>
          <w:tcPr>
            <w:tcW w:w="1276" w:type="dxa"/>
          </w:tcPr>
          <w:p w14:paraId="5C6D8D48" w14:textId="77777777" w:rsidR="004075FA" w:rsidRPr="00372FE9" w:rsidRDefault="004075FA" w:rsidP="004F68D2">
            <w:r w:rsidRPr="00372FE9">
              <w:rPr>
                <w:noProof/>
              </w:rPr>
              <w:drawing>
                <wp:inline distT="0" distB="0" distL="0" distR="0" wp14:anchorId="4BEDC47D" wp14:editId="7B97D130">
                  <wp:extent cx="416966" cy="416966"/>
                  <wp:effectExtent l="0" t="0" r="2540" b="2540"/>
                  <wp:docPr id="5625"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1D1E3A9" w14:textId="77777777" w:rsidR="004075FA" w:rsidRPr="00372FE9" w:rsidRDefault="004075FA" w:rsidP="004F68D2">
            <w:pPr>
              <w:pStyle w:val="TableText"/>
            </w:pPr>
            <w:r w:rsidRPr="00372FE9">
              <w:t>Value Diversity and Inclusion</w:t>
            </w:r>
          </w:p>
        </w:tc>
        <w:tc>
          <w:tcPr>
            <w:tcW w:w="4851" w:type="dxa"/>
          </w:tcPr>
          <w:p w14:paraId="1C17C8CD" w14:textId="77777777" w:rsidR="004075FA" w:rsidRPr="00372FE9" w:rsidRDefault="004075FA" w:rsidP="004F68D2">
            <w:pPr>
              <w:pStyle w:val="TableText"/>
            </w:pPr>
            <w:r w:rsidRPr="00372FE9">
              <w:t>Demonstrate inclusive behaviour and show respect for diverse backgrounds, experiences and perspectives</w:t>
            </w:r>
          </w:p>
        </w:tc>
        <w:tc>
          <w:tcPr>
            <w:tcW w:w="1668" w:type="dxa"/>
          </w:tcPr>
          <w:p w14:paraId="577F246E" w14:textId="77777777" w:rsidR="004075FA" w:rsidRPr="00372FE9" w:rsidRDefault="004075FA" w:rsidP="004F68D2">
            <w:pPr>
              <w:pStyle w:val="TableText"/>
            </w:pPr>
            <w:r w:rsidRPr="004C659E">
              <w:t>Adept</w:t>
            </w:r>
          </w:p>
        </w:tc>
      </w:tr>
      <w:tr w:rsidR="004075FA" w:rsidRPr="00372FE9" w14:paraId="3E886CD4" w14:textId="77777777" w:rsidTr="004F68D2">
        <w:trPr>
          <w:cantSplit/>
        </w:trPr>
        <w:tc>
          <w:tcPr>
            <w:tcW w:w="1276" w:type="dxa"/>
          </w:tcPr>
          <w:p w14:paraId="40259D9D" w14:textId="77777777" w:rsidR="004075FA" w:rsidRPr="00372FE9" w:rsidRDefault="004075FA" w:rsidP="004F68D2">
            <w:r w:rsidRPr="00372FE9">
              <w:rPr>
                <w:noProof/>
              </w:rPr>
              <w:drawing>
                <wp:inline distT="0" distB="0" distL="0" distR="0" wp14:anchorId="0A412038" wp14:editId="7F7DA888">
                  <wp:extent cx="416966" cy="416966"/>
                  <wp:effectExtent l="0" t="0" r="2540" b="2540"/>
                  <wp:docPr id="9210"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E1C63F4" w14:textId="77777777" w:rsidR="004075FA" w:rsidRPr="00372FE9" w:rsidRDefault="004075FA" w:rsidP="004F68D2">
            <w:pPr>
              <w:pStyle w:val="TableText"/>
            </w:pPr>
            <w:r w:rsidRPr="00372FE9">
              <w:t>Work Collaboratively</w:t>
            </w:r>
          </w:p>
        </w:tc>
        <w:tc>
          <w:tcPr>
            <w:tcW w:w="4851" w:type="dxa"/>
          </w:tcPr>
          <w:p w14:paraId="22337244" w14:textId="77777777" w:rsidR="004075FA" w:rsidRPr="00372FE9" w:rsidRDefault="004075FA" w:rsidP="004F68D2">
            <w:pPr>
              <w:pStyle w:val="TableText"/>
            </w:pPr>
            <w:r w:rsidRPr="00372FE9">
              <w:t>Collaborate with others and value their contribution</w:t>
            </w:r>
          </w:p>
        </w:tc>
        <w:tc>
          <w:tcPr>
            <w:tcW w:w="1668" w:type="dxa"/>
          </w:tcPr>
          <w:p w14:paraId="2AB36077" w14:textId="77777777" w:rsidR="004075FA" w:rsidRPr="00372FE9" w:rsidRDefault="004075FA" w:rsidP="004F68D2">
            <w:pPr>
              <w:pStyle w:val="TableText"/>
            </w:pPr>
            <w:r w:rsidRPr="004C659E">
              <w:t>Adept</w:t>
            </w:r>
          </w:p>
        </w:tc>
      </w:tr>
      <w:tr w:rsidR="004075FA" w:rsidRPr="00372FE9" w14:paraId="1C8B104C" w14:textId="77777777" w:rsidTr="004F68D2">
        <w:trPr>
          <w:cantSplit/>
        </w:trPr>
        <w:tc>
          <w:tcPr>
            <w:tcW w:w="1276" w:type="dxa"/>
          </w:tcPr>
          <w:p w14:paraId="12C3D251" w14:textId="77777777" w:rsidR="004075FA" w:rsidRPr="00372FE9" w:rsidRDefault="004075FA" w:rsidP="004F68D2">
            <w:r w:rsidRPr="00372FE9">
              <w:rPr>
                <w:noProof/>
              </w:rPr>
              <w:drawing>
                <wp:inline distT="0" distB="0" distL="0" distR="0" wp14:anchorId="12B75F59" wp14:editId="1FD18937">
                  <wp:extent cx="416966" cy="416966"/>
                  <wp:effectExtent l="0" t="0" r="2540" b="2540"/>
                  <wp:docPr id="7575"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D6823F8" w14:textId="77777777" w:rsidR="004075FA" w:rsidRPr="00372FE9" w:rsidRDefault="004075FA" w:rsidP="004F68D2">
            <w:pPr>
              <w:pStyle w:val="TableText"/>
            </w:pPr>
            <w:r w:rsidRPr="00372FE9">
              <w:t>Influence and Negotiate</w:t>
            </w:r>
          </w:p>
        </w:tc>
        <w:tc>
          <w:tcPr>
            <w:tcW w:w="4851" w:type="dxa"/>
          </w:tcPr>
          <w:p w14:paraId="1F38EA4A" w14:textId="77777777" w:rsidR="004075FA" w:rsidRPr="00372FE9" w:rsidRDefault="004075FA" w:rsidP="004F68D2">
            <w:pPr>
              <w:pStyle w:val="TableText"/>
            </w:pPr>
            <w:r w:rsidRPr="00372FE9">
              <w:t>Gain consensus and commitment from others, and resolve issues and conflicts</w:t>
            </w:r>
          </w:p>
        </w:tc>
        <w:tc>
          <w:tcPr>
            <w:tcW w:w="1668" w:type="dxa"/>
          </w:tcPr>
          <w:p w14:paraId="6580E2D6" w14:textId="77777777" w:rsidR="004075FA" w:rsidRPr="00372FE9" w:rsidRDefault="004075FA" w:rsidP="004F68D2">
            <w:pPr>
              <w:pStyle w:val="TableText"/>
            </w:pPr>
            <w:r w:rsidRPr="004C659E">
              <w:t>Adept</w:t>
            </w:r>
          </w:p>
        </w:tc>
      </w:tr>
      <w:tr w:rsidR="004075FA" w:rsidRPr="00372FE9" w14:paraId="738EEBB7" w14:textId="77777777" w:rsidTr="004F68D2">
        <w:trPr>
          <w:cantSplit/>
        </w:trPr>
        <w:tc>
          <w:tcPr>
            <w:tcW w:w="1276" w:type="dxa"/>
          </w:tcPr>
          <w:p w14:paraId="1DFD044F" w14:textId="77777777" w:rsidR="004075FA" w:rsidRPr="00372FE9" w:rsidRDefault="004075FA" w:rsidP="004F68D2">
            <w:r w:rsidRPr="00372FE9">
              <w:rPr>
                <w:noProof/>
              </w:rPr>
              <w:drawing>
                <wp:inline distT="0" distB="0" distL="0" distR="0" wp14:anchorId="4489B914" wp14:editId="728E13A6">
                  <wp:extent cx="416966" cy="416966"/>
                  <wp:effectExtent l="0" t="0" r="2540" b="2540"/>
                  <wp:docPr id="1170"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E9B163B" w14:textId="77777777" w:rsidR="004075FA" w:rsidRPr="00372FE9" w:rsidRDefault="004075FA" w:rsidP="004F68D2">
            <w:pPr>
              <w:pStyle w:val="TableText"/>
            </w:pPr>
            <w:r w:rsidRPr="00372FE9">
              <w:t>Plan and Prioritise</w:t>
            </w:r>
          </w:p>
        </w:tc>
        <w:tc>
          <w:tcPr>
            <w:tcW w:w="4851" w:type="dxa"/>
          </w:tcPr>
          <w:p w14:paraId="6EB08C81" w14:textId="77777777" w:rsidR="004075FA" w:rsidRPr="00372FE9" w:rsidRDefault="004075FA" w:rsidP="004F68D2">
            <w:pPr>
              <w:pStyle w:val="TableText"/>
            </w:pPr>
            <w:r w:rsidRPr="00372FE9">
              <w:t>Plan to achieve priority outcomes and respond flexibly to changing circumstances</w:t>
            </w:r>
          </w:p>
        </w:tc>
        <w:tc>
          <w:tcPr>
            <w:tcW w:w="1668" w:type="dxa"/>
          </w:tcPr>
          <w:p w14:paraId="060B1E1D" w14:textId="77777777" w:rsidR="004075FA" w:rsidRPr="00372FE9" w:rsidRDefault="004075FA" w:rsidP="004F68D2">
            <w:pPr>
              <w:pStyle w:val="TableText"/>
            </w:pPr>
            <w:r w:rsidRPr="004C659E">
              <w:t>Adept</w:t>
            </w:r>
          </w:p>
        </w:tc>
      </w:tr>
      <w:tr w:rsidR="004075FA" w:rsidRPr="00372FE9" w14:paraId="5880E20C" w14:textId="77777777" w:rsidTr="004F68D2">
        <w:trPr>
          <w:cantSplit/>
        </w:trPr>
        <w:tc>
          <w:tcPr>
            <w:tcW w:w="1276" w:type="dxa"/>
          </w:tcPr>
          <w:p w14:paraId="4CF5B9A0" w14:textId="77777777" w:rsidR="004075FA" w:rsidRPr="00372FE9" w:rsidRDefault="004075FA" w:rsidP="004F68D2">
            <w:r w:rsidRPr="00372FE9">
              <w:rPr>
                <w:noProof/>
              </w:rPr>
              <w:drawing>
                <wp:inline distT="0" distB="0" distL="0" distR="0" wp14:anchorId="4F94A9E9" wp14:editId="15472AFC">
                  <wp:extent cx="416966" cy="416966"/>
                  <wp:effectExtent l="0" t="0" r="2540" b="2540"/>
                  <wp:docPr id="9525"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9DF0991" w14:textId="77777777" w:rsidR="004075FA" w:rsidRPr="00372FE9" w:rsidRDefault="004075FA" w:rsidP="004F68D2">
            <w:pPr>
              <w:pStyle w:val="TableText"/>
            </w:pPr>
            <w:r w:rsidRPr="00372FE9">
              <w:t>Finance</w:t>
            </w:r>
          </w:p>
        </w:tc>
        <w:tc>
          <w:tcPr>
            <w:tcW w:w="4851" w:type="dxa"/>
          </w:tcPr>
          <w:p w14:paraId="4C7EBC5E" w14:textId="77777777" w:rsidR="004075FA" w:rsidRPr="00372FE9" w:rsidRDefault="004075FA" w:rsidP="004F68D2">
            <w:pPr>
              <w:pStyle w:val="TableText"/>
            </w:pPr>
            <w:r w:rsidRPr="00372FE9">
              <w:t>Understand and apply financial processes to achieve value for money and minimise financial risk</w:t>
            </w:r>
          </w:p>
        </w:tc>
        <w:tc>
          <w:tcPr>
            <w:tcW w:w="1668" w:type="dxa"/>
          </w:tcPr>
          <w:p w14:paraId="350D40EF" w14:textId="77777777" w:rsidR="004075FA" w:rsidRPr="00372FE9" w:rsidRDefault="004075FA" w:rsidP="004F68D2">
            <w:pPr>
              <w:pStyle w:val="TableText"/>
            </w:pPr>
            <w:r w:rsidRPr="004C659E">
              <w:t>Intermediate</w:t>
            </w:r>
          </w:p>
        </w:tc>
      </w:tr>
      <w:tr w:rsidR="004075FA" w:rsidRPr="00372FE9" w14:paraId="1CA5FE26" w14:textId="77777777" w:rsidTr="004F68D2">
        <w:trPr>
          <w:cantSplit/>
        </w:trPr>
        <w:tc>
          <w:tcPr>
            <w:tcW w:w="1276" w:type="dxa"/>
          </w:tcPr>
          <w:p w14:paraId="636CBC4D" w14:textId="77777777" w:rsidR="004075FA" w:rsidRPr="00372FE9" w:rsidRDefault="004075FA" w:rsidP="004F68D2">
            <w:r w:rsidRPr="00372FE9">
              <w:rPr>
                <w:noProof/>
              </w:rPr>
              <w:drawing>
                <wp:inline distT="0" distB="0" distL="0" distR="0" wp14:anchorId="6648C921" wp14:editId="1158F10D">
                  <wp:extent cx="416966" cy="416966"/>
                  <wp:effectExtent l="0" t="0" r="2540" b="2540"/>
                  <wp:docPr id="312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D80BCEC" w14:textId="77777777" w:rsidR="004075FA" w:rsidRPr="00372FE9" w:rsidRDefault="004075FA" w:rsidP="004F68D2">
            <w:pPr>
              <w:pStyle w:val="TableText"/>
            </w:pPr>
            <w:r w:rsidRPr="00372FE9">
              <w:t>Technology</w:t>
            </w:r>
          </w:p>
        </w:tc>
        <w:tc>
          <w:tcPr>
            <w:tcW w:w="4851" w:type="dxa"/>
          </w:tcPr>
          <w:p w14:paraId="2EDC999B" w14:textId="77777777" w:rsidR="004075FA" w:rsidRPr="00372FE9" w:rsidRDefault="004075FA" w:rsidP="004F68D2">
            <w:pPr>
              <w:pStyle w:val="TableText"/>
            </w:pPr>
            <w:r w:rsidRPr="00372FE9">
              <w:t>Understand and use available technologies to maximise efficiencies and effectiveness</w:t>
            </w:r>
          </w:p>
        </w:tc>
        <w:tc>
          <w:tcPr>
            <w:tcW w:w="1668" w:type="dxa"/>
          </w:tcPr>
          <w:p w14:paraId="5FFD8A0D" w14:textId="77777777" w:rsidR="004075FA" w:rsidRPr="00372FE9" w:rsidRDefault="004075FA" w:rsidP="004F68D2">
            <w:pPr>
              <w:pStyle w:val="TableText"/>
            </w:pPr>
            <w:r w:rsidRPr="004C659E">
              <w:t>Adept</w:t>
            </w:r>
          </w:p>
        </w:tc>
      </w:tr>
      <w:tr w:rsidR="004075FA" w:rsidRPr="00372FE9" w14:paraId="4721ECDB" w14:textId="77777777" w:rsidTr="004F68D2">
        <w:trPr>
          <w:cantSplit/>
        </w:trPr>
        <w:tc>
          <w:tcPr>
            <w:tcW w:w="1276" w:type="dxa"/>
          </w:tcPr>
          <w:p w14:paraId="2713C116" w14:textId="77777777" w:rsidR="004075FA" w:rsidRPr="00372FE9" w:rsidRDefault="004075FA" w:rsidP="004F68D2">
            <w:r w:rsidRPr="00372FE9">
              <w:rPr>
                <w:noProof/>
              </w:rPr>
              <w:drawing>
                <wp:inline distT="0" distB="0" distL="0" distR="0" wp14:anchorId="1C242F14" wp14:editId="332EE450">
                  <wp:extent cx="416966" cy="416966"/>
                  <wp:effectExtent l="0" t="0" r="2540" b="2540"/>
                  <wp:docPr id="6704"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BE33532" w14:textId="77777777" w:rsidR="004075FA" w:rsidRPr="00372FE9" w:rsidRDefault="004075FA" w:rsidP="004F68D2">
            <w:pPr>
              <w:pStyle w:val="TableText"/>
            </w:pPr>
            <w:r w:rsidRPr="00372FE9">
              <w:t>Procurement and Contract Management</w:t>
            </w:r>
          </w:p>
        </w:tc>
        <w:tc>
          <w:tcPr>
            <w:tcW w:w="4851" w:type="dxa"/>
          </w:tcPr>
          <w:p w14:paraId="167C8E97" w14:textId="77777777" w:rsidR="004075FA" w:rsidRPr="00372FE9" w:rsidRDefault="004075FA" w:rsidP="004F68D2">
            <w:pPr>
              <w:pStyle w:val="TableText"/>
            </w:pPr>
            <w:r w:rsidRPr="00372FE9">
              <w:t>Understand and apply procurement processes to ensure effective purchasing and contract performance</w:t>
            </w:r>
          </w:p>
        </w:tc>
        <w:tc>
          <w:tcPr>
            <w:tcW w:w="1668" w:type="dxa"/>
          </w:tcPr>
          <w:p w14:paraId="4376FF03" w14:textId="77777777" w:rsidR="004075FA" w:rsidRPr="00372FE9" w:rsidRDefault="004075FA" w:rsidP="004F68D2">
            <w:pPr>
              <w:pStyle w:val="TableText"/>
            </w:pPr>
            <w:r w:rsidRPr="004C659E">
              <w:t>Intermediate</w:t>
            </w:r>
          </w:p>
        </w:tc>
      </w:tr>
      <w:tr w:rsidR="004075FA" w:rsidRPr="00372FE9" w14:paraId="0D5D252E" w14:textId="77777777" w:rsidTr="004F68D2">
        <w:trPr>
          <w:cantSplit/>
        </w:trPr>
        <w:tc>
          <w:tcPr>
            <w:tcW w:w="1276" w:type="dxa"/>
          </w:tcPr>
          <w:p w14:paraId="7B88746F" w14:textId="77777777" w:rsidR="004075FA" w:rsidRPr="00372FE9" w:rsidRDefault="004075FA" w:rsidP="004F68D2">
            <w:r w:rsidRPr="00372FE9">
              <w:rPr>
                <w:noProof/>
              </w:rPr>
              <w:drawing>
                <wp:inline distT="0" distB="0" distL="0" distR="0" wp14:anchorId="28F9A6EF" wp14:editId="0C85D873">
                  <wp:extent cx="416966" cy="416966"/>
                  <wp:effectExtent l="0" t="0" r="2540" b="2540"/>
                  <wp:docPr id="507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CE7AF39" w14:textId="77777777" w:rsidR="004075FA" w:rsidRPr="00372FE9" w:rsidRDefault="004075FA" w:rsidP="004F68D2">
            <w:pPr>
              <w:pStyle w:val="TableText"/>
            </w:pPr>
            <w:r w:rsidRPr="00372FE9">
              <w:t>Optimise Business Outcomes</w:t>
            </w:r>
          </w:p>
        </w:tc>
        <w:tc>
          <w:tcPr>
            <w:tcW w:w="4851" w:type="dxa"/>
          </w:tcPr>
          <w:p w14:paraId="1F3A02F0" w14:textId="77777777" w:rsidR="004075FA" w:rsidRPr="00372FE9" w:rsidRDefault="004075FA" w:rsidP="004F68D2">
            <w:pPr>
              <w:pStyle w:val="TableText"/>
            </w:pPr>
            <w:r w:rsidRPr="00372FE9">
              <w:t>Manage people and resources effectively to achieve public value</w:t>
            </w:r>
          </w:p>
        </w:tc>
        <w:tc>
          <w:tcPr>
            <w:tcW w:w="1668" w:type="dxa"/>
          </w:tcPr>
          <w:p w14:paraId="0F8F73E1" w14:textId="77777777" w:rsidR="004075FA" w:rsidRPr="00372FE9" w:rsidRDefault="004075FA" w:rsidP="004F68D2">
            <w:pPr>
              <w:pStyle w:val="TableText"/>
            </w:pPr>
            <w:r w:rsidRPr="004C659E">
              <w:t>Intermediate</w:t>
            </w:r>
          </w:p>
        </w:tc>
      </w:tr>
      <w:tr w:rsidR="004075FA" w:rsidRPr="00372FE9" w14:paraId="10645C35" w14:textId="77777777" w:rsidTr="004F68D2">
        <w:trPr>
          <w:cantSplit/>
        </w:trPr>
        <w:tc>
          <w:tcPr>
            <w:tcW w:w="1276" w:type="dxa"/>
          </w:tcPr>
          <w:p w14:paraId="49681028" w14:textId="77777777" w:rsidR="004075FA" w:rsidRPr="00372FE9" w:rsidRDefault="004075FA" w:rsidP="004F68D2">
            <w:r w:rsidRPr="00372FE9">
              <w:rPr>
                <w:noProof/>
              </w:rPr>
              <w:drawing>
                <wp:inline distT="0" distB="0" distL="0" distR="0" wp14:anchorId="05CD5B0B" wp14:editId="322A6F5E">
                  <wp:extent cx="416966" cy="416966"/>
                  <wp:effectExtent l="0" t="0" r="2540" b="2540"/>
                  <wp:docPr id="8654"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8409C15" w14:textId="77777777" w:rsidR="004075FA" w:rsidRPr="00372FE9" w:rsidRDefault="004075FA" w:rsidP="004F68D2">
            <w:pPr>
              <w:pStyle w:val="TableText"/>
            </w:pPr>
            <w:r w:rsidRPr="00372FE9">
              <w:t>Manage Reform and Change</w:t>
            </w:r>
          </w:p>
        </w:tc>
        <w:tc>
          <w:tcPr>
            <w:tcW w:w="4851" w:type="dxa"/>
          </w:tcPr>
          <w:p w14:paraId="21B0AB65" w14:textId="77777777" w:rsidR="004075FA" w:rsidRPr="00372FE9" w:rsidRDefault="004075FA" w:rsidP="004F68D2">
            <w:pPr>
              <w:pStyle w:val="TableText"/>
            </w:pPr>
            <w:r w:rsidRPr="00372FE9">
              <w:t>Support, promote and champion change, and assist others to engage with change</w:t>
            </w:r>
          </w:p>
        </w:tc>
        <w:tc>
          <w:tcPr>
            <w:tcW w:w="1668" w:type="dxa"/>
          </w:tcPr>
          <w:p w14:paraId="11AC0C66" w14:textId="77777777" w:rsidR="004075FA" w:rsidRPr="00372FE9" w:rsidRDefault="004075FA" w:rsidP="004F68D2">
            <w:pPr>
              <w:pStyle w:val="TableText"/>
            </w:pPr>
            <w:r w:rsidRPr="004C659E">
              <w:t>Intermediate</w:t>
            </w:r>
          </w:p>
        </w:tc>
      </w:tr>
      <w:bookmarkEnd w:id="2"/>
      <w:bookmarkEnd w:id="3"/>
      <w:bookmarkEnd w:id="4"/>
      <w:bookmarkEnd w:id="5"/>
    </w:tbl>
    <w:p w14:paraId="753204BD" w14:textId="77777777" w:rsidR="004075FA" w:rsidRDefault="004075FA" w:rsidP="004075FA">
      <w:pPr>
        <w:contextualSpacing/>
      </w:pPr>
    </w:p>
    <w:p w14:paraId="66DA9DFC" w14:textId="77777777" w:rsidR="00F251D3" w:rsidRDefault="00F251D3" w:rsidP="00F251D3">
      <w:pPr>
        <w:pStyle w:val="Heading1"/>
      </w:pPr>
    </w:p>
    <w:sectPr w:rsidR="00F251D3">
      <w:footerReference w:type="default" r:id="rId18"/>
      <w:pgSz w:w="12240" w:h="15840"/>
      <w:pgMar w:top="820" w:right="600" w:bottom="640" w:left="540" w:header="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09EB2" w14:textId="77777777" w:rsidR="00172E80" w:rsidRDefault="00172E80">
      <w:r>
        <w:separator/>
      </w:r>
    </w:p>
  </w:endnote>
  <w:endnote w:type="continuationSeparator" w:id="0">
    <w:p w14:paraId="70ED0AFF" w14:textId="77777777" w:rsidR="00172E80" w:rsidRDefault="001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D358" w14:textId="739F3B7E" w:rsidR="00BF2ADE" w:rsidRDefault="00B869BC">
    <w:pPr>
      <w:pStyle w:val="BodyText"/>
      <w:spacing w:line="14" w:lineRule="auto"/>
      <w:rPr>
        <w:sz w:val="20"/>
      </w:rPr>
    </w:pPr>
    <w:r>
      <w:rPr>
        <w:noProof/>
        <w:lang w:bidi="ar-SA"/>
      </w:rPr>
      <w:drawing>
        <wp:anchor distT="0" distB="0" distL="0" distR="0" simplePos="0" relativeHeight="251656704" behindDoc="1" locked="0" layoutInCell="1" allowOverlap="1" wp14:anchorId="6181FF5F" wp14:editId="5114A94D">
          <wp:simplePos x="0" y="0"/>
          <wp:positionH relativeFrom="page">
            <wp:posOffset>6876415</wp:posOffset>
          </wp:positionH>
          <wp:positionV relativeFrom="page">
            <wp:posOffset>9466580</wp:posOffset>
          </wp:positionV>
          <wp:extent cx="422050" cy="45394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22050" cy="453948"/>
                  </a:xfrm>
                  <a:prstGeom prst="rect">
                    <a:avLst/>
                  </a:prstGeom>
                </pic:spPr>
              </pic:pic>
            </a:graphicData>
          </a:graphic>
        </wp:anchor>
      </w:drawing>
    </w:r>
    <w:r>
      <w:rPr>
        <w:noProof/>
        <w:lang w:bidi="ar-SA"/>
      </w:rPr>
      <mc:AlternateContent>
        <mc:Choice Requires="wps">
          <w:drawing>
            <wp:anchor distT="0" distB="0" distL="114300" distR="114300" simplePos="0" relativeHeight="251660800" behindDoc="1" locked="0" layoutInCell="1" allowOverlap="1" wp14:anchorId="47468CCB" wp14:editId="71D8BEDA">
              <wp:simplePos x="0" y="0"/>
              <wp:positionH relativeFrom="page">
                <wp:posOffset>444500</wp:posOffset>
              </wp:positionH>
              <wp:positionV relativeFrom="page">
                <wp:posOffset>9737725</wp:posOffset>
              </wp:positionV>
              <wp:extent cx="312928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DD0B" w14:textId="296A63BA" w:rsidR="00BF2ADE" w:rsidRDefault="00BF2ADE">
                          <w:pPr>
                            <w:spacing w:before="14"/>
                            <w:ind w:left="20"/>
                            <w:rPr>
                              <w:sz w:val="18"/>
                            </w:rPr>
                          </w:pPr>
                          <w:r>
                            <w:rPr>
                              <w:color w:val="928A81"/>
                              <w:sz w:val="18"/>
                            </w:rPr>
                            <w:t xml:space="preserve">Role Description </w:t>
                          </w:r>
                          <w:r>
                            <w:rPr>
                              <w:sz w:val="18"/>
                            </w:rPr>
                            <w:t xml:space="preserve">Manager </w:t>
                          </w:r>
                          <w:r w:rsidR="00B869BC">
                            <w:rPr>
                              <w:sz w:val="18"/>
                            </w:rPr>
                            <w:t>Outreach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68CCB" id="_x0000_t202" coordsize="21600,21600" o:spt="202" path="m,l,21600r21600,l21600,xe">
              <v:stroke joinstyle="miter"/>
              <v:path gradientshapeok="t" o:connecttype="rect"/>
            </v:shapetype>
            <v:shape id="Text Box 2" o:spid="_x0000_s1026" type="#_x0000_t202" style="position:absolute;margin-left:35pt;margin-top:766.75pt;width:246.4pt;height:1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y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" filled="f" stroked="f">
              <v:textbox inset="0,0,0,0">
                <w:txbxContent>
                  <w:p w14:paraId="0B6FDD0B" w14:textId="296A63BA" w:rsidR="00BF2ADE" w:rsidRDefault="00BF2ADE">
                    <w:pPr>
                      <w:spacing w:before="14"/>
                      <w:ind w:left="20"/>
                      <w:rPr>
                        <w:sz w:val="18"/>
                      </w:rPr>
                    </w:pPr>
                    <w:r>
                      <w:rPr>
                        <w:color w:val="928A81"/>
                        <w:sz w:val="18"/>
                      </w:rPr>
                      <w:t xml:space="preserve">Role Description </w:t>
                    </w:r>
                    <w:r>
                      <w:rPr>
                        <w:sz w:val="18"/>
                      </w:rPr>
                      <w:t xml:space="preserve">Manager </w:t>
                    </w:r>
                    <w:r w:rsidR="00B869BC">
                      <w:rPr>
                        <w:sz w:val="18"/>
                      </w:rPr>
                      <w:t>Outreach Programs</w:t>
                    </w:r>
                  </w:p>
                </w:txbxContent>
              </v:textbox>
              <w10:wrap anchorx="page" anchory="page"/>
            </v:shape>
          </w:pict>
        </mc:Fallback>
      </mc:AlternateContent>
    </w:r>
    <w:r w:rsidR="00BF2ADE">
      <w:rPr>
        <w:noProof/>
        <w:lang w:bidi="ar-SA"/>
      </w:rPr>
      <mc:AlternateContent>
        <mc:Choice Requires="wps">
          <w:drawing>
            <wp:anchor distT="0" distB="0" distL="114300" distR="114300" simplePos="0" relativeHeight="250921984" behindDoc="1" locked="0" layoutInCell="1" allowOverlap="1" wp14:anchorId="78941465" wp14:editId="01EC6445">
              <wp:simplePos x="0" y="0"/>
              <wp:positionH relativeFrom="page">
                <wp:posOffset>3745230</wp:posOffset>
              </wp:positionH>
              <wp:positionV relativeFrom="page">
                <wp:posOffset>9584055</wp:posOffset>
              </wp:positionV>
              <wp:extent cx="1403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FD700" w14:textId="3DB7C53B" w:rsidR="00BF2ADE" w:rsidRDefault="00BF2ADE">
                          <w:pPr>
                            <w:spacing w:before="14"/>
                            <w:ind w:left="60"/>
                            <w:rPr>
                              <w:sz w:val="18"/>
                            </w:rPr>
                          </w:pPr>
                          <w:r>
                            <w:fldChar w:fldCharType="begin"/>
                          </w:r>
                          <w:r>
                            <w:rPr>
                              <w:color w:val="928A81"/>
                              <w:w w:val="99"/>
                              <w:sz w:val="18"/>
                            </w:rPr>
                            <w:instrText xml:space="preserve"> PAGE </w:instrText>
                          </w:r>
                          <w:r>
                            <w:fldChar w:fldCharType="separate"/>
                          </w:r>
                          <w:r w:rsidR="00F15174">
                            <w:rPr>
                              <w:noProof/>
                              <w:color w:val="928A81"/>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1465" id="Text Box 1" o:spid="_x0000_s1027" type="#_x0000_t202" style="position:absolute;margin-left:294.9pt;margin-top:754.65pt;width:11.05pt;height:12.1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00rw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" filled="f" stroked="f">
              <v:textbox inset="0,0,0,0">
                <w:txbxContent>
                  <w:p w14:paraId="067FD700" w14:textId="3DB7C53B" w:rsidR="00BF2ADE" w:rsidRDefault="00BF2ADE">
                    <w:pPr>
                      <w:spacing w:before="14"/>
                      <w:ind w:left="60"/>
                      <w:rPr>
                        <w:sz w:val="18"/>
                      </w:rPr>
                    </w:pPr>
                    <w:r>
                      <w:fldChar w:fldCharType="begin"/>
                    </w:r>
                    <w:r>
                      <w:rPr>
                        <w:color w:val="928A81"/>
                        <w:w w:val="99"/>
                        <w:sz w:val="18"/>
                      </w:rPr>
                      <w:instrText xml:space="preserve"> PAGE </w:instrText>
                    </w:r>
                    <w:r>
                      <w:fldChar w:fldCharType="separate"/>
                    </w:r>
                    <w:r w:rsidR="00F15174">
                      <w:rPr>
                        <w:noProof/>
                        <w:color w:val="928A81"/>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E520C" w14:textId="77777777" w:rsidR="00172E80" w:rsidRDefault="00172E80">
      <w:r>
        <w:separator/>
      </w:r>
    </w:p>
  </w:footnote>
  <w:footnote w:type="continuationSeparator" w:id="0">
    <w:p w14:paraId="1B033CE8" w14:textId="77777777" w:rsidR="00172E80" w:rsidRDefault="00172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B1FF6"/>
    <w:multiLevelType w:val="hybridMultilevel"/>
    <w:tmpl w:val="8FBEE6EA"/>
    <w:lvl w:ilvl="0" w:tplc="5FBE7D56">
      <w:numFmt w:val="bullet"/>
      <w:lvlText w:val=""/>
      <w:lvlJc w:val="left"/>
      <w:pPr>
        <w:ind w:left="1196" w:hanging="284"/>
      </w:pPr>
      <w:rPr>
        <w:rFonts w:ascii="Symbol" w:eastAsia="Symbol" w:hAnsi="Symbol" w:cs="Symbol" w:hint="default"/>
        <w:w w:val="100"/>
        <w:sz w:val="20"/>
        <w:szCs w:val="20"/>
        <w:lang w:val="en-AU" w:eastAsia="en-AU" w:bidi="en-AU"/>
      </w:rPr>
    </w:lvl>
    <w:lvl w:ilvl="1" w:tplc="D95C211E">
      <w:numFmt w:val="bullet"/>
      <w:lvlText w:val="•"/>
      <w:lvlJc w:val="left"/>
      <w:pPr>
        <w:ind w:left="1745" w:hanging="284"/>
      </w:pPr>
      <w:rPr>
        <w:rFonts w:hint="default"/>
        <w:lang w:val="en-AU" w:eastAsia="en-AU" w:bidi="en-AU"/>
      </w:rPr>
    </w:lvl>
    <w:lvl w:ilvl="2" w:tplc="F56CE7DA">
      <w:numFmt w:val="bullet"/>
      <w:lvlText w:val="•"/>
      <w:lvlJc w:val="left"/>
      <w:pPr>
        <w:ind w:left="2290" w:hanging="284"/>
      </w:pPr>
      <w:rPr>
        <w:rFonts w:hint="default"/>
        <w:lang w:val="en-AU" w:eastAsia="en-AU" w:bidi="en-AU"/>
      </w:rPr>
    </w:lvl>
    <w:lvl w:ilvl="3" w:tplc="216ED722">
      <w:numFmt w:val="bullet"/>
      <w:lvlText w:val="•"/>
      <w:lvlJc w:val="left"/>
      <w:pPr>
        <w:ind w:left="2835" w:hanging="284"/>
      </w:pPr>
      <w:rPr>
        <w:rFonts w:hint="default"/>
        <w:lang w:val="en-AU" w:eastAsia="en-AU" w:bidi="en-AU"/>
      </w:rPr>
    </w:lvl>
    <w:lvl w:ilvl="4" w:tplc="B94ADD08">
      <w:numFmt w:val="bullet"/>
      <w:lvlText w:val="•"/>
      <w:lvlJc w:val="left"/>
      <w:pPr>
        <w:ind w:left="3380" w:hanging="284"/>
      </w:pPr>
      <w:rPr>
        <w:rFonts w:hint="default"/>
        <w:lang w:val="en-AU" w:eastAsia="en-AU" w:bidi="en-AU"/>
      </w:rPr>
    </w:lvl>
    <w:lvl w:ilvl="5" w:tplc="1174D5D6">
      <w:numFmt w:val="bullet"/>
      <w:lvlText w:val="•"/>
      <w:lvlJc w:val="left"/>
      <w:pPr>
        <w:ind w:left="3926" w:hanging="284"/>
      </w:pPr>
      <w:rPr>
        <w:rFonts w:hint="default"/>
        <w:lang w:val="en-AU" w:eastAsia="en-AU" w:bidi="en-AU"/>
      </w:rPr>
    </w:lvl>
    <w:lvl w:ilvl="6" w:tplc="EC60A7CC">
      <w:numFmt w:val="bullet"/>
      <w:lvlText w:val="•"/>
      <w:lvlJc w:val="left"/>
      <w:pPr>
        <w:ind w:left="4471" w:hanging="284"/>
      </w:pPr>
      <w:rPr>
        <w:rFonts w:hint="default"/>
        <w:lang w:val="en-AU" w:eastAsia="en-AU" w:bidi="en-AU"/>
      </w:rPr>
    </w:lvl>
    <w:lvl w:ilvl="7" w:tplc="B616064E">
      <w:numFmt w:val="bullet"/>
      <w:lvlText w:val="•"/>
      <w:lvlJc w:val="left"/>
      <w:pPr>
        <w:ind w:left="5016" w:hanging="284"/>
      </w:pPr>
      <w:rPr>
        <w:rFonts w:hint="default"/>
        <w:lang w:val="en-AU" w:eastAsia="en-AU" w:bidi="en-AU"/>
      </w:rPr>
    </w:lvl>
    <w:lvl w:ilvl="8" w:tplc="51522068">
      <w:numFmt w:val="bullet"/>
      <w:lvlText w:val="•"/>
      <w:lvlJc w:val="left"/>
      <w:pPr>
        <w:ind w:left="5561" w:hanging="284"/>
      </w:pPr>
      <w:rPr>
        <w:rFonts w:hint="default"/>
        <w:lang w:val="en-AU" w:eastAsia="en-AU" w:bidi="en-AU"/>
      </w:rPr>
    </w:lvl>
  </w:abstractNum>
  <w:abstractNum w:abstractNumId="2" w15:restartNumberingAfterBreak="0">
    <w:nsid w:val="05872CAC"/>
    <w:multiLevelType w:val="hybridMultilevel"/>
    <w:tmpl w:val="20106B72"/>
    <w:lvl w:ilvl="0" w:tplc="88A6E158">
      <w:numFmt w:val="bullet"/>
      <w:lvlText w:val=""/>
      <w:lvlJc w:val="left"/>
      <w:pPr>
        <w:ind w:left="1013" w:hanging="284"/>
      </w:pPr>
      <w:rPr>
        <w:rFonts w:ascii="Symbol" w:eastAsia="Symbol" w:hAnsi="Symbol" w:cs="Symbol" w:hint="default"/>
        <w:w w:val="100"/>
        <w:sz w:val="20"/>
        <w:szCs w:val="20"/>
        <w:lang w:val="en-AU" w:eastAsia="en-AU" w:bidi="en-AU"/>
      </w:rPr>
    </w:lvl>
    <w:lvl w:ilvl="1" w:tplc="828CB4A0">
      <w:numFmt w:val="bullet"/>
      <w:lvlText w:val="•"/>
      <w:lvlJc w:val="left"/>
      <w:pPr>
        <w:ind w:left="1564" w:hanging="284"/>
      </w:pPr>
      <w:rPr>
        <w:rFonts w:hint="default"/>
        <w:lang w:val="en-AU" w:eastAsia="en-AU" w:bidi="en-AU"/>
      </w:rPr>
    </w:lvl>
    <w:lvl w:ilvl="2" w:tplc="1612FC46">
      <w:numFmt w:val="bullet"/>
      <w:lvlText w:val="•"/>
      <w:lvlJc w:val="left"/>
      <w:pPr>
        <w:ind w:left="2109" w:hanging="284"/>
      </w:pPr>
      <w:rPr>
        <w:rFonts w:hint="default"/>
        <w:lang w:val="en-AU" w:eastAsia="en-AU" w:bidi="en-AU"/>
      </w:rPr>
    </w:lvl>
    <w:lvl w:ilvl="3" w:tplc="C2A24DD6">
      <w:numFmt w:val="bullet"/>
      <w:lvlText w:val="•"/>
      <w:lvlJc w:val="left"/>
      <w:pPr>
        <w:ind w:left="2654" w:hanging="284"/>
      </w:pPr>
      <w:rPr>
        <w:rFonts w:hint="default"/>
        <w:lang w:val="en-AU" w:eastAsia="en-AU" w:bidi="en-AU"/>
      </w:rPr>
    </w:lvl>
    <w:lvl w:ilvl="4" w:tplc="95AED682">
      <w:numFmt w:val="bullet"/>
      <w:lvlText w:val="•"/>
      <w:lvlJc w:val="left"/>
      <w:pPr>
        <w:ind w:left="3199" w:hanging="284"/>
      </w:pPr>
      <w:rPr>
        <w:rFonts w:hint="default"/>
        <w:lang w:val="en-AU" w:eastAsia="en-AU" w:bidi="en-AU"/>
      </w:rPr>
    </w:lvl>
    <w:lvl w:ilvl="5" w:tplc="F3548D26">
      <w:numFmt w:val="bullet"/>
      <w:lvlText w:val="•"/>
      <w:lvlJc w:val="left"/>
      <w:pPr>
        <w:ind w:left="3744" w:hanging="284"/>
      </w:pPr>
      <w:rPr>
        <w:rFonts w:hint="default"/>
        <w:lang w:val="en-AU" w:eastAsia="en-AU" w:bidi="en-AU"/>
      </w:rPr>
    </w:lvl>
    <w:lvl w:ilvl="6" w:tplc="877AC0DA">
      <w:numFmt w:val="bullet"/>
      <w:lvlText w:val="•"/>
      <w:lvlJc w:val="left"/>
      <w:pPr>
        <w:ind w:left="4288" w:hanging="284"/>
      </w:pPr>
      <w:rPr>
        <w:rFonts w:hint="default"/>
        <w:lang w:val="en-AU" w:eastAsia="en-AU" w:bidi="en-AU"/>
      </w:rPr>
    </w:lvl>
    <w:lvl w:ilvl="7" w:tplc="02FCE1F2">
      <w:numFmt w:val="bullet"/>
      <w:lvlText w:val="•"/>
      <w:lvlJc w:val="left"/>
      <w:pPr>
        <w:ind w:left="4833" w:hanging="284"/>
      </w:pPr>
      <w:rPr>
        <w:rFonts w:hint="default"/>
        <w:lang w:val="en-AU" w:eastAsia="en-AU" w:bidi="en-AU"/>
      </w:rPr>
    </w:lvl>
    <w:lvl w:ilvl="8" w:tplc="81E21BD0">
      <w:numFmt w:val="bullet"/>
      <w:lvlText w:val="•"/>
      <w:lvlJc w:val="left"/>
      <w:pPr>
        <w:ind w:left="5378" w:hanging="284"/>
      </w:pPr>
      <w:rPr>
        <w:rFonts w:hint="default"/>
        <w:lang w:val="en-AU" w:eastAsia="en-AU" w:bidi="en-AU"/>
      </w:rPr>
    </w:lvl>
  </w:abstractNum>
  <w:abstractNum w:abstractNumId="3" w15:restartNumberingAfterBreak="0">
    <w:nsid w:val="0C0A06C5"/>
    <w:multiLevelType w:val="hybridMultilevel"/>
    <w:tmpl w:val="C26C4904"/>
    <w:lvl w:ilvl="0" w:tplc="712662AE">
      <w:numFmt w:val="bullet"/>
      <w:lvlText w:val=""/>
      <w:lvlJc w:val="left"/>
      <w:pPr>
        <w:ind w:left="1013" w:hanging="284"/>
      </w:pPr>
      <w:rPr>
        <w:rFonts w:ascii="Symbol" w:eastAsia="Symbol" w:hAnsi="Symbol" w:cs="Symbol" w:hint="default"/>
        <w:w w:val="100"/>
        <w:sz w:val="20"/>
        <w:szCs w:val="20"/>
        <w:lang w:val="en-AU" w:eastAsia="en-AU" w:bidi="en-AU"/>
      </w:rPr>
    </w:lvl>
    <w:lvl w:ilvl="1" w:tplc="134EE636">
      <w:numFmt w:val="bullet"/>
      <w:lvlText w:val="•"/>
      <w:lvlJc w:val="left"/>
      <w:pPr>
        <w:ind w:left="1564" w:hanging="284"/>
      </w:pPr>
      <w:rPr>
        <w:rFonts w:hint="default"/>
        <w:lang w:val="en-AU" w:eastAsia="en-AU" w:bidi="en-AU"/>
      </w:rPr>
    </w:lvl>
    <w:lvl w:ilvl="2" w:tplc="59A0DD64">
      <w:numFmt w:val="bullet"/>
      <w:lvlText w:val="•"/>
      <w:lvlJc w:val="left"/>
      <w:pPr>
        <w:ind w:left="2109" w:hanging="284"/>
      </w:pPr>
      <w:rPr>
        <w:rFonts w:hint="default"/>
        <w:lang w:val="en-AU" w:eastAsia="en-AU" w:bidi="en-AU"/>
      </w:rPr>
    </w:lvl>
    <w:lvl w:ilvl="3" w:tplc="F74A525A">
      <w:numFmt w:val="bullet"/>
      <w:lvlText w:val="•"/>
      <w:lvlJc w:val="left"/>
      <w:pPr>
        <w:ind w:left="2654" w:hanging="284"/>
      </w:pPr>
      <w:rPr>
        <w:rFonts w:hint="default"/>
        <w:lang w:val="en-AU" w:eastAsia="en-AU" w:bidi="en-AU"/>
      </w:rPr>
    </w:lvl>
    <w:lvl w:ilvl="4" w:tplc="AD900496">
      <w:numFmt w:val="bullet"/>
      <w:lvlText w:val="•"/>
      <w:lvlJc w:val="left"/>
      <w:pPr>
        <w:ind w:left="3199" w:hanging="284"/>
      </w:pPr>
      <w:rPr>
        <w:rFonts w:hint="default"/>
        <w:lang w:val="en-AU" w:eastAsia="en-AU" w:bidi="en-AU"/>
      </w:rPr>
    </w:lvl>
    <w:lvl w:ilvl="5" w:tplc="5F361CA0">
      <w:numFmt w:val="bullet"/>
      <w:lvlText w:val="•"/>
      <w:lvlJc w:val="left"/>
      <w:pPr>
        <w:ind w:left="3744" w:hanging="284"/>
      </w:pPr>
      <w:rPr>
        <w:rFonts w:hint="default"/>
        <w:lang w:val="en-AU" w:eastAsia="en-AU" w:bidi="en-AU"/>
      </w:rPr>
    </w:lvl>
    <w:lvl w:ilvl="6" w:tplc="83889BAC">
      <w:numFmt w:val="bullet"/>
      <w:lvlText w:val="•"/>
      <w:lvlJc w:val="left"/>
      <w:pPr>
        <w:ind w:left="4288" w:hanging="284"/>
      </w:pPr>
      <w:rPr>
        <w:rFonts w:hint="default"/>
        <w:lang w:val="en-AU" w:eastAsia="en-AU" w:bidi="en-AU"/>
      </w:rPr>
    </w:lvl>
    <w:lvl w:ilvl="7" w:tplc="88EEA0CE">
      <w:numFmt w:val="bullet"/>
      <w:lvlText w:val="•"/>
      <w:lvlJc w:val="left"/>
      <w:pPr>
        <w:ind w:left="4833" w:hanging="284"/>
      </w:pPr>
      <w:rPr>
        <w:rFonts w:hint="default"/>
        <w:lang w:val="en-AU" w:eastAsia="en-AU" w:bidi="en-AU"/>
      </w:rPr>
    </w:lvl>
    <w:lvl w:ilvl="8" w:tplc="80B29F7C">
      <w:numFmt w:val="bullet"/>
      <w:lvlText w:val="•"/>
      <w:lvlJc w:val="left"/>
      <w:pPr>
        <w:ind w:left="5378" w:hanging="284"/>
      </w:pPr>
      <w:rPr>
        <w:rFonts w:hint="default"/>
        <w:lang w:val="en-AU" w:eastAsia="en-AU" w:bidi="en-AU"/>
      </w:rPr>
    </w:lvl>
  </w:abstractNum>
  <w:abstractNum w:abstractNumId="4" w15:restartNumberingAfterBreak="0">
    <w:nsid w:val="18715E14"/>
    <w:multiLevelType w:val="hybridMultilevel"/>
    <w:tmpl w:val="ED7EA0EA"/>
    <w:lvl w:ilvl="0" w:tplc="B97AF770">
      <w:numFmt w:val="bullet"/>
      <w:lvlText w:val=""/>
      <w:lvlJc w:val="left"/>
      <w:pPr>
        <w:ind w:left="1013" w:hanging="284"/>
      </w:pPr>
      <w:rPr>
        <w:rFonts w:ascii="Symbol" w:eastAsia="Symbol" w:hAnsi="Symbol" w:cs="Symbol" w:hint="default"/>
        <w:w w:val="100"/>
        <w:sz w:val="20"/>
        <w:szCs w:val="20"/>
        <w:lang w:val="en-AU" w:eastAsia="en-AU" w:bidi="en-AU"/>
      </w:rPr>
    </w:lvl>
    <w:lvl w:ilvl="1" w:tplc="2646BD88">
      <w:numFmt w:val="bullet"/>
      <w:lvlText w:val="•"/>
      <w:lvlJc w:val="left"/>
      <w:pPr>
        <w:ind w:left="1564" w:hanging="284"/>
      </w:pPr>
      <w:rPr>
        <w:rFonts w:hint="default"/>
        <w:lang w:val="en-AU" w:eastAsia="en-AU" w:bidi="en-AU"/>
      </w:rPr>
    </w:lvl>
    <w:lvl w:ilvl="2" w:tplc="A77CE1B8">
      <w:numFmt w:val="bullet"/>
      <w:lvlText w:val="•"/>
      <w:lvlJc w:val="left"/>
      <w:pPr>
        <w:ind w:left="2109" w:hanging="284"/>
      </w:pPr>
      <w:rPr>
        <w:rFonts w:hint="default"/>
        <w:lang w:val="en-AU" w:eastAsia="en-AU" w:bidi="en-AU"/>
      </w:rPr>
    </w:lvl>
    <w:lvl w:ilvl="3" w:tplc="E3D06094">
      <w:numFmt w:val="bullet"/>
      <w:lvlText w:val="•"/>
      <w:lvlJc w:val="left"/>
      <w:pPr>
        <w:ind w:left="2654" w:hanging="284"/>
      </w:pPr>
      <w:rPr>
        <w:rFonts w:hint="default"/>
        <w:lang w:val="en-AU" w:eastAsia="en-AU" w:bidi="en-AU"/>
      </w:rPr>
    </w:lvl>
    <w:lvl w:ilvl="4" w:tplc="84DC6F8C">
      <w:numFmt w:val="bullet"/>
      <w:lvlText w:val="•"/>
      <w:lvlJc w:val="left"/>
      <w:pPr>
        <w:ind w:left="3199" w:hanging="284"/>
      </w:pPr>
      <w:rPr>
        <w:rFonts w:hint="default"/>
        <w:lang w:val="en-AU" w:eastAsia="en-AU" w:bidi="en-AU"/>
      </w:rPr>
    </w:lvl>
    <w:lvl w:ilvl="5" w:tplc="C2640EC6">
      <w:numFmt w:val="bullet"/>
      <w:lvlText w:val="•"/>
      <w:lvlJc w:val="left"/>
      <w:pPr>
        <w:ind w:left="3744" w:hanging="284"/>
      </w:pPr>
      <w:rPr>
        <w:rFonts w:hint="default"/>
        <w:lang w:val="en-AU" w:eastAsia="en-AU" w:bidi="en-AU"/>
      </w:rPr>
    </w:lvl>
    <w:lvl w:ilvl="6" w:tplc="0910F60E">
      <w:numFmt w:val="bullet"/>
      <w:lvlText w:val="•"/>
      <w:lvlJc w:val="left"/>
      <w:pPr>
        <w:ind w:left="4288" w:hanging="284"/>
      </w:pPr>
      <w:rPr>
        <w:rFonts w:hint="default"/>
        <w:lang w:val="en-AU" w:eastAsia="en-AU" w:bidi="en-AU"/>
      </w:rPr>
    </w:lvl>
    <w:lvl w:ilvl="7" w:tplc="1DC42ABC">
      <w:numFmt w:val="bullet"/>
      <w:lvlText w:val="•"/>
      <w:lvlJc w:val="left"/>
      <w:pPr>
        <w:ind w:left="4833" w:hanging="284"/>
      </w:pPr>
      <w:rPr>
        <w:rFonts w:hint="default"/>
        <w:lang w:val="en-AU" w:eastAsia="en-AU" w:bidi="en-AU"/>
      </w:rPr>
    </w:lvl>
    <w:lvl w:ilvl="8" w:tplc="CA104754">
      <w:numFmt w:val="bullet"/>
      <w:lvlText w:val="•"/>
      <w:lvlJc w:val="left"/>
      <w:pPr>
        <w:ind w:left="5378" w:hanging="284"/>
      </w:pPr>
      <w:rPr>
        <w:rFonts w:hint="default"/>
        <w:lang w:val="en-AU" w:eastAsia="en-AU" w:bidi="en-AU"/>
      </w:rPr>
    </w:lvl>
  </w:abstractNum>
  <w:abstractNum w:abstractNumId="5" w15:restartNumberingAfterBreak="0">
    <w:nsid w:val="18AD69BD"/>
    <w:multiLevelType w:val="hybridMultilevel"/>
    <w:tmpl w:val="9F3A0910"/>
    <w:lvl w:ilvl="0" w:tplc="0FBACB76">
      <w:numFmt w:val="bullet"/>
      <w:lvlText w:val=""/>
      <w:lvlJc w:val="left"/>
      <w:pPr>
        <w:ind w:left="601" w:hanging="360"/>
      </w:pPr>
      <w:rPr>
        <w:rFonts w:ascii="Symbol" w:eastAsia="Symbol" w:hAnsi="Symbol" w:cs="Symbol" w:hint="default"/>
        <w:w w:val="100"/>
        <w:sz w:val="20"/>
        <w:szCs w:val="20"/>
        <w:lang w:val="en-AU" w:eastAsia="en-AU" w:bidi="en-AU"/>
      </w:rPr>
    </w:lvl>
    <w:lvl w:ilvl="1" w:tplc="E2FA4660">
      <w:numFmt w:val="bullet"/>
      <w:lvlText w:val="•"/>
      <w:lvlJc w:val="left"/>
      <w:pPr>
        <w:ind w:left="1221" w:hanging="360"/>
      </w:pPr>
      <w:rPr>
        <w:rFonts w:hint="default"/>
        <w:lang w:val="en-AU" w:eastAsia="en-AU" w:bidi="en-AU"/>
      </w:rPr>
    </w:lvl>
    <w:lvl w:ilvl="2" w:tplc="647208D6">
      <w:numFmt w:val="bullet"/>
      <w:lvlText w:val="•"/>
      <w:lvlJc w:val="left"/>
      <w:pPr>
        <w:ind w:left="1843" w:hanging="360"/>
      </w:pPr>
      <w:rPr>
        <w:rFonts w:hint="default"/>
        <w:lang w:val="en-AU" w:eastAsia="en-AU" w:bidi="en-AU"/>
      </w:rPr>
    </w:lvl>
    <w:lvl w:ilvl="3" w:tplc="6470ABEA">
      <w:numFmt w:val="bullet"/>
      <w:lvlText w:val="•"/>
      <w:lvlJc w:val="left"/>
      <w:pPr>
        <w:ind w:left="2465" w:hanging="360"/>
      </w:pPr>
      <w:rPr>
        <w:rFonts w:hint="default"/>
        <w:lang w:val="en-AU" w:eastAsia="en-AU" w:bidi="en-AU"/>
      </w:rPr>
    </w:lvl>
    <w:lvl w:ilvl="4" w:tplc="C2BC2916">
      <w:numFmt w:val="bullet"/>
      <w:lvlText w:val="•"/>
      <w:lvlJc w:val="left"/>
      <w:pPr>
        <w:ind w:left="3086" w:hanging="360"/>
      </w:pPr>
      <w:rPr>
        <w:rFonts w:hint="default"/>
        <w:lang w:val="en-AU" w:eastAsia="en-AU" w:bidi="en-AU"/>
      </w:rPr>
    </w:lvl>
    <w:lvl w:ilvl="5" w:tplc="794A9EB0">
      <w:numFmt w:val="bullet"/>
      <w:lvlText w:val="•"/>
      <w:lvlJc w:val="left"/>
      <w:pPr>
        <w:ind w:left="3708" w:hanging="360"/>
      </w:pPr>
      <w:rPr>
        <w:rFonts w:hint="default"/>
        <w:lang w:val="en-AU" w:eastAsia="en-AU" w:bidi="en-AU"/>
      </w:rPr>
    </w:lvl>
    <w:lvl w:ilvl="6" w:tplc="56E4EE38">
      <w:numFmt w:val="bullet"/>
      <w:lvlText w:val="•"/>
      <w:lvlJc w:val="left"/>
      <w:pPr>
        <w:ind w:left="4330" w:hanging="360"/>
      </w:pPr>
      <w:rPr>
        <w:rFonts w:hint="default"/>
        <w:lang w:val="en-AU" w:eastAsia="en-AU" w:bidi="en-AU"/>
      </w:rPr>
    </w:lvl>
    <w:lvl w:ilvl="7" w:tplc="81F4E1B8">
      <w:numFmt w:val="bullet"/>
      <w:lvlText w:val="•"/>
      <w:lvlJc w:val="left"/>
      <w:pPr>
        <w:ind w:left="4951" w:hanging="360"/>
      </w:pPr>
      <w:rPr>
        <w:rFonts w:hint="default"/>
        <w:lang w:val="en-AU" w:eastAsia="en-AU" w:bidi="en-AU"/>
      </w:rPr>
    </w:lvl>
    <w:lvl w:ilvl="8" w:tplc="E4869E76">
      <w:numFmt w:val="bullet"/>
      <w:lvlText w:val="•"/>
      <w:lvlJc w:val="left"/>
      <w:pPr>
        <w:ind w:left="5573" w:hanging="360"/>
      </w:pPr>
      <w:rPr>
        <w:rFonts w:hint="default"/>
        <w:lang w:val="en-AU" w:eastAsia="en-AU" w:bidi="en-AU"/>
      </w:rPr>
    </w:lvl>
  </w:abstractNum>
  <w:abstractNum w:abstractNumId="6" w15:restartNumberingAfterBreak="0">
    <w:nsid w:val="27DA17AE"/>
    <w:multiLevelType w:val="hybridMultilevel"/>
    <w:tmpl w:val="41CE1066"/>
    <w:lvl w:ilvl="0" w:tplc="59D6DF0E">
      <w:numFmt w:val="bullet"/>
      <w:lvlText w:val=""/>
      <w:lvlJc w:val="left"/>
      <w:pPr>
        <w:ind w:left="900" w:hanging="360"/>
      </w:pPr>
      <w:rPr>
        <w:rFonts w:hint="default"/>
        <w:w w:val="100"/>
        <w:lang w:val="en-AU" w:eastAsia="en-AU" w:bidi="en-AU"/>
      </w:rPr>
    </w:lvl>
    <w:lvl w:ilvl="1" w:tplc="DD405D40">
      <w:numFmt w:val="bullet"/>
      <w:lvlText w:val="•"/>
      <w:lvlJc w:val="left"/>
      <w:pPr>
        <w:ind w:left="1920" w:hanging="360"/>
      </w:pPr>
      <w:rPr>
        <w:rFonts w:hint="default"/>
        <w:lang w:val="en-AU" w:eastAsia="en-AU" w:bidi="en-AU"/>
      </w:rPr>
    </w:lvl>
    <w:lvl w:ilvl="2" w:tplc="F0963ACA">
      <w:numFmt w:val="bullet"/>
      <w:lvlText w:val="•"/>
      <w:lvlJc w:val="left"/>
      <w:pPr>
        <w:ind w:left="2940" w:hanging="360"/>
      </w:pPr>
      <w:rPr>
        <w:rFonts w:hint="default"/>
        <w:lang w:val="en-AU" w:eastAsia="en-AU" w:bidi="en-AU"/>
      </w:rPr>
    </w:lvl>
    <w:lvl w:ilvl="3" w:tplc="CDC24232">
      <w:numFmt w:val="bullet"/>
      <w:lvlText w:val="•"/>
      <w:lvlJc w:val="left"/>
      <w:pPr>
        <w:ind w:left="3960" w:hanging="360"/>
      </w:pPr>
      <w:rPr>
        <w:rFonts w:hint="default"/>
        <w:lang w:val="en-AU" w:eastAsia="en-AU" w:bidi="en-AU"/>
      </w:rPr>
    </w:lvl>
    <w:lvl w:ilvl="4" w:tplc="F79A7A34">
      <w:numFmt w:val="bullet"/>
      <w:lvlText w:val="•"/>
      <w:lvlJc w:val="left"/>
      <w:pPr>
        <w:ind w:left="4980" w:hanging="360"/>
      </w:pPr>
      <w:rPr>
        <w:rFonts w:hint="default"/>
        <w:lang w:val="en-AU" w:eastAsia="en-AU" w:bidi="en-AU"/>
      </w:rPr>
    </w:lvl>
    <w:lvl w:ilvl="5" w:tplc="91120DBE">
      <w:numFmt w:val="bullet"/>
      <w:lvlText w:val="•"/>
      <w:lvlJc w:val="left"/>
      <w:pPr>
        <w:ind w:left="6000" w:hanging="360"/>
      </w:pPr>
      <w:rPr>
        <w:rFonts w:hint="default"/>
        <w:lang w:val="en-AU" w:eastAsia="en-AU" w:bidi="en-AU"/>
      </w:rPr>
    </w:lvl>
    <w:lvl w:ilvl="6" w:tplc="9A2AB756">
      <w:numFmt w:val="bullet"/>
      <w:lvlText w:val="•"/>
      <w:lvlJc w:val="left"/>
      <w:pPr>
        <w:ind w:left="7020" w:hanging="360"/>
      </w:pPr>
      <w:rPr>
        <w:rFonts w:hint="default"/>
        <w:lang w:val="en-AU" w:eastAsia="en-AU" w:bidi="en-AU"/>
      </w:rPr>
    </w:lvl>
    <w:lvl w:ilvl="7" w:tplc="FAA64C3A">
      <w:numFmt w:val="bullet"/>
      <w:lvlText w:val="•"/>
      <w:lvlJc w:val="left"/>
      <w:pPr>
        <w:ind w:left="8040" w:hanging="360"/>
      </w:pPr>
      <w:rPr>
        <w:rFonts w:hint="default"/>
        <w:lang w:val="en-AU" w:eastAsia="en-AU" w:bidi="en-AU"/>
      </w:rPr>
    </w:lvl>
    <w:lvl w:ilvl="8" w:tplc="A65A6C92">
      <w:numFmt w:val="bullet"/>
      <w:lvlText w:val="•"/>
      <w:lvlJc w:val="left"/>
      <w:pPr>
        <w:ind w:left="9060" w:hanging="360"/>
      </w:pPr>
      <w:rPr>
        <w:rFonts w:hint="default"/>
        <w:lang w:val="en-AU" w:eastAsia="en-AU" w:bidi="en-AU"/>
      </w:rPr>
    </w:lvl>
  </w:abstractNum>
  <w:abstractNum w:abstractNumId="7" w15:restartNumberingAfterBreak="0">
    <w:nsid w:val="2AFF24BE"/>
    <w:multiLevelType w:val="hybridMultilevel"/>
    <w:tmpl w:val="9654B14C"/>
    <w:lvl w:ilvl="0" w:tplc="4B5EA57E">
      <w:numFmt w:val="bullet"/>
      <w:lvlText w:val=""/>
      <w:lvlJc w:val="left"/>
      <w:pPr>
        <w:ind w:left="1013" w:hanging="284"/>
      </w:pPr>
      <w:rPr>
        <w:rFonts w:ascii="Symbol" w:eastAsia="Symbol" w:hAnsi="Symbol" w:cs="Symbol" w:hint="default"/>
        <w:w w:val="100"/>
        <w:sz w:val="20"/>
        <w:szCs w:val="20"/>
        <w:lang w:val="en-AU" w:eastAsia="en-AU" w:bidi="en-AU"/>
      </w:rPr>
    </w:lvl>
    <w:lvl w:ilvl="1" w:tplc="3C92FC94">
      <w:numFmt w:val="bullet"/>
      <w:lvlText w:val="•"/>
      <w:lvlJc w:val="left"/>
      <w:pPr>
        <w:ind w:left="1564" w:hanging="284"/>
      </w:pPr>
      <w:rPr>
        <w:rFonts w:hint="default"/>
        <w:lang w:val="en-AU" w:eastAsia="en-AU" w:bidi="en-AU"/>
      </w:rPr>
    </w:lvl>
    <w:lvl w:ilvl="2" w:tplc="501CBA04">
      <w:numFmt w:val="bullet"/>
      <w:lvlText w:val="•"/>
      <w:lvlJc w:val="left"/>
      <w:pPr>
        <w:ind w:left="2109" w:hanging="284"/>
      </w:pPr>
      <w:rPr>
        <w:rFonts w:hint="default"/>
        <w:lang w:val="en-AU" w:eastAsia="en-AU" w:bidi="en-AU"/>
      </w:rPr>
    </w:lvl>
    <w:lvl w:ilvl="3" w:tplc="D284D3C2">
      <w:numFmt w:val="bullet"/>
      <w:lvlText w:val="•"/>
      <w:lvlJc w:val="left"/>
      <w:pPr>
        <w:ind w:left="2654" w:hanging="284"/>
      </w:pPr>
      <w:rPr>
        <w:rFonts w:hint="default"/>
        <w:lang w:val="en-AU" w:eastAsia="en-AU" w:bidi="en-AU"/>
      </w:rPr>
    </w:lvl>
    <w:lvl w:ilvl="4" w:tplc="36D60D18">
      <w:numFmt w:val="bullet"/>
      <w:lvlText w:val="•"/>
      <w:lvlJc w:val="left"/>
      <w:pPr>
        <w:ind w:left="3199" w:hanging="284"/>
      </w:pPr>
      <w:rPr>
        <w:rFonts w:hint="default"/>
        <w:lang w:val="en-AU" w:eastAsia="en-AU" w:bidi="en-AU"/>
      </w:rPr>
    </w:lvl>
    <w:lvl w:ilvl="5" w:tplc="9EF4882E">
      <w:numFmt w:val="bullet"/>
      <w:lvlText w:val="•"/>
      <w:lvlJc w:val="left"/>
      <w:pPr>
        <w:ind w:left="3744" w:hanging="284"/>
      </w:pPr>
      <w:rPr>
        <w:rFonts w:hint="default"/>
        <w:lang w:val="en-AU" w:eastAsia="en-AU" w:bidi="en-AU"/>
      </w:rPr>
    </w:lvl>
    <w:lvl w:ilvl="6" w:tplc="D0329692">
      <w:numFmt w:val="bullet"/>
      <w:lvlText w:val="•"/>
      <w:lvlJc w:val="left"/>
      <w:pPr>
        <w:ind w:left="4288" w:hanging="284"/>
      </w:pPr>
      <w:rPr>
        <w:rFonts w:hint="default"/>
        <w:lang w:val="en-AU" w:eastAsia="en-AU" w:bidi="en-AU"/>
      </w:rPr>
    </w:lvl>
    <w:lvl w:ilvl="7" w:tplc="C736EF14">
      <w:numFmt w:val="bullet"/>
      <w:lvlText w:val="•"/>
      <w:lvlJc w:val="left"/>
      <w:pPr>
        <w:ind w:left="4833" w:hanging="284"/>
      </w:pPr>
      <w:rPr>
        <w:rFonts w:hint="default"/>
        <w:lang w:val="en-AU" w:eastAsia="en-AU" w:bidi="en-AU"/>
      </w:rPr>
    </w:lvl>
    <w:lvl w:ilvl="8" w:tplc="73168738">
      <w:numFmt w:val="bullet"/>
      <w:lvlText w:val="•"/>
      <w:lvlJc w:val="left"/>
      <w:pPr>
        <w:ind w:left="5378" w:hanging="284"/>
      </w:pPr>
      <w:rPr>
        <w:rFonts w:hint="default"/>
        <w:lang w:val="en-AU" w:eastAsia="en-AU" w:bidi="en-AU"/>
      </w:rPr>
    </w:lvl>
  </w:abstractNum>
  <w:abstractNum w:abstractNumId="8" w15:restartNumberingAfterBreak="0">
    <w:nsid w:val="2D5715FF"/>
    <w:multiLevelType w:val="hybridMultilevel"/>
    <w:tmpl w:val="1FEAB004"/>
    <w:lvl w:ilvl="0" w:tplc="02DAAA3A">
      <w:numFmt w:val="bullet"/>
      <w:lvlText w:val=""/>
      <w:lvlJc w:val="left"/>
      <w:pPr>
        <w:ind w:left="601" w:hanging="360"/>
      </w:pPr>
      <w:rPr>
        <w:rFonts w:ascii="Symbol" w:eastAsia="Symbol" w:hAnsi="Symbol" w:cs="Symbol" w:hint="default"/>
        <w:w w:val="100"/>
        <w:sz w:val="20"/>
        <w:szCs w:val="20"/>
        <w:lang w:val="en-AU" w:eastAsia="en-AU" w:bidi="en-AU"/>
      </w:rPr>
    </w:lvl>
    <w:lvl w:ilvl="1" w:tplc="0D280960">
      <w:numFmt w:val="bullet"/>
      <w:lvlText w:val="•"/>
      <w:lvlJc w:val="left"/>
      <w:pPr>
        <w:ind w:left="1221" w:hanging="360"/>
      </w:pPr>
      <w:rPr>
        <w:rFonts w:hint="default"/>
        <w:lang w:val="en-AU" w:eastAsia="en-AU" w:bidi="en-AU"/>
      </w:rPr>
    </w:lvl>
    <w:lvl w:ilvl="2" w:tplc="F0CE9F72">
      <w:numFmt w:val="bullet"/>
      <w:lvlText w:val="•"/>
      <w:lvlJc w:val="left"/>
      <w:pPr>
        <w:ind w:left="1843" w:hanging="360"/>
      </w:pPr>
      <w:rPr>
        <w:rFonts w:hint="default"/>
        <w:lang w:val="en-AU" w:eastAsia="en-AU" w:bidi="en-AU"/>
      </w:rPr>
    </w:lvl>
    <w:lvl w:ilvl="3" w:tplc="85A802F0">
      <w:numFmt w:val="bullet"/>
      <w:lvlText w:val="•"/>
      <w:lvlJc w:val="left"/>
      <w:pPr>
        <w:ind w:left="2465" w:hanging="360"/>
      </w:pPr>
      <w:rPr>
        <w:rFonts w:hint="default"/>
        <w:lang w:val="en-AU" w:eastAsia="en-AU" w:bidi="en-AU"/>
      </w:rPr>
    </w:lvl>
    <w:lvl w:ilvl="4" w:tplc="1A0A397C">
      <w:numFmt w:val="bullet"/>
      <w:lvlText w:val="•"/>
      <w:lvlJc w:val="left"/>
      <w:pPr>
        <w:ind w:left="3086" w:hanging="360"/>
      </w:pPr>
      <w:rPr>
        <w:rFonts w:hint="default"/>
        <w:lang w:val="en-AU" w:eastAsia="en-AU" w:bidi="en-AU"/>
      </w:rPr>
    </w:lvl>
    <w:lvl w:ilvl="5" w:tplc="D8340630">
      <w:numFmt w:val="bullet"/>
      <w:lvlText w:val="•"/>
      <w:lvlJc w:val="left"/>
      <w:pPr>
        <w:ind w:left="3708" w:hanging="360"/>
      </w:pPr>
      <w:rPr>
        <w:rFonts w:hint="default"/>
        <w:lang w:val="en-AU" w:eastAsia="en-AU" w:bidi="en-AU"/>
      </w:rPr>
    </w:lvl>
    <w:lvl w:ilvl="6" w:tplc="D35ADFC8">
      <w:numFmt w:val="bullet"/>
      <w:lvlText w:val="•"/>
      <w:lvlJc w:val="left"/>
      <w:pPr>
        <w:ind w:left="4330" w:hanging="360"/>
      </w:pPr>
      <w:rPr>
        <w:rFonts w:hint="default"/>
        <w:lang w:val="en-AU" w:eastAsia="en-AU" w:bidi="en-AU"/>
      </w:rPr>
    </w:lvl>
    <w:lvl w:ilvl="7" w:tplc="937A36B8">
      <w:numFmt w:val="bullet"/>
      <w:lvlText w:val="•"/>
      <w:lvlJc w:val="left"/>
      <w:pPr>
        <w:ind w:left="4951" w:hanging="360"/>
      </w:pPr>
      <w:rPr>
        <w:rFonts w:hint="default"/>
        <w:lang w:val="en-AU" w:eastAsia="en-AU" w:bidi="en-AU"/>
      </w:rPr>
    </w:lvl>
    <w:lvl w:ilvl="8" w:tplc="BFF22254">
      <w:numFmt w:val="bullet"/>
      <w:lvlText w:val="•"/>
      <w:lvlJc w:val="left"/>
      <w:pPr>
        <w:ind w:left="5573" w:hanging="360"/>
      </w:pPr>
      <w:rPr>
        <w:rFonts w:hint="default"/>
        <w:lang w:val="en-AU" w:eastAsia="en-AU" w:bidi="en-AU"/>
      </w:rPr>
    </w:lvl>
  </w:abstractNum>
  <w:abstractNum w:abstractNumId="9" w15:restartNumberingAfterBreak="0">
    <w:nsid w:val="2E467F32"/>
    <w:multiLevelType w:val="hybridMultilevel"/>
    <w:tmpl w:val="FB00D17E"/>
    <w:lvl w:ilvl="0" w:tplc="6D98E6BE">
      <w:numFmt w:val="bullet"/>
      <w:lvlText w:val=""/>
      <w:lvlJc w:val="left"/>
      <w:pPr>
        <w:ind w:left="601" w:hanging="360"/>
      </w:pPr>
      <w:rPr>
        <w:rFonts w:ascii="Symbol" w:eastAsia="Symbol" w:hAnsi="Symbol" w:cs="Symbol" w:hint="default"/>
        <w:w w:val="100"/>
        <w:sz w:val="20"/>
        <w:szCs w:val="20"/>
        <w:lang w:val="en-AU" w:eastAsia="en-AU" w:bidi="en-AU"/>
      </w:rPr>
    </w:lvl>
    <w:lvl w:ilvl="1" w:tplc="A1CEF7BE">
      <w:numFmt w:val="bullet"/>
      <w:lvlText w:val="•"/>
      <w:lvlJc w:val="left"/>
      <w:pPr>
        <w:ind w:left="1221" w:hanging="360"/>
      </w:pPr>
      <w:rPr>
        <w:rFonts w:hint="default"/>
        <w:lang w:val="en-AU" w:eastAsia="en-AU" w:bidi="en-AU"/>
      </w:rPr>
    </w:lvl>
    <w:lvl w:ilvl="2" w:tplc="FD82286E">
      <w:numFmt w:val="bullet"/>
      <w:lvlText w:val="•"/>
      <w:lvlJc w:val="left"/>
      <w:pPr>
        <w:ind w:left="1843" w:hanging="360"/>
      </w:pPr>
      <w:rPr>
        <w:rFonts w:hint="default"/>
        <w:lang w:val="en-AU" w:eastAsia="en-AU" w:bidi="en-AU"/>
      </w:rPr>
    </w:lvl>
    <w:lvl w:ilvl="3" w:tplc="918645CA">
      <w:numFmt w:val="bullet"/>
      <w:lvlText w:val="•"/>
      <w:lvlJc w:val="left"/>
      <w:pPr>
        <w:ind w:left="2465" w:hanging="360"/>
      </w:pPr>
      <w:rPr>
        <w:rFonts w:hint="default"/>
        <w:lang w:val="en-AU" w:eastAsia="en-AU" w:bidi="en-AU"/>
      </w:rPr>
    </w:lvl>
    <w:lvl w:ilvl="4" w:tplc="A698C514">
      <w:numFmt w:val="bullet"/>
      <w:lvlText w:val="•"/>
      <w:lvlJc w:val="left"/>
      <w:pPr>
        <w:ind w:left="3086" w:hanging="360"/>
      </w:pPr>
      <w:rPr>
        <w:rFonts w:hint="default"/>
        <w:lang w:val="en-AU" w:eastAsia="en-AU" w:bidi="en-AU"/>
      </w:rPr>
    </w:lvl>
    <w:lvl w:ilvl="5" w:tplc="2DBC0A12">
      <w:numFmt w:val="bullet"/>
      <w:lvlText w:val="•"/>
      <w:lvlJc w:val="left"/>
      <w:pPr>
        <w:ind w:left="3708" w:hanging="360"/>
      </w:pPr>
      <w:rPr>
        <w:rFonts w:hint="default"/>
        <w:lang w:val="en-AU" w:eastAsia="en-AU" w:bidi="en-AU"/>
      </w:rPr>
    </w:lvl>
    <w:lvl w:ilvl="6" w:tplc="C0446100">
      <w:numFmt w:val="bullet"/>
      <w:lvlText w:val="•"/>
      <w:lvlJc w:val="left"/>
      <w:pPr>
        <w:ind w:left="4330" w:hanging="360"/>
      </w:pPr>
      <w:rPr>
        <w:rFonts w:hint="default"/>
        <w:lang w:val="en-AU" w:eastAsia="en-AU" w:bidi="en-AU"/>
      </w:rPr>
    </w:lvl>
    <w:lvl w:ilvl="7" w:tplc="D8803DDA">
      <w:numFmt w:val="bullet"/>
      <w:lvlText w:val="•"/>
      <w:lvlJc w:val="left"/>
      <w:pPr>
        <w:ind w:left="4951" w:hanging="360"/>
      </w:pPr>
      <w:rPr>
        <w:rFonts w:hint="default"/>
        <w:lang w:val="en-AU" w:eastAsia="en-AU" w:bidi="en-AU"/>
      </w:rPr>
    </w:lvl>
    <w:lvl w:ilvl="8" w:tplc="427281C8">
      <w:numFmt w:val="bullet"/>
      <w:lvlText w:val="•"/>
      <w:lvlJc w:val="left"/>
      <w:pPr>
        <w:ind w:left="5573" w:hanging="360"/>
      </w:pPr>
      <w:rPr>
        <w:rFonts w:hint="default"/>
        <w:lang w:val="en-AU" w:eastAsia="en-AU" w:bidi="en-AU"/>
      </w:rPr>
    </w:lvl>
  </w:abstractNum>
  <w:abstractNum w:abstractNumId="10" w15:restartNumberingAfterBreak="0">
    <w:nsid w:val="2F5B031A"/>
    <w:multiLevelType w:val="hybridMultilevel"/>
    <w:tmpl w:val="7BE81088"/>
    <w:lvl w:ilvl="0" w:tplc="7A302A06">
      <w:numFmt w:val="bullet"/>
      <w:lvlText w:val=""/>
      <w:lvlJc w:val="left"/>
      <w:pPr>
        <w:ind w:left="700" w:hanging="360"/>
      </w:pPr>
      <w:rPr>
        <w:rFonts w:ascii="Symbol" w:eastAsia="Symbol" w:hAnsi="Symbol" w:cs="Symbol" w:hint="default"/>
        <w:w w:val="100"/>
        <w:sz w:val="20"/>
        <w:szCs w:val="20"/>
        <w:lang w:val="en-AU" w:eastAsia="en-AU" w:bidi="en-AU"/>
      </w:rPr>
    </w:lvl>
    <w:lvl w:ilvl="1" w:tplc="A946857C">
      <w:numFmt w:val="bullet"/>
      <w:lvlText w:val="•"/>
      <w:lvlJc w:val="left"/>
      <w:pPr>
        <w:ind w:left="1321" w:hanging="360"/>
      </w:pPr>
      <w:rPr>
        <w:rFonts w:hint="default"/>
        <w:lang w:val="en-AU" w:eastAsia="en-AU" w:bidi="en-AU"/>
      </w:rPr>
    </w:lvl>
    <w:lvl w:ilvl="2" w:tplc="5C0A4D74">
      <w:numFmt w:val="bullet"/>
      <w:lvlText w:val="•"/>
      <w:lvlJc w:val="left"/>
      <w:pPr>
        <w:ind w:left="1942" w:hanging="360"/>
      </w:pPr>
      <w:rPr>
        <w:rFonts w:hint="default"/>
        <w:lang w:val="en-AU" w:eastAsia="en-AU" w:bidi="en-AU"/>
      </w:rPr>
    </w:lvl>
    <w:lvl w:ilvl="3" w:tplc="C6240614">
      <w:numFmt w:val="bullet"/>
      <w:lvlText w:val="•"/>
      <w:lvlJc w:val="left"/>
      <w:pPr>
        <w:ind w:left="2564" w:hanging="360"/>
      </w:pPr>
      <w:rPr>
        <w:rFonts w:hint="default"/>
        <w:lang w:val="en-AU" w:eastAsia="en-AU" w:bidi="en-AU"/>
      </w:rPr>
    </w:lvl>
    <w:lvl w:ilvl="4" w:tplc="6A30175C">
      <w:numFmt w:val="bullet"/>
      <w:lvlText w:val="•"/>
      <w:lvlJc w:val="left"/>
      <w:pPr>
        <w:ind w:left="3185" w:hanging="360"/>
      </w:pPr>
      <w:rPr>
        <w:rFonts w:hint="default"/>
        <w:lang w:val="en-AU" w:eastAsia="en-AU" w:bidi="en-AU"/>
      </w:rPr>
    </w:lvl>
    <w:lvl w:ilvl="5" w:tplc="83CE06F6">
      <w:numFmt w:val="bullet"/>
      <w:lvlText w:val="•"/>
      <w:lvlJc w:val="left"/>
      <w:pPr>
        <w:ind w:left="3807" w:hanging="360"/>
      </w:pPr>
      <w:rPr>
        <w:rFonts w:hint="default"/>
        <w:lang w:val="en-AU" w:eastAsia="en-AU" w:bidi="en-AU"/>
      </w:rPr>
    </w:lvl>
    <w:lvl w:ilvl="6" w:tplc="6A329FC2">
      <w:numFmt w:val="bullet"/>
      <w:lvlText w:val="•"/>
      <w:lvlJc w:val="left"/>
      <w:pPr>
        <w:ind w:left="4428" w:hanging="360"/>
      </w:pPr>
      <w:rPr>
        <w:rFonts w:hint="default"/>
        <w:lang w:val="en-AU" w:eastAsia="en-AU" w:bidi="en-AU"/>
      </w:rPr>
    </w:lvl>
    <w:lvl w:ilvl="7" w:tplc="7EBC6E06">
      <w:numFmt w:val="bullet"/>
      <w:lvlText w:val="•"/>
      <w:lvlJc w:val="left"/>
      <w:pPr>
        <w:ind w:left="5049" w:hanging="360"/>
      </w:pPr>
      <w:rPr>
        <w:rFonts w:hint="default"/>
        <w:lang w:val="en-AU" w:eastAsia="en-AU" w:bidi="en-AU"/>
      </w:rPr>
    </w:lvl>
    <w:lvl w:ilvl="8" w:tplc="38B00EEC">
      <w:numFmt w:val="bullet"/>
      <w:lvlText w:val="•"/>
      <w:lvlJc w:val="left"/>
      <w:pPr>
        <w:ind w:left="5671" w:hanging="360"/>
      </w:pPr>
      <w:rPr>
        <w:rFonts w:hint="default"/>
        <w:lang w:val="en-AU" w:eastAsia="en-AU" w:bidi="en-AU"/>
      </w:rPr>
    </w:lvl>
  </w:abstractNum>
  <w:abstractNum w:abstractNumId="11" w15:restartNumberingAfterBreak="0">
    <w:nsid w:val="4159312F"/>
    <w:multiLevelType w:val="hybridMultilevel"/>
    <w:tmpl w:val="15581D06"/>
    <w:lvl w:ilvl="0" w:tplc="D0F25390">
      <w:numFmt w:val="bullet"/>
      <w:lvlText w:val=""/>
      <w:lvlJc w:val="left"/>
      <w:pPr>
        <w:ind w:left="601" w:hanging="360"/>
      </w:pPr>
      <w:rPr>
        <w:rFonts w:ascii="Symbol" w:eastAsia="Symbol" w:hAnsi="Symbol" w:cs="Symbol" w:hint="default"/>
        <w:w w:val="100"/>
        <w:sz w:val="20"/>
        <w:szCs w:val="20"/>
        <w:lang w:val="en-AU" w:eastAsia="en-AU" w:bidi="en-AU"/>
      </w:rPr>
    </w:lvl>
    <w:lvl w:ilvl="1" w:tplc="3432CF2A">
      <w:numFmt w:val="bullet"/>
      <w:lvlText w:val="•"/>
      <w:lvlJc w:val="left"/>
      <w:pPr>
        <w:ind w:left="1221" w:hanging="360"/>
      </w:pPr>
      <w:rPr>
        <w:rFonts w:hint="default"/>
        <w:lang w:val="en-AU" w:eastAsia="en-AU" w:bidi="en-AU"/>
      </w:rPr>
    </w:lvl>
    <w:lvl w:ilvl="2" w:tplc="F34087BA">
      <w:numFmt w:val="bullet"/>
      <w:lvlText w:val="•"/>
      <w:lvlJc w:val="left"/>
      <w:pPr>
        <w:ind w:left="1843" w:hanging="360"/>
      </w:pPr>
      <w:rPr>
        <w:rFonts w:hint="default"/>
        <w:lang w:val="en-AU" w:eastAsia="en-AU" w:bidi="en-AU"/>
      </w:rPr>
    </w:lvl>
    <w:lvl w:ilvl="3" w:tplc="5A9A1D86">
      <w:numFmt w:val="bullet"/>
      <w:lvlText w:val="•"/>
      <w:lvlJc w:val="left"/>
      <w:pPr>
        <w:ind w:left="2465" w:hanging="360"/>
      </w:pPr>
      <w:rPr>
        <w:rFonts w:hint="default"/>
        <w:lang w:val="en-AU" w:eastAsia="en-AU" w:bidi="en-AU"/>
      </w:rPr>
    </w:lvl>
    <w:lvl w:ilvl="4" w:tplc="28828196">
      <w:numFmt w:val="bullet"/>
      <w:lvlText w:val="•"/>
      <w:lvlJc w:val="left"/>
      <w:pPr>
        <w:ind w:left="3086" w:hanging="360"/>
      </w:pPr>
      <w:rPr>
        <w:rFonts w:hint="default"/>
        <w:lang w:val="en-AU" w:eastAsia="en-AU" w:bidi="en-AU"/>
      </w:rPr>
    </w:lvl>
    <w:lvl w:ilvl="5" w:tplc="CC5A3602">
      <w:numFmt w:val="bullet"/>
      <w:lvlText w:val="•"/>
      <w:lvlJc w:val="left"/>
      <w:pPr>
        <w:ind w:left="3708" w:hanging="360"/>
      </w:pPr>
      <w:rPr>
        <w:rFonts w:hint="default"/>
        <w:lang w:val="en-AU" w:eastAsia="en-AU" w:bidi="en-AU"/>
      </w:rPr>
    </w:lvl>
    <w:lvl w:ilvl="6" w:tplc="3D44B42A">
      <w:numFmt w:val="bullet"/>
      <w:lvlText w:val="•"/>
      <w:lvlJc w:val="left"/>
      <w:pPr>
        <w:ind w:left="4330" w:hanging="360"/>
      </w:pPr>
      <w:rPr>
        <w:rFonts w:hint="default"/>
        <w:lang w:val="en-AU" w:eastAsia="en-AU" w:bidi="en-AU"/>
      </w:rPr>
    </w:lvl>
    <w:lvl w:ilvl="7" w:tplc="2C16AD3C">
      <w:numFmt w:val="bullet"/>
      <w:lvlText w:val="•"/>
      <w:lvlJc w:val="left"/>
      <w:pPr>
        <w:ind w:left="4951" w:hanging="360"/>
      </w:pPr>
      <w:rPr>
        <w:rFonts w:hint="default"/>
        <w:lang w:val="en-AU" w:eastAsia="en-AU" w:bidi="en-AU"/>
      </w:rPr>
    </w:lvl>
    <w:lvl w:ilvl="8" w:tplc="88EC5EF6">
      <w:numFmt w:val="bullet"/>
      <w:lvlText w:val="•"/>
      <w:lvlJc w:val="left"/>
      <w:pPr>
        <w:ind w:left="5573" w:hanging="360"/>
      </w:pPr>
      <w:rPr>
        <w:rFonts w:hint="default"/>
        <w:lang w:val="en-AU" w:eastAsia="en-AU" w:bidi="en-AU"/>
      </w:rPr>
    </w:lvl>
  </w:abstractNum>
  <w:abstractNum w:abstractNumId="12" w15:restartNumberingAfterBreak="0">
    <w:nsid w:val="49FB622B"/>
    <w:multiLevelType w:val="hybridMultilevel"/>
    <w:tmpl w:val="D14C0220"/>
    <w:lvl w:ilvl="0" w:tplc="EDA42AF2">
      <w:numFmt w:val="bullet"/>
      <w:lvlText w:val=""/>
      <w:lvlJc w:val="left"/>
      <w:pPr>
        <w:ind w:left="1196" w:hanging="284"/>
      </w:pPr>
      <w:rPr>
        <w:rFonts w:ascii="Symbol" w:eastAsia="Symbol" w:hAnsi="Symbol" w:cs="Symbol" w:hint="default"/>
        <w:w w:val="100"/>
        <w:sz w:val="20"/>
        <w:szCs w:val="20"/>
        <w:lang w:val="en-AU" w:eastAsia="en-AU" w:bidi="en-AU"/>
      </w:rPr>
    </w:lvl>
    <w:lvl w:ilvl="1" w:tplc="CD82A1D8">
      <w:numFmt w:val="bullet"/>
      <w:lvlText w:val="•"/>
      <w:lvlJc w:val="left"/>
      <w:pPr>
        <w:ind w:left="1745" w:hanging="284"/>
      </w:pPr>
      <w:rPr>
        <w:rFonts w:hint="default"/>
        <w:lang w:val="en-AU" w:eastAsia="en-AU" w:bidi="en-AU"/>
      </w:rPr>
    </w:lvl>
    <w:lvl w:ilvl="2" w:tplc="7E90B782">
      <w:numFmt w:val="bullet"/>
      <w:lvlText w:val="•"/>
      <w:lvlJc w:val="left"/>
      <w:pPr>
        <w:ind w:left="2290" w:hanging="284"/>
      </w:pPr>
      <w:rPr>
        <w:rFonts w:hint="default"/>
        <w:lang w:val="en-AU" w:eastAsia="en-AU" w:bidi="en-AU"/>
      </w:rPr>
    </w:lvl>
    <w:lvl w:ilvl="3" w:tplc="82742BFC">
      <w:numFmt w:val="bullet"/>
      <w:lvlText w:val="•"/>
      <w:lvlJc w:val="left"/>
      <w:pPr>
        <w:ind w:left="2835" w:hanging="284"/>
      </w:pPr>
      <w:rPr>
        <w:rFonts w:hint="default"/>
        <w:lang w:val="en-AU" w:eastAsia="en-AU" w:bidi="en-AU"/>
      </w:rPr>
    </w:lvl>
    <w:lvl w:ilvl="4" w:tplc="D0025E56">
      <w:numFmt w:val="bullet"/>
      <w:lvlText w:val="•"/>
      <w:lvlJc w:val="left"/>
      <w:pPr>
        <w:ind w:left="3380" w:hanging="284"/>
      </w:pPr>
      <w:rPr>
        <w:rFonts w:hint="default"/>
        <w:lang w:val="en-AU" w:eastAsia="en-AU" w:bidi="en-AU"/>
      </w:rPr>
    </w:lvl>
    <w:lvl w:ilvl="5" w:tplc="79C05E7E">
      <w:numFmt w:val="bullet"/>
      <w:lvlText w:val="•"/>
      <w:lvlJc w:val="left"/>
      <w:pPr>
        <w:ind w:left="3926" w:hanging="284"/>
      </w:pPr>
      <w:rPr>
        <w:rFonts w:hint="default"/>
        <w:lang w:val="en-AU" w:eastAsia="en-AU" w:bidi="en-AU"/>
      </w:rPr>
    </w:lvl>
    <w:lvl w:ilvl="6" w:tplc="6C52E7FA">
      <w:numFmt w:val="bullet"/>
      <w:lvlText w:val="•"/>
      <w:lvlJc w:val="left"/>
      <w:pPr>
        <w:ind w:left="4471" w:hanging="284"/>
      </w:pPr>
      <w:rPr>
        <w:rFonts w:hint="default"/>
        <w:lang w:val="en-AU" w:eastAsia="en-AU" w:bidi="en-AU"/>
      </w:rPr>
    </w:lvl>
    <w:lvl w:ilvl="7" w:tplc="FDDCA904">
      <w:numFmt w:val="bullet"/>
      <w:lvlText w:val="•"/>
      <w:lvlJc w:val="left"/>
      <w:pPr>
        <w:ind w:left="5016" w:hanging="284"/>
      </w:pPr>
      <w:rPr>
        <w:rFonts w:hint="default"/>
        <w:lang w:val="en-AU" w:eastAsia="en-AU" w:bidi="en-AU"/>
      </w:rPr>
    </w:lvl>
    <w:lvl w:ilvl="8" w:tplc="847E635C">
      <w:numFmt w:val="bullet"/>
      <w:lvlText w:val="•"/>
      <w:lvlJc w:val="left"/>
      <w:pPr>
        <w:ind w:left="5561" w:hanging="284"/>
      </w:pPr>
      <w:rPr>
        <w:rFonts w:hint="default"/>
        <w:lang w:val="en-AU" w:eastAsia="en-AU" w:bidi="en-AU"/>
      </w:rPr>
    </w:lvl>
  </w:abstractNum>
  <w:abstractNum w:abstractNumId="13" w15:restartNumberingAfterBreak="0">
    <w:nsid w:val="4A920491"/>
    <w:multiLevelType w:val="hybridMultilevel"/>
    <w:tmpl w:val="CF743198"/>
    <w:lvl w:ilvl="0" w:tplc="109EE4BC">
      <w:numFmt w:val="bullet"/>
      <w:lvlText w:val=""/>
      <w:lvlJc w:val="left"/>
      <w:pPr>
        <w:ind w:left="601" w:hanging="360"/>
      </w:pPr>
      <w:rPr>
        <w:rFonts w:ascii="Symbol" w:eastAsia="Symbol" w:hAnsi="Symbol" w:cs="Symbol" w:hint="default"/>
        <w:w w:val="100"/>
        <w:sz w:val="20"/>
        <w:szCs w:val="20"/>
        <w:lang w:val="en-AU" w:eastAsia="en-AU" w:bidi="en-AU"/>
      </w:rPr>
    </w:lvl>
    <w:lvl w:ilvl="1" w:tplc="831095EE">
      <w:numFmt w:val="bullet"/>
      <w:lvlText w:val="•"/>
      <w:lvlJc w:val="left"/>
      <w:pPr>
        <w:ind w:left="1221" w:hanging="360"/>
      </w:pPr>
      <w:rPr>
        <w:rFonts w:hint="default"/>
        <w:lang w:val="en-AU" w:eastAsia="en-AU" w:bidi="en-AU"/>
      </w:rPr>
    </w:lvl>
    <w:lvl w:ilvl="2" w:tplc="49F49622">
      <w:numFmt w:val="bullet"/>
      <w:lvlText w:val="•"/>
      <w:lvlJc w:val="left"/>
      <w:pPr>
        <w:ind w:left="1843" w:hanging="360"/>
      </w:pPr>
      <w:rPr>
        <w:rFonts w:hint="default"/>
        <w:lang w:val="en-AU" w:eastAsia="en-AU" w:bidi="en-AU"/>
      </w:rPr>
    </w:lvl>
    <w:lvl w:ilvl="3" w:tplc="055CEF9C">
      <w:numFmt w:val="bullet"/>
      <w:lvlText w:val="•"/>
      <w:lvlJc w:val="left"/>
      <w:pPr>
        <w:ind w:left="2465" w:hanging="360"/>
      </w:pPr>
      <w:rPr>
        <w:rFonts w:hint="default"/>
        <w:lang w:val="en-AU" w:eastAsia="en-AU" w:bidi="en-AU"/>
      </w:rPr>
    </w:lvl>
    <w:lvl w:ilvl="4" w:tplc="D44CFC28">
      <w:numFmt w:val="bullet"/>
      <w:lvlText w:val="•"/>
      <w:lvlJc w:val="left"/>
      <w:pPr>
        <w:ind w:left="3086" w:hanging="360"/>
      </w:pPr>
      <w:rPr>
        <w:rFonts w:hint="default"/>
        <w:lang w:val="en-AU" w:eastAsia="en-AU" w:bidi="en-AU"/>
      </w:rPr>
    </w:lvl>
    <w:lvl w:ilvl="5" w:tplc="0DE8CBB6">
      <w:numFmt w:val="bullet"/>
      <w:lvlText w:val="•"/>
      <w:lvlJc w:val="left"/>
      <w:pPr>
        <w:ind w:left="3708" w:hanging="360"/>
      </w:pPr>
      <w:rPr>
        <w:rFonts w:hint="default"/>
        <w:lang w:val="en-AU" w:eastAsia="en-AU" w:bidi="en-AU"/>
      </w:rPr>
    </w:lvl>
    <w:lvl w:ilvl="6" w:tplc="7E12F092">
      <w:numFmt w:val="bullet"/>
      <w:lvlText w:val="•"/>
      <w:lvlJc w:val="left"/>
      <w:pPr>
        <w:ind w:left="4330" w:hanging="360"/>
      </w:pPr>
      <w:rPr>
        <w:rFonts w:hint="default"/>
        <w:lang w:val="en-AU" w:eastAsia="en-AU" w:bidi="en-AU"/>
      </w:rPr>
    </w:lvl>
    <w:lvl w:ilvl="7" w:tplc="D9E0E08E">
      <w:numFmt w:val="bullet"/>
      <w:lvlText w:val="•"/>
      <w:lvlJc w:val="left"/>
      <w:pPr>
        <w:ind w:left="4951" w:hanging="360"/>
      </w:pPr>
      <w:rPr>
        <w:rFonts w:hint="default"/>
        <w:lang w:val="en-AU" w:eastAsia="en-AU" w:bidi="en-AU"/>
      </w:rPr>
    </w:lvl>
    <w:lvl w:ilvl="8" w:tplc="425C482C">
      <w:numFmt w:val="bullet"/>
      <w:lvlText w:val="•"/>
      <w:lvlJc w:val="left"/>
      <w:pPr>
        <w:ind w:left="5573" w:hanging="360"/>
      </w:pPr>
      <w:rPr>
        <w:rFonts w:hint="default"/>
        <w:lang w:val="en-AU" w:eastAsia="en-AU" w:bidi="en-AU"/>
      </w:rPr>
    </w:lvl>
  </w:abstractNum>
  <w:abstractNum w:abstractNumId="14" w15:restartNumberingAfterBreak="0">
    <w:nsid w:val="50FD3E70"/>
    <w:multiLevelType w:val="hybridMultilevel"/>
    <w:tmpl w:val="0BE4713A"/>
    <w:lvl w:ilvl="0" w:tplc="3C04E00E">
      <w:numFmt w:val="bullet"/>
      <w:lvlText w:val=""/>
      <w:lvlJc w:val="left"/>
      <w:pPr>
        <w:ind w:left="1013" w:hanging="284"/>
      </w:pPr>
      <w:rPr>
        <w:rFonts w:ascii="Symbol" w:eastAsia="Symbol" w:hAnsi="Symbol" w:cs="Symbol" w:hint="default"/>
        <w:w w:val="100"/>
        <w:sz w:val="20"/>
        <w:szCs w:val="20"/>
        <w:lang w:val="en-AU" w:eastAsia="en-AU" w:bidi="en-AU"/>
      </w:rPr>
    </w:lvl>
    <w:lvl w:ilvl="1" w:tplc="312274A6">
      <w:numFmt w:val="bullet"/>
      <w:lvlText w:val="•"/>
      <w:lvlJc w:val="left"/>
      <w:pPr>
        <w:ind w:left="1564" w:hanging="284"/>
      </w:pPr>
      <w:rPr>
        <w:rFonts w:hint="default"/>
        <w:lang w:val="en-AU" w:eastAsia="en-AU" w:bidi="en-AU"/>
      </w:rPr>
    </w:lvl>
    <w:lvl w:ilvl="2" w:tplc="7414AFD0">
      <w:numFmt w:val="bullet"/>
      <w:lvlText w:val="•"/>
      <w:lvlJc w:val="left"/>
      <w:pPr>
        <w:ind w:left="2109" w:hanging="284"/>
      </w:pPr>
      <w:rPr>
        <w:rFonts w:hint="default"/>
        <w:lang w:val="en-AU" w:eastAsia="en-AU" w:bidi="en-AU"/>
      </w:rPr>
    </w:lvl>
    <w:lvl w:ilvl="3" w:tplc="67688E9A">
      <w:numFmt w:val="bullet"/>
      <w:lvlText w:val="•"/>
      <w:lvlJc w:val="left"/>
      <w:pPr>
        <w:ind w:left="2654" w:hanging="284"/>
      </w:pPr>
      <w:rPr>
        <w:rFonts w:hint="default"/>
        <w:lang w:val="en-AU" w:eastAsia="en-AU" w:bidi="en-AU"/>
      </w:rPr>
    </w:lvl>
    <w:lvl w:ilvl="4" w:tplc="1F0EC96C">
      <w:numFmt w:val="bullet"/>
      <w:lvlText w:val="•"/>
      <w:lvlJc w:val="left"/>
      <w:pPr>
        <w:ind w:left="3199" w:hanging="284"/>
      </w:pPr>
      <w:rPr>
        <w:rFonts w:hint="default"/>
        <w:lang w:val="en-AU" w:eastAsia="en-AU" w:bidi="en-AU"/>
      </w:rPr>
    </w:lvl>
    <w:lvl w:ilvl="5" w:tplc="AB02F7D4">
      <w:numFmt w:val="bullet"/>
      <w:lvlText w:val="•"/>
      <w:lvlJc w:val="left"/>
      <w:pPr>
        <w:ind w:left="3744" w:hanging="284"/>
      </w:pPr>
      <w:rPr>
        <w:rFonts w:hint="default"/>
        <w:lang w:val="en-AU" w:eastAsia="en-AU" w:bidi="en-AU"/>
      </w:rPr>
    </w:lvl>
    <w:lvl w:ilvl="6" w:tplc="1716EA84">
      <w:numFmt w:val="bullet"/>
      <w:lvlText w:val="•"/>
      <w:lvlJc w:val="left"/>
      <w:pPr>
        <w:ind w:left="4288" w:hanging="284"/>
      </w:pPr>
      <w:rPr>
        <w:rFonts w:hint="default"/>
        <w:lang w:val="en-AU" w:eastAsia="en-AU" w:bidi="en-AU"/>
      </w:rPr>
    </w:lvl>
    <w:lvl w:ilvl="7" w:tplc="6A1E812C">
      <w:numFmt w:val="bullet"/>
      <w:lvlText w:val="•"/>
      <w:lvlJc w:val="left"/>
      <w:pPr>
        <w:ind w:left="4833" w:hanging="284"/>
      </w:pPr>
      <w:rPr>
        <w:rFonts w:hint="default"/>
        <w:lang w:val="en-AU" w:eastAsia="en-AU" w:bidi="en-AU"/>
      </w:rPr>
    </w:lvl>
    <w:lvl w:ilvl="8" w:tplc="1AE41F82">
      <w:numFmt w:val="bullet"/>
      <w:lvlText w:val="•"/>
      <w:lvlJc w:val="left"/>
      <w:pPr>
        <w:ind w:left="5378" w:hanging="284"/>
      </w:pPr>
      <w:rPr>
        <w:rFonts w:hint="default"/>
        <w:lang w:val="en-AU" w:eastAsia="en-AU" w:bidi="en-AU"/>
      </w:rPr>
    </w:lvl>
  </w:abstractNum>
  <w:abstractNum w:abstractNumId="15" w15:restartNumberingAfterBreak="0">
    <w:nsid w:val="59777901"/>
    <w:multiLevelType w:val="hybridMultilevel"/>
    <w:tmpl w:val="D81640C0"/>
    <w:lvl w:ilvl="0" w:tplc="68A62792">
      <w:numFmt w:val="bullet"/>
      <w:lvlText w:val=""/>
      <w:lvlJc w:val="left"/>
      <w:pPr>
        <w:ind w:left="1196" w:hanging="284"/>
      </w:pPr>
      <w:rPr>
        <w:rFonts w:ascii="Symbol" w:eastAsia="Symbol" w:hAnsi="Symbol" w:cs="Symbol" w:hint="default"/>
        <w:w w:val="100"/>
        <w:sz w:val="20"/>
        <w:szCs w:val="20"/>
        <w:lang w:val="en-AU" w:eastAsia="en-AU" w:bidi="en-AU"/>
      </w:rPr>
    </w:lvl>
    <w:lvl w:ilvl="1" w:tplc="841A3A58">
      <w:numFmt w:val="bullet"/>
      <w:lvlText w:val="•"/>
      <w:lvlJc w:val="left"/>
      <w:pPr>
        <w:ind w:left="1745" w:hanging="284"/>
      </w:pPr>
      <w:rPr>
        <w:rFonts w:hint="default"/>
        <w:lang w:val="en-AU" w:eastAsia="en-AU" w:bidi="en-AU"/>
      </w:rPr>
    </w:lvl>
    <w:lvl w:ilvl="2" w:tplc="A3EC044C">
      <w:numFmt w:val="bullet"/>
      <w:lvlText w:val="•"/>
      <w:lvlJc w:val="left"/>
      <w:pPr>
        <w:ind w:left="2290" w:hanging="284"/>
      </w:pPr>
      <w:rPr>
        <w:rFonts w:hint="default"/>
        <w:lang w:val="en-AU" w:eastAsia="en-AU" w:bidi="en-AU"/>
      </w:rPr>
    </w:lvl>
    <w:lvl w:ilvl="3" w:tplc="388E153E">
      <w:numFmt w:val="bullet"/>
      <w:lvlText w:val="•"/>
      <w:lvlJc w:val="left"/>
      <w:pPr>
        <w:ind w:left="2835" w:hanging="284"/>
      </w:pPr>
      <w:rPr>
        <w:rFonts w:hint="default"/>
        <w:lang w:val="en-AU" w:eastAsia="en-AU" w:bidi="en-AU"/>
      </w:rPr>
    </w:lvl>
    <w:lvl w:ilvl="4" w:tplc="60E6D52E">
      <w:numFmt w:val="bullet"/>
      <w:lvlText w:val="•"/>
      <w:lvlJc w:val="left"/>
      <w:pPr>
        <w:ind w:left="3380" w:hanging="284"/>
      </w:pPr>
      <w:rPr>
        <w:rFonts w:hint="default"/>
        <w:lang w:val="en-AU" w:eastAsia="en-AU" w:bidi="en-AU"/>
      </w:rPr>
    </w:lvl>
    <w:lvl w:ilvl="5" w:tplc="F22AB542">
      <w:numFmt w:val="bullet"/>
      <w:lvlText w:val="•"/>
      <w:lvlJc w:val="left"/>
      <w:pPr>
        <w:ind w:left="3926" w:hanging="284"/>
      </w:pPr>
      <w:rPr>
        <w:rFonts w:hint="default"/>
        <w:lang w:val="en-AU" w:eastAsia="en-AU" w:bidi="en-AU"/>
      </w:rPr>
    </w:lvl>
    <w:lvl w:ilvl="6" w:tplc="25ACB9F2">
      <w:numFmt w:val="bullet"/>
      <w:lvlText w:val="•"/>
      <w:lvlJc w:val="left"/>
      <w:pPr>
        <w:ind w:left="4471" w:hanging="284"/>
      </w:pPr>
      <w:rPr>
        <w:rFonts w:hint="default"/>
        <w:lang w:val="en-AU" w:eastAsia="en-AU" w:bidi="en-AU"/>
      </w:rPr>
    </w:lvl>
    <w:lvl w:ilvl="7" w:tplc="EF9602B6">
      <w:numFmt w:val="bullet"/>
      <w:lvlText w:val="•"/>
      <w:lvlJc w:val="left"/>
      <w:pPr>
        <w:ind w:left="5016" w:hanging="284"/>
      </w:pPr>
      <w:rPr>
        <w:rFonts w:hint="default"/>
        <w:lang w:val="en-AU" w:eastAsia="en-AU" w:bidi="en-AU"/>
      </w:rPr>
    </w:lvl>
    <w:lvl w:ilvl="8" w:tplc="7B6AEEE2">
      <w:numFmt w:val="bullet"/>
      <w:lvlText w:val="•"/>
      <w:lvlJc w:val="left"/>
      <w:pPr>
        <w:ind w:left="5561" w:hanging="284"/>
      </w:pPr>
      <w:rPr>
        <w:rFonts w:hint="default"/>
        <w:lang w:val="en-AU" w:eastAsia="en-AU" w:bidi="en-AU"/>
      </w:rPr>
    </w:lvl>
  </w:abstractNum>
  <w:abstractNum w:abstractNumId="16" w15:restartNumberingAfterBreak="0">
    <w:nsid w:val="5EB45F32"/>
    <w:multiLevelType w:val="hybridMultilevel"/>
    <w:tmpl w:val="A8E28AEA"/>
    <w:lvl w:ilvl="0" w:tplc="B76ACECE">
      <w:numFmt w:val="bullet"/>
      <w:lvlText w:val=""/>
      <w:lvlJc w:val="left"/>
      <w:pPr>
        <w:ind w:left="700" w:hanging="360"/>
      </w:pPr>
      <w:rPr>
        <w:rFonts w:ascii="Symbol" w:eastAsia="Symbol" w:hAnsi="Symbol" w:cs="Symbol" w:hint="default"/>
        <w:w w:val="100"/>
        <w:sz w:val="20"/>
        <w:szCs w:val="20"/>
        <w:lang w:val="en-AU" w:eastAsia="en-AU" w:bidi="en-AU"/>
      </w:rPr>
    </w:lvl>
    <w:lvl w:ilvl="1" w:tplc="4B3A3F82">
      <w:numFmt w:val="bullet"/>
      <w:lvlText w:val="•"/>
      <w:lvlJc w:val="left"/>
      <w:pPr>
        <w:ind w:left="1321" w:hanging="360"/>
      </w:pPr>
      <w:rPr>
        <w:rFonts w:hint="default"/>
        <w:lang w:val="en-AU" w:eastAsia="en-AU" w:bidi="en-AU"/>
      </w:rPr>
    </w:lvl>
    <w:lvl w:ilvl="2" w:tplc="BCA6A000">
      <w:numFmt w:val="bullet"/>
      <w:lvlText w:val="•"/>
      <w:lvlJc w:val="left"/>
      <w:pPr>
        <w:ind w:left="1942" w:hanging="360"/>
      </w:pPr>
      <w:rPr>
        <w:rFonts w:hint="default"/>
        <w:lang w:val="en-AU" w:eastAsia="en-AU" w:bidi="en-AU"/>
      </w:rPr>
    </w:lvl>
    <w:lvl w:ilvl="3" w:tplc="C86ED07E">
      <w:numFmt w:val="bullet"/>
      <w:lvlText w:val="•"/>
      <w:lvlJc w:val="left"/>
      <w:pPr>
        <w:ind w:left="2564" w:hanging="360"/>
      </w:pPr>
      <w:rPr>
        <w:rFonts w:hint="default"/>
        <w:lang w:val="en-AU" w:eastAsia="en-AU" w:bidi="en-AU"/>
      </w:rPr>
    </w:lvl>
    <w:lvl w:ilvl="4" w:tplc="2340A8BE">
      <w:numFmt w:val="bullet"/>
      <w:lvlText w:val="•"/>
      <w:lvlJc w:val="left"/>
      <w:pPr>
        <w:ind w:left="3185" w:hanging="360"/>
      </w:pPr>
      <w:rPr>
        <w:rFonts w:hint="default"/>
        <w:lang w:val="en-AU" w:eastAsia="en-AU" w:bidi="en-AU"/>
      </w:rPr>
    </w:lvl>
    <w:lvl w:ilvl="5" w:tplc="2A489594">
      <w:numFmt w:val="bullet"/>
      <w:lvlText w:val="•"/>
      <w:lvlJc w:val="left"/>
      <w:pPr>
        <w:ind w:left="3807" w:hanging="360"/>
      </w:pPr>
      <w:rPr>
        <w:rFonts w:hint="default"/>
        <w:lang w:val="en-AU" w:eastAsia="en-AU" w:bidi="en-AU"/>
      </w:rPr>
    </w:lvl>
    <w:lvl w:ilvl="6" w:tplc="CD2A8054">
      <w:numFmt w:val="bullet"/>
      <w:lvlText w:val="•"/>
      <w:lvlJc w:val="left"/>
      <w:pPr>
        <w:ind w:left="4428" w:hanging="360"/>
      </w:pPr>
      <w:rPr>
        <w:rFonts w:hint="default"/>
        <w:lang w:val="en-AU" w:eastAsia="en-AU" w:bidi="en-AU"/>
      </w:rPr>
    </w:lvl>
    <w:lvl w:ilvl="7" w:tplc="B5366658">
      <w:numFmt w:val="bullet"/>
      <w:lvlText w:val="•"/>
      <w:lvlJc w:val="left"/>
      <w:pPr>
        <w:ind w:left="5049" w:hanging="360"/>
      </w:pPr>
      <w:rPr>
        <w:rFonts w:hint="default"/>
        <w:lang w:val="en-AU" w:eastAsia="en-AU" w:bidi="en-AU"/>
      </w:rPr>
    </w:lvl>
    <w:lvl w:ilvl="8" w:tplc="B872881A">
      <w:numFmt w:val="bullet"/>
      <w:lvlText w:val="•"/>
      <w:lvlJc w:val="left"/>
      <w:pPr>
        <w:ind w:left="5671" w:hanging="360"/>
      </w:pPr>
      <w:rPr>
        <w:rFonts w:hint="default"/>
        <w:lang w:val="en-AU" w:eastAsia="en-AU" w:bidi="en-AU"/>
      </w:rPr>
    </w:lvl>
  </w:abstractNum>
  <w:abstractNum w:abstractNumId="17" w15:restartNumberingAfterBreak="0">
    <w:nsid w:val="696A5793"/>
    <w:multiLevelType w:val="hybridMultilevel"/>
    <w:tmpl w:val="E4984674"/>
    <w:lvl w:ilvl="0" w:tplc="468CCA96">
      <w:numFmt w:val="bullet"/>
      <w:lvlText w:val=""/>
      <w:lvlJc w:val="left"/>
      <w:pPr>
        <w:ind w:left="1014" w:hanging="284"/>
      </w:pPr>
      <w:rPr>
        <w:rFonts w:ascii="Symbol" w:eastAsia="Symbol" w:hAnsi="Symbol" w:cs="Symbol" w:hint="default"/>
        <w:w w:val="100"/>
        <w:sz w:val="20"/>
        <w:szCs w:val="20"/>
        <w:lang w:val="en-AU" w:eastAsia="en-AU" w:bidi="en-AU"/>
      </w:rPr>
    </w:lvl>
    <w:lvl w:ilvl="1" w:tplc="9614059E">
      <w:numFmt w:val="bullet"/>
      <w:lvlText w:val="•"/>
      <w:lvlJc w:val="left"/>
      <w:pPr>
        <w:ind w:left="1564" w:hanging="284"/>
      </w:pPr>
      <w:rPr>
        <w:rFonts w:hint="default"/>
        <w:lang w:val="en-AU" w:eastAsia="en-AU" w:bidi="en-AU"/>
      </w:rPr>
    </w:lvl>
    <w:lvl w:ilvl="2" w:tplc="EEE8C83C">
      <w:numFmt w:val="bullet"/>
      <w:lvlText w:val="•"/>
      <w:lvlJc w:val="left"/>
      <w:pPr>
        <w:ind w:left="2109" w:hanging="284"/>
      </w:pPr>
      <w:rPr>
        <w:rFonts w:hint="default"/>
        <w:lang w:val="en-AU" w:eastAsia="en-AU" w:bidi="en-AU"/>
      </w:rPr>
    </w:lvl>
    <w:lvl w:ilvl="3" w:tplc="43207A5E">
      <w:numFmt w:val="bullet"/>
      <w:lvlText w:val="•"/>
      <w:lvlJc w:val="left"/>
      <w:pPr>
        <w:ind w:left="2654" w:hanging="284"/>
      </w:pPr>
      <w:rPr>
        <w:rFonts w:hint="default"/>
        <w:lang w:val="en-AU" w:eastAsia="en-AU" w:bidi="en-AU"/>
      </w:rPr>
    </w:lvl>
    <w:lvl w:ilvl="4" w:tplc="DA14C7BA">
      <w:numFmt w:val="bullet"/>
      <w:lvlText w:val="•"/>
      <w:lvlJc w:val="left"/>
      <w:pPr>
        <w:ind w:left="3198" w:hanging="284"/>
      </w:pPr>
      <w:rPr>
        <w:rFonts w:hint="default"/>
        <w:lang w:val="en-AU" w:eastAsia="en-AU" w:bidi="en-AU"/>
      </w:rPr>
    </w:lvl>
    <w:lvl w:ilvl="5" w:tplc="AF26DE56">
      <w:numFmt w:val="bullet"/>
      <w:lvlText w:val="•"/>
      <w:lvlJc w:val="left"/>
      <w:pPr>
        <w:ind w:left="3743" w:hanging="284"/>
      </w:pPr>
      <w:rPr>
        <w:rFonts w:hint="default"/>
        <w:lang w:val="en-AU" w:eastAsia="en-AU" w:bidi="en-AU"/>
      </w:rPr>
    </w:lvl>
    <w:lvl w:ilvl="6" w:tplc="45D67CE6">
      <w:numFmt w:val="bullet"/>
      <w:lvlText w:val="•"/>
      <w:lvlJc w:val="left"/>
      <w:pPr>
        <w:ind w:left="4288" w:hanging="284"/>
      </w:pPr>
      <w:rPr>
        <w:rFonts w:hint="default"/>
        <w:lang w:val="en-AU" w:eastAsia="en-AU" w:bidi="en-AU"/>
      </w:rPr>
    </w:lvl>
    <w:lvl w:ilvl="7" w:tplc="E348E71A">
      <w:numFmt w:val="bullet"/>
      <w:lvlText w:val="•"/>
      <w:lvlJc w:val="left"/>
      <w:pPr>
        <w:ind w:left="4832" w:hanging="284"/>
      </w:pPr>
      <w:rPr>
        <w:rFonts w:hint="default"/>
        <w:lang w:val="en-AU" w:eastAsia="en-AU" w:bidi="en-AU"/>
      </w:rPr>
    </w:lvl>
    <w:lvl w:ilvl="8" w:tplc="95E86B1A">
      <w:numFmt w:val="bullet"/>
      <w:lvlText w:val="•"/>
      <w:lvlJc w:val="left"/>
      <w:pPr>
        <w:ind w:left="5377" w:hanging="284"/>
      </w:pPr>
      <w:rPr>
        <w:rFonts w:hint="default"/>
        <w:lang w:val="en-AU" w:eastAsia="en-AU" w:bidi="en-AU"/>
      </w:rPr>
    </w:lvl>
  </w:abstractNum>
  <w:abstractNum w:abstractNumId="18" w15:restartNumberingAfterBreak="0">
    <w:nsid w:val="6A964AD2"/>
    <w:multiLevelType w:val="hybridMultilevel"/>
    <w:tmpl w:val="5C5A3EA6"/>
    <w:lvl w:ilvl="0" w:tplc="D8F60792">
      <w:numFmt w:val="bullet"/>
      <w:lvlText w:val=""/>
      <w:lvlJc w:val="left"/>
      <w:pPr>
        <w:ind w:left="700" w:hanging="360"/>
      </w:pPr>
      <w:rPr>
        <w:rFonts w:ascii="Symbol" w:eastAsia="Symbol" w:hAnsi="Symbol" w:cs="Symbol" w:hint="default"/>
        <w:w w:val="100"/>
        <w:sz w:val="20"/>
        <w:szCs w:val="20"/>
        <w:lang w:val="en-AU" w:eastAsia="en-AU" w:bidi="en-AU"/>
      </w:rPr>
    </w:lvl>
    <w:lvl w:ilvl="1" w:tplc="C8FC05AA">
      <w:numFmt w:val="bullet"/>
      <w:lvlText w:val="•"/>
      <w:lvlJc w:val="left"/>
      <w:pPr>
        <w:ind w:left="1321" w:hanging="360"/>
      </w:pPr>
      <w:rPr>
        <w:rFonts w:hint="default"/>
        <w:lang w:val="en-AU" w:eastAsia="en-AU" w:bidi="en-AU"/>
      </w:rPr>
    </w:lvl>
    <w:lvl w:ilvl="2" w:tplc="914A5436">
      <w:numFmt w:val="bullet"/>
      <w:lvlText w:val="•"/>
      <w:lvlJc w:val="left"/>
      <w:pPr>
        <w:ind w:left="1942" w:hanging="360"/>
      </w:pPr>
      <w:rPr>
        <w:rFonts w:hint="default"/>
        <w:lang w:val="en-AU" w:eastAsia="en-AU" w:bidi="en-AU"/>
      </w:rPr>
    </w:lvl>
    <w:lvl w:ilvl="3" w:tplc="236C2D34">
      <w:numFmt w:val="bullet"/>
      <w:lvlText w:val="•"/>
      <w:lvlJc w:val="left"/>
      <w:pPr>
        <w:ind w:left="2564" w:hanging="360"/>
      </w:pPr>
      <w:rPr>
        <w:rFonts w:hint="default"/>
        <w:lang w:val="en-AU" w:eastAsia="en-AU" w:bidi="en-AU"/>
      </w:rPr>
    </w:lvl>
    <w:lvl w:ilvl="4" w:tplc="78A0281C">
      <w:numFmt w:val="bullet"/>
      <w:lvlText w:val="•"/>
      <w:lvlJc w:val="left"/>
      <w:pPr>
        <w:ind w:left="3185" w:hanging="360"/>
      </w:pPr>
      <w:rPr>
        <w:rFonts w:hint="default"/>
        <w:lang w:val="en-AU" w:eastAsia="en-AU" w:bidi="en-AU"/>
      </w:rPr>
    </w:lvl>
    <w:lvl w:ilvl="5" w:tplc="FFDC4D6E">
      <w:numFmt w:val="bullet"/>
      <w:lvlText w:val="•"/>
      <w:lvlJc w:val="left"/>
      <w:pPr>
        <w:ind w:left="3807" w:hanging="360"/>
      </w:pPr>
      <w:rPr>
        <w:rFonts w:hint="default"/>
        <w:lang w:val="en-AU" w:eastAsia="en-AU" w:bidi="en-AU"/>
      </w:rPr>
    </w:lvl>
    <w:lvl w:ilvl="6" w:tplc="D772BC12">
      <w:numFmt w:val="bullet"/>
      <w:lvlText w:val="•"/>
      <w:lvlJc w:val="left"/>
      <w:pPr>
        <w:ind w:left="4428" w:hanging="360"/>
      </w:pPr>
      <w:rPr>
        <w:rFonts w:hint="default"/>
        <w:lang w:val="en-AU" w:eastAsia="en-AU" w:bidi="en-AU"/>
      </w:rPr>
    </w:lvl>
    <w:lvl w:ilvl="7" w:tplc="85DE080A">
      <w:numFmt w:val="bullet"/>
      <w:lvlText w:val="•"/>
      <w:lvlJc w:val="left"/>
      <w:pPr>
        <w:ind w:left="5049" w:hanging="360"/>
      </w:pPr>
      <w:rPr>
        <w:rFonts w:hint="default"/>
        <w:lang w:val="en-AU" w:eastAsia="en-AU" w:bidi="en-AU"/>
      </w:rPr>
    </w:lvl>
    <w:lvl w:ilvl="8" w:tplc="CA7A3E6E">
      <w:numFmt w:val="bullet"/>
      <w:lvlText w:val="•"/>
      <w:lvlJc w:val="left"/>
      <w:pPr>
        <w:ind w:left="5671" w:hanging="360"/>
      </w:pPr>
      <w:rPr>
        <w:rFonts w:hint="default"/>
        <w:lang w:val="en-AU" w:eastAsia="en-AU" w:bidi="en-AU"/>
      </w:rPr>
    </w:lvl>
  </w:abstractNum>
  <w:abstractNum w:abstractNumId="19" w15:restartNumberingAfterBreak="0">
    <w:nsid w:val="6AFD2E8C"/>
    <w:multiLevelType w:val="hybridMultilevel"/>
    <w:tmpl w:val="C2F24CBC"/>
    <w:lvl w:ilvl="0" w:tplc="1B0273B0">
      <w:numFmt w:val="bullet"/>
      <w:lvlText w:val=""/>
      <w:lvlJc w:val="left"/>
      <w:pPr>
        <w:ind w:left="1013" w:hanging="284"/>
      </w:pPr>
      <w:rPr>
        <w:rFonts w:ascii="Symbol" w:eastAsia="Symbol" w:hAnsi="Symbol" w:cs="Symbol" w:hint="default"/>
        <w:w w:val="100"/>
        <w:sz w:val="20"/>
        <w:szCs w:val="20"/>
        <w:lang w:val="en-AU" w:eastAsia="en-AU" w:bidi="en-AU"/>
      </w:rPr>
    </w:lvl>
    <w:lvl w:ilvl="1" w:tplc="BD68F01A">
      <w:numFmt w:val="bullet"/>
      <w:lvlText w:val="•"/>
      <w:lvlJc w:val="left"/>
      <w:pPr>
        <w:ind w:left="1564" w:hanging="284"/>
      </w:pPr>
      <w:rPr>
        <w:rFonts w:hint="default"/>
        <w:lang w:val="en-AU" w:eastAsia="en-AU" w:bidi="en-AU"/>
      </w:rPr>
    </w:lvl>
    <w:lvl w:ilvl="2" w:tplc="B9EAD106">
      <w:numFmt w:val="bullet"/>
      <w:lvlText w:val="•"/>
      <w:lvlJc w:val="left"/>
      <w:pPr>
        <w:ind w:left="2109" w:hanging="284"/>
      </w:pPr>
      <w:rPr>
        <w:rFonts w:hint="default"/>
        <w:lang w:val="en-AU" w:eastAsia="en-AU" w:bidi="en-AU"/>
      </w:rPr>
    </w:lvl>
    <w:lvl w:ilvl="3" w:tplc="5B24F162">
      <w:numFmt w:val="bullet"/>
      <w:lvlText w:val="•"/>
      <w:lvlJc w:val="left"/>
      <w:pPr>
        <w:ind w:left="2654" w:hanging="284"/>
      </w:pPr>
      <w:rPr>
        <w:rFonts w:hint="default"/>
        <w:lang w:val="en-AU" w:eastAsia="en-AU" w:bidi="en-AU"/>
      </w:rPr>
    </w:lvl>
    <w:lvl w:ilvl="4" w:tplc="F1D2C416">
      <w:numFmt w:val="bullet"/>
      <w:lvlText w:val="•"/>
      <w:lvlJc w:val="left"/>
      <w:pPr>
        <w:ind w:left="3199" w:hanging="284"/>
      </w:pPr>
      <w:rPr>
        <w:rFonts w:hint="default"/>
        <w:lang w:val="en-AU" w:eastAsia="en-AU" w:bidi="en-AU"/>
      </w:rPr>
    </w:lvl>
    <w:lvl w:ilvl="5" w:tplc="15744ABA">
      <w:numFmt w:val="bullet"/>
      <w:lvlText w:val="•"/>
      <w:lvlJc w:val="left"/>
      <w:pPr>
        <w:ind w:left="3744" w:hanging="284"/>
      </w:pPr>
      <w:rPr>
        <w:rFonts w:hint="default"/>
        <w:lang w:val="en-AU" w:eastAsia="en-AU" w:bidi="en-AU"/>
      </w:rPr>
    </w:lvl>
    <w:lvl w:ilvl="6" w:tplc="2EF6DA14">
      <w:numFmt w:val="bullet"/>
      <w:lvlText w:val="•"/>
      <w:lvlJc w:val="left"/>
      <w:pPr>
        <w:ind w:left="4288" w:hanging="284"/>
      </w:pPr>
      <w:rPr>
        <w:rFonts w:hint="default"/>
        <w:lang w:val="en-AU" w:eastAsia="en-AU" w:bidi="en-AU"/>
      </w:rPr>
    </w:lvl>
    <w:lvl w:ilvl="7" w:tplc="BD4E094E">
      <w:numFmt w:val="bullet"/>
      <w:lvlText w:val="•"/>
      <w:lvlJc w:val="left"/>
      <w:pPr>
        <w:ind w:left="4833" w:hanging="284"/>
      </w:pPr>
      <w:rPr>
        <w:rFonts w:hint="default"/>
        <w:lang w:val="en-AU" w:eastAsia="en-AU" w:bidi="en-AU"/>
      </w:rPr>
    </w:lvl>
    <w:lvl w:ilvl="8" w:tplc="4BE63FA2">
      <w:numFmt w:val="bullet"/>
      <w:lvlText w:val="•"/>
      <w:lvlJc w:val="left"/>
      <w:pPr>
        <w:ind w:left="5378" w:hanging="284"/>
      </w:pPr>
      <w:rPr>
        <w:rFonts w:hint="default"/>
        <w:lang w:val="en-AU" w:eastAsia="en-AU" w:bidi="en-AU"/>
      </w:rPr>
    </w:lvl>
  </w:abstractNum>
  <w:abstractNum w:abstractNumId="20" w15:restartNumberingAfterBreak="0">
    <w:nsid w:val="74C5775F"/>
    <w:multiLevelType w:val="hybridMultilevel"/>
    <w:tmpl w:val="71647C0E"/>
    <w:lvl w:ilvl="0" w:tplc="C172CF38">
      <w:numFmt w:val="bullet"/>
      <w:lvlText w:val=""/>
      <w:lvlJc w:val="left"/>
      <w:pPr>
        <w:ind w:left="1196" w:hanging="284"/>
      </w:pPr>
      <w:rPr>
        <w:rFonts w:ascii="Symbol" w:eastAsia="Symbol" w:hAnsi="Symbol" w:cs="Symbol" w:hint="default"/>
        <w:w w:val="100"/>
        <w:sz w:val="20"/>
        <w:szCs w:val="20"/>
        <w:lang w:val="en-AU" w:eastAsia="en-AU" w:bidi="en-AU"/>
      </w:rPr>
    </w:lvl>
    <w:lvl w:ilvl="1" w:tplc="23BC2B9A">
      <w:numFmt w:val="bullet"/>
      <w:lvlText w:val="•"/>
      <w:lvlJc w:val="left"/>
      <w:pPr>
        <w:ind w:left="1745" w:hanging="284"/>
      </w:pPr>
      <w:rPr>
        <w:rFonts w:hint="default"/>
        <w:lang w:val="en-AU" w:eastAsia="en-AU" w:bidi="en-AU"/>
      </w:rPr>
    </w:lvl>
    <w:lvl w:ilvl="2" w:tplc="1F849304">
      <w:numFmt w:val="bullet"/>
      <w:lvlText w:val="•"/>
      <w:lvlJc w:val="left"/>
      <w:pPr>
        <w:ind w:left="2290" w:hanging="284"/>
      </w:pPr>
      <w:rPr>
        <w:rFonts w:hint="default"/>
        <w:lang w:val="en-AU" w:eastAsia="en-AU" w:bidi="en-AU"/>
      </w:rPr>
    </w:lvl>
    <w:lvl w:ilvl="3" w:tplc="83A03766">
      <w:numFmt w:val="bullet"/>
      <w:lvlText w:val="•"/>
      <w:lvlJc w:val="left"/>
      <w:pPr>
        <w:ind w:left="2835" w:hanging="284"/>
      </w:pPr>
      <w:rPr>
        <w:rFonts w:hint="default"/>
        <w:lang w:val="en-AU" w:eastAsia="en-AU" w:bidi="en-AU"/>
      </w:rPr>
    </w:lvl>
    <w:lvl w:ilvl="4" w:tplc="B546CFFC">
      <w:numFmt w:val="bullet"/>
      <w:lvlText w:val="•"/>
      <w:lvlJc w:val="left"/>
      <w:pPr>
        <w:ind w:left="3380" w:hanging="284"/>
      </w:pPr>
      <w:rPr>
        <w:rFonts w:hint="default"/>
        <w:lang w:val="en-AU" w:eastAsia="en-AU" w:bidi="en-AU"/>
      </w:rPr>
    </w:lvl>
    <w:lvl w:ilvl="5" w:tplc="9236BD82">
      <w:numFmt w:val="bullet"/>
      <w:lvlText w:val="•"/>
      <w:lvlJc w:val="left"/>
      <w:pPr>
        <w:ind w:left="3926" w:hanging="284"/>
      </w:pPr>
      <w:rPr>
        <w:rFonts w:hint="default"/>
        <w:lang w:val="en-AU" w:eastAsia="en-AU" w:bidi="en-AU"/>
      </w:rPr>
    </w:lvl>
    <w:lvl w:ilvl="6" w:tplc="CE146C7C">
      <w:numFmt w:val="bullet"/>
      <w:lvlText w:val="•"/>
      <w:lvlJc w:val="left"/>
      <w:pPr>
        <w:ind w:left="4471" w:hanging="284"/>
      </w:pPr>
      <w:rPr>
        <w:rFonts w:hint="default"/>
        <w:lang w:val="en-AU" w:eastAsia="en-AU" w:bidi="en-AU"/>
      </w:rPr>
    </w:lvl>
    <w:lvl w:ilvl="7" w:tplc="5086B046">
      <w:numFmt w:val="bullet"/>
      <w:lvlText w:val="•"/>
      <w:lvlJc w:val="left"/>
      <w:pPr>
        <w:ind w:left="5016" w:hanging="284"/>
      </w:pPr>
      <w:rPr>
        <w:rFonts w:hint="default"/>
        <w:lang w:val="en-AU" w:eastAsia="en-AU" w:bidi="en-AU"/>
      </w:rPr>
    </w:lvl>
    <w:lvl w:ilvl="8" w:tplc="DE56305C">
      <w:numFmt w:val="bullet"/>
      <w:lvlText w:val="•"/>
      <w:lvlJc w:val="left"/>
      <w:pPr>
        <w:ind w:left="5561" w:hanging="284"/>
      </w:pPr>
      <w:rPr>
        <w:rFonts w:hint="default"/>
        <w:lang w:val="en-AU" w:eastAsia="en-AU" w:bidi="en-AU"/>
      </w:rPr>
    </w:lvl>
  </w:abstractNum>
  <w:num w:numId="1">
    <w:abstractNumId w:val="20"/>
  </w:num>
  <w:num w:numId="2">
    <w:abstractNumId w:val="15"/>
  </w:num>
  <w:num w:numId="3">
    <w:abstractNumId w:val="1"/>
  </w:num>
  <w:num w:numId="4">
    <w:abstractNumId w:val="12"/>
  </w:num>
  <w:num w:numId="5">
    <w:abstractNumId w:val="4"/>
  </w:num>
  <w:num w:numId="6">
    <w:abstractNumId w:val="19"/>
  </w:num>
  <w:num w:numId="7">
    <w:abstractNumId w:val="14"/>
  </w:num>
  <w:num w:numId="8">
    <w:abstractNumId w:val="2"/>
  </w:num>
  <w:num w:numId="9">
    <w:abstractNumId w:val="7"/>
  </w:num>
  <w:num w:numId="10">
    <w:abstractNumId w:val="3"/>
  </w:num>
  <w:num w:numId="11">
    <w:abstractNumId w:val="17"/>
  </w:num>
  <w:num w:numId="12">
    <w:abstractNumId w:val="10"/>
  </w:num>
  <w:num w:numId="13">
    <w:abstractNumId w:val="16"/>
  </w:num>
  <w:num w:numId="14">
    <w:abstractNumId w:val="18"/>
  </w:num>
  <w:num w:numId="15">
    <w:abstractNumId w:val="11"/>
  </w:num>
  <w:num w:numId="16">
    <w:abstractNumId w:val="9"/>
  </w:num>
  <w:num w:numId="17">
    <w:abstractNumId w:val="8"/>
  </w:num>
  <w:num w:numId="18">
    <w:abstractNumId w:val="5"/>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7D"/>
    <w:rsid w:val="00020EE9"/>
    <w:rsid w:val="00172E80"/>
    <w:rsid w:val="001734BB"/>
    <w:rsid w:val="001C234B"/>
    <w:rsid w:val="001D27FC"/>
    <w:rsid w:val="00254418"/>
    <w:rsid w:val="002870EE"/>
    <w:rsid w:val="002A417A"/>
    <w:rsid w:val="00310A35"/>
    <w:rsid w:val="004075FA"/>
    <w:rsid w:val="004702E5"/>
    <w:rsid w:val="00566049"/>
    <w:rsid w:val="0062538D"/>
    <w:rsid w:val="00977D29"/>
    <w:rsid w:val="00AC5A5C"/>
    <w:rsid w:val="00B635F0"/>
    <w:rsid w:val="00B869BC"/>
    <w:rsid w:val="00BF2ADE"/>
    <w:rsid w:val="00CC3668"/>
    <w:rsid w:val="00F15174"/>
    <w:rsid w:val="00F251D3"/>
    <w:rsid w:val="00F5167D"/>
    <w:rsid w:val="00F77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4D7E9"/>
  <w15:docId w15:val="{DF674199-BB82-4638-BA07-382C328F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link w:val="Heading1Char"/>
    <w:uiPriority w:val="1"/>
    <w:qFormat/>
    <w:pPr>
      <w:ind w:left="180"/>
      <w:outlineLvl w:val="0"/>
    </w:pPr>
    <w:rPr>
      <w:b/>
      <w:bCs/>
      <w:sz w:val="26"/>
      <w:szCs w:val="26"/>
    </w:rPr>
  </w:style>
  <w:style w:type="paragraph" w:styleId="Heading2">
    <w:name w:val="heading 2"/>
    <w:basedOn w:val="Normal"/>
    <w:uiPriority w:val="1"/>
    <w:qFormat/>
    <w:pPr>
      <w:ind w:left="1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ind w:left="67"/>
    </w:pPr>
  </w:style>
  <w:style w:type="paragraph" w:styleId="BalloonText">
    <w:name w:val="Balloon Text"/>
    <w:basedOn w:val="Normal"/>
    <w:link w:val="BalloonTextChar"/>
    <w:uiPriority w:val="99"/>
    <w:semiHidden/>
    <w:unhideWhenUsed/>
    <w:rsid w:val="00625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38D"/>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310A35"/>
    <w:rPr>
      <w:sz w:val="16"/>
      <w:szCs w:val="16"/>
    </w:rPr>
  </w:style>
  <w:style w:type="paragraph" w:styleId="CommentText">
    <w:name w:val="annotation text"/>
    <w:basedOn w:val="Normal"/>
    <w:link w:val="CommentTextChar"/>
    <w:uiPriority w:val="99"/>
    <w:semiHidden/>
    <w:unhideWhenUsed/>
    <w:rsid w:val="00310A35"/>
    <w:rPr>
      <w:sz w:val="20"/>
      <w:szCs w:val="20"/>
    </w:rPr>
  </w:style>
  <w:style w:type="character" w:customStyle="1" w:styleId="CommentTextChar">
    <w:name w:val="Comment Text Char"/>
    <w:basedOn w:val="DefaultParagraphFont"/>
    <w:link w:val="CommentText"/>
    <w:uiPriority w:val="99"/>
    <w:semiHidden/>
    <w:rsid w:val="00310A35"/>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10A35"/>
    <w:rPr>
      <w:b/>
      <w:bCs/>
    </w:rPr>
  </w:style>
  <w:style w:type="character" w:customStyle="1" w:styleId="CommentSubjectChar">
    <w:name w:val="Comment Subject Char"/>
    <w:basedOn w:val="CommentTextChar"/>
    <w:link w:val="CommentSubject"/>
    <w:uiPriority w:val="99"/>
    <w:semiHidden/>
    <w:rsid w:val="00310A35"/>
    <w:rPr>
      <w:rFonts w:ascii="Arial" w:eastAsia="Arial" w:hAnsi="Arial" w:cs="Arial"/>
      <w:b/>
      <w:bCs/>
      <w:sz w:val="20"/>
      <w:szCs w:val="20"/>
      <w:lang w:val="en-AU" w:eastAsia="en-AU" w:bidi="en-AU"/>
    </w:rPr>
  </w:style>
  <w:style w:type="paragraph" w:styleId="Header">
    <w:name w:val="header"/>
    <w:basedOn w:val="Normal"/>
    <w:link w:val="HeaderChar"/>
    <w:uiPriority w:val="99"/>
    <w:unhideWhenUsed/>
    <w:rsid w:val="00CC3668"/>
    <w:pPr>
      <w:tabs>
        <w:tab w:val="center" w:pos="4513"/>
        <w:tab w:val="right" w:pos="9026"/>
      </w:tabs>
    </w:pPr>
  </w:style>
  <w:style w:type="character" w:customStyle="1" w:styleId="HeaderChar">
    <w:name w:val="Header Char"/>
    <w:basedOn w:val="DefaultParagraphFont"/>
    <w:link w:val="Header"/>
    <w:uiPriority w:val="99"/>
    <w:rsid w:val="00CC3668"/>
    <w:rPr>
      <w:rFonts w:ascii="Arial" w:eastAsia="Arial" w:hAnsi="Arial" w:cs="Arial"/>
      <w:lang w:val="en-AU" w:eastAsia="en-AU" w:bidi="en-AU"/>
    </w:rPr>
  </w:style>
  <w:style w:type="paragraph" w:styleId="Footer">
    <w:name w:val="footer"/>
    <w:basedOn w:val="Normal"/>
    <w:link w:val="FooterChar"/>
    <w:uiPriority w:val="99"/>
    <w:unhideWhenUsed/>
    <w:rsid w:val="00CC3668"/>
    <w:pPr>
      <w:tabs>
        <w:tab w:val="center" w:pos="4513"/>
        <w:tab w:val="right" w:pos="9026"/>
      </w:tabs>
    </w:pPr>
  </w:style>
  <w:style w:type="character" w:customStyle="1" w:styleId="FooterChar">
    <w:name w:val="Footer Char"/>
    <w:basedOn w:val="DefaultParagraphFont"/>
    <w:link w:val="Footer"/>
    <w:uiPriority w:val="99"/>
    <w:rsid w:val="00CC3668"/>
    <w:rPr>
      <w:rFonts w:ascii="Arial" w:eastAsia="Arial" w:hAnsi="Arial" w:cs="Arial"/>
      <w:lang w:val="en-AU" w:eastAsia="en-AU" w:bidi="en-AU"/>
    </w:rPr>
  </w:style>
  <w:style w:type="character" w:customStyle="1" w:styleId="Heading1Char">
    <w:name w:val="Heading 1 Char"/>
    <w:basedOn w:val="DefaultParagraphFont"/>
    <w:link w:val="Heading1"/>
    <w:uiPriority w:val="1"/>
    <w:rsid w:val="00BF2ADE"/>
    <w:rPr>
      <w:rFonts w:ascii="Arial" w:eastAsia="Arial" w:hAnsi="Arial" w:cs="Arial"/>
      <w:b/>
      <w:bCs/>
      <w:sz w:val="26"/>
      <w:szCs w:val="26"/>
      <w:lang w:val="en-AU" w:eastAsia="en-AU" w:bidi="en-AU"/>
    </w:rPr>
  </w:style>
  <w:style w:type="paragraph" w:styleId="NormalWeb">
    <w:name w:val="Normal (Web)"/>
    <w:basedOn w:val="Normal"/>
    <w:uiPriority w:val="99"/>
    <w:semiHidden/>
    <w:unhideWhenUsed/>
    <w:rsid w:val="00BF2ADE"/>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styleId="Strong">
    <w:name w:val="Strong"/>
    <w:basedOn w:val="DefaultParagraphFont"/>
    <w:uiPriority w:val="22"/>
    <w:qFormat/>
    <w:rsid w:val="00BF2ADE"/>
    <w:rPr>
      <w:b/>
      <w:bCs/>
    </w:rPr>
  </w:style>
  <w:style w:type="table" w:customStyle="1" w:styleId="PSCPurple">
    <w:name w:val="PSC_Purple"/>
    <w:basedOn w:val="TableNormal"/>
    <w:uiPriority w:val="99"/>
    <w:rsid w:val="00F251D3"/>
    <w:pPr>
      <w:widowControl/>
      <w:autoSpaceDE/>
      <w:autoSpaceDN/>
    </w:pPr>
    <w:rPr>
      <w:rFonts w:ascii="Arial" w:eastAsiaTheme="minorEastAsia" w:hAnsi="Arial"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F251D3"/>
    <w:pPr>
      <w:widowControl/>
      <w:autoSpaceDE/>
      <w:autoSpaceDN/>
      <w:spacing w:before="40" w:after="40" w:line="280" w:lineRule="atLeast"/>
    </w:pPr>
    <w:rPr>
      <w:rFonts w:eastAsiaTheme="minorEastAsia" w:cs="Times New Roman"/>
      <w:sz w:val="20"/>
      <w:szCs w:val="20"/>
      <w:lang w:eastAsia="en-US" w:bidi="ar-SA"/>
    </w:rPr>
  </w:style>
  <w:style w:type="paragraph" w:customStyle="1" w:styleId="TableTextWhite">
    <w:name w:val="Table_Text_White"/>
    <w:basedOn w:val="Normal"/>
    <w:qFormat/>
    <w:rsid w:val="00F251D3"/>
    <w:pPr>
      <w:widowControl/>
      <w:autoSpaceDE/>
      <w:autoSpaceDN/>
      <w:spacing w:before="40" w:after="40" w:line="280" w:lineRule="atLeast"/>
    </w:pPr>
    <w:rPr>
      <w:rFonts w:eastAsiaTheme="minorEastAsia" w:cs="Times New Roman"/>
      <w:b/>
      <w:color w:val="FFFFFF"/>
      <w:szCs w:val="20"/>
      <w:lang w:eastAsia="en-US" w:bidi="ar-SA"/>
    </w:rPr>
  </w:style>
  <w:style w:type="paragraph" w:styleId="ListBullet">
    <w:name w:val="List Bullet"/>
    <w:basedOn w:val="Normal"/>
    <w:uiPriority w:val="2"/>
    <w:qFormat/>
    <w:rsid w:val="00F251D3"/>
    <w:pPr>
      <w:widowControl/>
      <w:numPr>
        <w:numId w:val="21"/>
      </w:numPr>
      <w:tabs>
        <w:tab w:val="clear" w:pos="360"/>
        <w:tab w:val="num" w:pos="284"/>
      </w:tabs>
      <w:autoSpaceDE/>
      <w:autoSpaceDN/>
      <w:spacing w:line="280" w:lineRule="atLeast"/>
      <w:ind w:left="284" w:hanging="284"/>
    </w:pPr>
    <w:rPr>
      <w:rFonts w:ascii="Georgia" w:eastAsiaTheme="minorEastAsia" w:hAnsi="Georgia" w:cs="Times New Roman"/>
      <w:szCs w:val="20"/>
      <w:lang w:eastAsia="en-US" w:bidi="ar-SA"/>
    </w:rPr>
  </w:style>
  <w:style w:type="paragraph" w:customStyle="1" w:styleId="TableBullet">
    <w:name w:val="Table Bullet"/>
    <w:basedOn w:val="ListBullet"/>
    <w:qFormat/>
    <w:rsid w:val="00F251D3"/>
    <w:pPr>
      <w:tabs>
        <w:tab w:val="clear" w:pos="284"/>
        <w:tab w:val="num" w:pos="360"/>
      </w:tabs>
      <w:ind w:left="360" w:hanging="360"/>
    </w:pPr>
    <w:rPr>
      <w:rFonts w:ascii="Arial" w:hAnsi="Arial"/>
      <w:sz w:val="20"/>
    </w:rPr>
  </w:style>
  <w:style w:type="character" w:styleId="Hyperlink">
    <w:name w:val="Hyperlink"/>
    <w:basedOn w:val="DefaultParagraphFont"/>
    <w:uiPriority w:val="15"/>
    <w:semiHidden/>
    <w:rsid w:val="00F251D3"/>
    <w:rPr>
      <w:rFonts w:ascii="Arial" w:hAnsi="Arial" w:cs="Times New Roman"/>
      <w:color w:val="0000FF" w:themeColor="hyperlink"/>
      <w:sz w:val="20"/>
      <w:u w:val="single"/>
    </w:rPr>
  </w:style>
  <w:style w:type="paragraph" w:styleId="PlainText">
    <w:name w:val="Plain Text"/>
    <w:basedOn w:val="Normal"/>
    <w:link w:val="PlainTextChar"/>
    <w:uiPriority w:val="99"/>
    <w:unhideWhenUsed/>
    <w:rsid w:val="00F251D3"/>
    <w:pPr>
      <w:widowControl/>
      <w:autoSpaceDE/>
      <w:autoSpaceDN/>
    </w:pPr>
    <w:rPr>
      <w:rFonts w:ascii="Calibri" w:eastAsiaTheme="minorEastAsia" w:hAnsi="Calibri" w:cs="Times New Roman"/>
      <w:szCs w:val="21"/>
      <w:lang w:eastAsia="en-US" w:bidi="ar-SA"/>
    </w:rPr>
  </w:style>
  <w:style w:type="character" w:customStyle="1" w:styleId="PlainTextChar">
    <w:name w:val="Plain Text Char"/>
    <w:basedOn w:val="DefaultParagraphFont"/>
    <w:link w:val="PlainText"/>
    <w:uiPriority w:val="99"/>
    <w:rsid w:val="00F251D3"/>
    <w:rPr>
      <w:rFonts w:ascii="Calibri" w:eastAsiaTheme="minorEastAsia" w:hAnsi="Calibri" w:cs="Times New Roman"/>
      <w:szCs w:val="21"/>
      <w:lang w:val="en-AU"/>
    </w:rPr>
  </w:style>
  <w:style w:type="table" w:styleId="TableGrid">
    <w:name w:val="Table Grid"/>
    <w:basedOn w:val="TableNormal"/>
    <w:uiPriority w:val="59"/>
    <w:rsid w:val="004075FA"/>
    <w:pPr>
      <w:widowControl/>
      <w:autoSpaceDE/>
      <w:autoSpaceDN/>
      <w:spacing w:after="80"/>
    </w:pPr>
    <w:rPr>
      <w:rFonts w:ascii="Courier" w:hAnsi="Courier"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ie.nsw.gov.au/"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C21FFA1B472429755470288D67054" ma:contentTypeVersion="12" ma:contentTypeDescription="Create a new document." ma:contentTypeScope="" ma:versionID="ceda6e5f2e08f863774aa0c9cd30a8d0">
  <xsd:schema xmlns:xsd="http://www.w3.org/2001/XMLSchema" xmlns:xs="http://www.w3.org/2001/XMLSchema" xmlns:p="http://schemas.microsoft.com/office/2006/metadata/properties" xmlns:ns2="61124d02-a506-4a4e-a704-85d172cd7910" xmlns:ns3="177b1aba-bed7-4f49-b2c9-012e54c0234e" targetNamespace="http://schemas.microsoft.com/office/2006/metadata/properties" ma:root="true" ma:fieldsID="41c6749665e8dad57bdbc4699101c5df" ns2:_="" ns3:_="">
    <xsd:import namespace="61124d02-a506-4a4e-a704-85d172cd7910"/>
    <xsd:import namespace="177b1aba-bed7-4f49-b2c9-012e54c023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4d02-a506-4a4e-a704-85d172cd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b1aba-bed7-4f49-b2c9-012e54c023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0B383-EA81-4F62-B077-F6AF485A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4d02-a506-4a4e-a704-85d172cd7910"/>
    <ds:schemaRef ds:uri="177b1aba-bed7-4f49-b2c9-012e54c02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E6B3B-2FC4-441D-BC79-BCC5E6C0E9A6}">
  <ds:schemaRefs>
    <ds:schemaRef ds:uri="http://schemas.microsoft.com/sharepoint/v3/contenttype/forms"/>
  </ds:schemaRefs>
</ds:datastoreItem>
</file>

<file path=customXml/itemProps3.xml><?xml version="1.0" encoding="utf-8"?>
<ds:datastoreItem xmlns:ds="http://schemas.openxmlformats.org/officeDocument/2006/customXml" ds:itemID="{79D0E711-2C32-4109-B20C-6E0869B12AFD}">
  <ds:schemaRefs>
    <ds:schemaRef ds:uri="http://purl.org/dc/elements/1.1/"/>
    <ds:schemaRef ds:uri="http://schemas.microsoft.com/office/2006/metadata/properties"/>
    <ds:schemaRef ds:uri="http://purl.org/dc/terms/"/>
    <ds:schemaRef ds:uri="http://schemas.openxmlformats.org/package/2006/metadata/core-properties"/>
    <ds:schemaRef ds:uri="177b1aba-bed7-4f49-b2c9-012e54c0234e"/>
    <ds:schemaRef ds:uri="http://schemas.microsoft.com/office/2006/documentManagement/types"/>
    <ds:schemaRef ds:uri="http://schemas.microsoft.com/office/infopath/2007/PartnerControls"/>
    <ds:schemaRef ds:uri="61124d02-a506-4a4e-a704-85d172cd79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3</cp:revision>
  <cp:lastPrinted>2020-08-10T03:05:00Z</cp:lastPrinted>
  <dcterms:created xsi:type="dcterms:W3CDTF">2023-02-16T01:49:00Z</dcterms:created>
  <dcterms:modified xsi:type="dcterms:W3CDTF">2023-02-16T01:49:00Z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2010</vt:lpwstr>
  </property>
  <property fmtid="{D5CDD505-2E9C-101B-9397-08002B2CF9AE}" pid="4" name="LastSaved">
    <vt:filetime>2020-08-05T00:00:00Z</vt:filetime>
  </property>
  <property fmtid="{D5CDD505-2E9C-101B-9397-08002B2CF9AE}" pid="5" name="ContentTypeId">
    <vt:lpwstr>0x0101000A4C21FFA1B472429755470288D67054</vt:lpwstr>
  </property>
</Properties>
</file>