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0F337E" w:rsidRPr="00DC0173" w14:paraId="4A3E7C10"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328E3085" w14:textId="77777777" w:rsidR="000F337E" w:rsidRPr="00DC0173" w:rsidRDefault="000F337E" w:rsidP="00DC0173">
            <w:pPr>
              <w:pStyle w:val="TableTextWhite"/>
              <w:rPr>
                <w:b/>
              </w:rPr>
            </w:pPr>
            <w:r>
              <w:rPr>
                <w:b/>
              </w:rPr>
              <w:t>Cluster</w:t>
            </w:r>
          </w:p>
        </w:tc>
        <w:tc>
          <w:tcPr>
            <w:tcW w:w="6561" w:type="dxa"/>
          </w:tcPr>
          <w:p w14:paraId="13E81A1D" w14:textId="4D0A616E" w:rsidR="000F337E" w:rsidRPr="002C15B0" w:rsidRDefault="000F337E" w:rsidP="00A77B5C">
            <w:pPr>
              <w:pStyle w:val="TableTextWhite"/>
              <w:rPr>
                <w:b/>
                <w:bCs/>
              </w:rPr>
            </w:pPr>
            <w:r w:rsidRPr="002C15B0">
              <w:rPr>
                <w:b/>
                <w:bCs/>
              </w:rPr>
              <w:t>Planning</w:t>
            </w:r>
            <w:r w:rsidR="002C15B0" w:rsidRPr="002C15B0">
              <w:rPr>
                <w:b/>
                <w:bCs/>
              </w:rPr>
              <w:t xml:space="preserve"> and </w:t>
            </w:r>
            <w:r w:rsidRPr="002C15B0">
              <w:rPr>
                <w:b/>
                <w:bCs/>
              </w:rPr>
              <w:t>Environment</w:t>
            </w:r>
          </w:p>
        </w:tc>
      </w:tr>
      <w:tr w:rsidR="000F337E" w:rsidRPr="00DC0173" w14:paraId="4690E463" w14:textId="77777777" w:rsidTr="008476E6">
        <w:tc>
          <w:tcPr>
            <w:tcW w:w="4026" w:type="dxa"/>
            <w:vAlign w:val="center"/>
          </w:tcPr>
          <w:p w14:paraId="5A2A4E1F" w14:textId="77777777" w:rsidR="000F337E" w:rsidRPr="00DC0173" w:rsidRDefault="000F337E" w:rsidP="00DC0173">
            <w:pPr>
              <w:pStyle w:val="TableTextWhite"/>
              <w:rPr>
                <w:b/>
              </w:rPr>
            </w:pPr>
            <w:r>
              <w:rPr>
                <w:b/>
              </w:rPr>
              <w:t>Agency</w:t>
            </w:r>
          </w:p>
        </w:tc>
        <w:tc>
          <w:tcPr>
            <w:tcW w:w="6561" w:type="dxa"/>
          </w:tcPr>
          <w:p w14:paraId="2403F313" w14:textId="5228DF6E" w:rsidR="000F337E" w:rsidRPr="002C15B0" w:rsidRDefault="000F337E" w:rsidP="00A77B5C">
            <w:pPr>
              <w:pStyle w:val="TableTextWhite"/>
              <w:rPr>
                <w:b/>
                <w:bCs/>
              </w:rPr>
            </w:pPr>
            <w:r w:rsidRPr="002C15B0">
              <w:rPr>
                <w:b/>
                <w:bCs/>
              </w:rPr>
              <w:t>Department of Planning</w:t>
            </w:r>
            <w:r w:rsidR="002C15B0" w:rsidRPr="002C15B0">
              <w:rPr>
                <w:b/>
                <w:bCs/>
              </w:rPr>
              <w:t xml:space="preserve"> and </w:t>
            </w:r>
            <w:r w:rsidRPr="002C15B0">
              <w:rPr>
                <w:b/>
                <w:bCs/>
              </w:rPr>
              <w:t>Environment</w:t>
            </w:r>
          </w:p>
        </w:tc>
      </w:tr>
      <w:tr w:rsidR="000F337E" w:rsidRPr="00DC0173" w14:paraId="0DC34287" w14:textId="77777777" w:rsidTr="00792C28">
        <w:tc>
          <w:tcPr>
            <w:tcW w:w="4026" w:type="dxa"/>
            <w:vAlign w:val="center"/>
          </w:tcPr>
          <w:p w14:paraId="3F96848E" w14:textId="77777777" w:rsidR="000F337E" w:rsidRPr="00DC0173" w:rsidRDefault="000F337E" w:rsidP="00DC0173">
            <w:pPr>
              <w:pStyle w:val="TableTextWhite"/>
              <w:rPr>
                <w:b/>
              </w:rPr>
            </w:pPr>
            <w:r>
              <w:rPr>
                <w:b/>
              </w:rPr>
              <w:t>Division/Branch/Unit</w:t>
            </w:r>
          </w:p>
        </w:tc>
        <w:tc>
          <w:tcPr>
            <w:tcW w:w="6561" w:type="dxa"/>
            <w:vAlign w:val="center"/>
          </w:tcPr>
          <w:p w14:paraId="0C680638" w14:textId="0DC6F09A" w:rsidR="000F337E" w:rsidRPr="002C15B0" w:rsidRDefault="002C15B0" w:rsidP="00A77B5C">
            <w:pPr>
              <w:spacing w:before="40" w:after="40"/>
              <w:rPr>
                <w:b/>
                <w:bCs/>
                <w:color w:val="FFFFFF"/>
              </w:rPr>
            </w:pPr>
            <w:r w:rsidRPr="002C15B0">
              <w:rPr>
                <w:b/>
                <w:bCs/>
                <w:color w:val="FFFFFF"/>
              </w:rPr>
              <w:t>Water / Water Knowledge / Water Analytics</w:t>
            </w:r>
          </w:p>
        </w:tc>
      </w:tr>
      <w:tr w:rsidR="009077E2" w:rsidRPr="00DC0173" w14:paraId="232B52D4" w14:textId="77777777" w:rsidTr="008476E6">
        <w:tc>
          <w:tcPr>
            <w:tcW w:w="4026" w:type="dxa"/>
            <w:vAlign w:val="center"/>
          </w:tcPr>
          <w:p w14:paraId="1D72C8E9" w14:textId="77777777" w:rsidR="009077E2" w:rsidRPr="00DC0173" w:rsidRDefault="00E95F38" w:rsidP="00DC0173">
            <w:pPr>
              <w:pStyle w:val="TableTextWhite"/>
              <w:rPr>
                <w:b/>
              </w:rPr>
            </w:pPr>
            <w:r>
              <w:rPr>
                <w:b/>
              </w:rPr>
              <w:t>Classification/Grade/Band</w:t>
            </w:r>
          </w:p>
        </w:tc>
        <w:tc>
          <w:tcPr>
            <w:tcW w:w="6561" w:type="dxa"/>
          </w:tcPr>
          <w:p w14:paraId="5792509C" w14:textId="17D19EAE" w:rsidR="009077E2" w:rsidRPr="002C15B0" w:rsidRDefault="00E95F38" w:rsidP="00DC0173">
            <w:pPr>
              <w:pStyle w:val="TableTextWhite"/>
              <w:rPr>
                <w:b/>
                <w:bCs/>
              </w:rPr>
            </w:pPr>
            <w:r w:rsidRPr="002C15B0">
              <w:rPr>
                <w:b/>
                <w:bCs/>
              </w:rPr>
              <w:t xml:space="preserve">DPO </w:t>
            </w:r>
            <w:r w:rsidR="00FB6177" w:rsidRPr="002C15B0">
              <w:rPr>
                <w:b/>
                <w:bCs/>
              </w:rPr>
              <w:t>2</w:t>
            </w:r>
            <w:r w:rsidR="0041512A" w:rsidRPr="002C15B0">
              <w:rPr>
                <w:b/>
                <w:bCs/>
              </w:rPr>
              <w:t>/3</w:t>
            </w:r>
          </w:p>
        </w:tc>
      </w:tr>
      <w:tr w:rsidR="009077E2" w:rsidRPr="00DC0173" w14:paraId="3FA61042" w14:textId="77777777" w:rsidTr="008476E6">
        <w:tc>
          <w:tcPr>
            <w:tcW w:w="4026" w:type="dxa"/>
            <w:vAlign w:val="center"/>
          </w:tcPr>
          <w:p w14:paraId="7B443A9A" w14:textId="77777777" w:rsidR="009077E2" w:rsidRPr="00DC0173" w:rsidRDefault="00E95F38" w:rsidP="00DC0173">
            <w:pPr>
              <w:pStyle w:val="TableTextWhite"/>
              <w:rPr>
                <w:b/>
              </w:rPr>
            </w:pPr>
            <w:r>
              <w:rPr>
                <w:b/>
              </w:rPr>
              <w:t>ANZSCO Code</w:t>
            </w:r>
          </w:p>
        </w:tc>
        <w:tc>
          <w:tcPr>
            <w:tcW w:w="6561" w:type="dxa"/>
          </w:tcPr>
          <w:p w14:paraId="038926E7" w14:textId="00600E82" w:rsidR="009077E2" w:rsidRPr="002C15B0" w:rsidRDefault="002C15B0" w:rsidP="008860DB">
            <w:pPr>
              <w:pStyle w:val="TableTextWhite"/>
              <w:rPr>
                <w:b/>
                <w:bCs/>
              </w:rPr>
            </w:pPr>
            <w:r w:rsidRPr="002C15B0">
              <w:rPr>
                <w:b/>
                <w:bCs/>
              </w:rPr>
              <w:t>234111</w:t>
            </w:r>
          </w:p>
        </w:tc>
      </w:tr>
      <w:tr w:rsidR="009077E2" w:rsidRPr="00DC0173" w14:paraId="5EFA779D" w14:textId="77777777" w:rsidTr="008476E6">
        <w:tc>
          <w:tcPr>
            <w:tcW w:w="4026" w:type="dxa"/>
            <w:vAlign w:val="center"/>
          </w:tcPr>
          <w:p w14:paraId="60CA917C" w14:textId="77777777" w:rsidR="009077E2" w:rsidRPr="00DC0173" w:rsidRDefault="00E95F38" w:rsidP="00DC0173">
            <w:pPr>
              <w:pStyle w:val="TableTextWhite"/>
              <w:rPr>
                <w:b/>
              </w:rPr>
            </w:pPr>
            <w:r>
              <w:rPr>
                <w:b/>
              </w:rPr>
              <w:t>PCAT Code</w:t>
            </w:r>
          </w:p>
        </w:tc>
        <w:tc>
          <w:tcPr>
            <w:tcW w:w="6561" w:type="dxa"/>
          </w:tcPr>
          <w:p w14:paraId="563C3642" w14:textId="6CDBFFE2" w:rsidR="009077E2" w:rsidRPr="002C15B0" w:rsidRDefault="002C15B0" w:rsidP="00DC0173">
            <w:pPr>
              <w:pStyle w:val="TableTextWhite"/>
              <w:rPr>
                <w:b/>
                <w:bCs/>
              </w:rPr>
            </w:pPr>
            <w:r w:rsidRPr="002C15B0">
              <w:rPr>
                <w:b/>
                <w:bCs/>
              </w:rPr>
              <w:t>1119192</w:t>
            </w:r>
          </w:p>
        </w:tc>
      </w:tr>
      <w:tr w:rsidR="009077E2" w:rsidRPr="00DC0173" w14:paraId="09A789EA" w14:textId="77777777" w:rsidTr="008476E6">
        <w:tc>
          <w:tcPr>
            <w:tcW w:w="4026" w:type="dxa"/>
            <w:vAlign w:val="center"/>
          </w:tcPr>
          <w:p w14:paraId="49CBA29E" w14:textId="77777777" w:rsidR="009077E2" w:rsidRPr="00DC0173" w:rsidRDefault="00E95F38" w:rsidP="00DC0173">
            <w:pPr>
              <w:pStyle w:val="TableTextWhite"/>
              <w:rPr>
                <w:b/>
              </w:rPr>
            </w:pPr>
            <w:r>
              <w:rPr>
                <w:b/>
              </w:rPr>
              <w:t>Date of Approval</w:t>
            </w:r>
          </w:p>
        </w:tc>
        <w:tc>
          <w:tcPr>
            <w:tcW w:w="6561" w:type="dxa"/>
          </w:tcPr>
          <w:p w14:paraId="242A6669" w14:textId="11F5FC5B" w:rsidR="009077E2" w:rsidRPr="002C15B0" w:rsidRDefault="004E7ACE" w:rsidP="00DC0173">
            <w:pPr>
              <w:pStyle w:val="TableTextWhite"/>
              <w:rPr>
                <w:b/>
                <w:bCs/>
              </w:rPr>
            </w:pPr>
            <w:r w:rsidRPr="002C15B0">
              <w:rPr>
                <w:b/>
                <w:bCs/>
              </w:rPr>
              <w:t>January</w:t>
            </w:r>
            <w:r w:rsidR="00C20D6D" w:rsidRPr="002C15B0">
              <w:rPr>
                <w:b/>
                <w:bCs/>
              </w:rPr>
              <w:t xml:space="preserve"> 202</w:t>
            </w:r>
            <w:r w:rsidRPr="002C15B0">
              <w:rPr>
                <w:b/>
                <w:bCs/>
              </w:rPr>
              <w:t>3</w:t>
            </w:r>
          </w:p>
        </w:tc>
      </w:tr>
      <w:tr w:rsidR="009077E2" w:rsidRPr="00DC0173" w14:paraId="7B874908" w14:textId="77777777" w:rsidTr="008476E6">
        <w:tc>
          <w:tcPr>
            <w:tcW w:w="4026" w:type="dxa"/>
            <w:vAlign w:val="center"/>
          </w:tcPr>
          <w:p w14:paraId="7B627939" w14:textId="77777777" w:rsidR="009077E2" w:rsidRPr="00DC0173" w:rsidRDefault="00E95F38" w:rsidP="00DC0173">
            <w:pPr>
              <w:pStyle w:val="TableTextWhite"/>
              <w:rPr>
                <w:b/>
              </w:rPr>
            </w:pPr>
            <w:r>
              <w:rPr>
                <w:b/>
              </w:rPr>
              <w:t>Agency Website</w:t>
            </w:r>
          </w:p>
        </w:tc>
        <w:tc>
          <w:tcPr>
            <w:tcW w:w="6561" w:type="dxa"/>
          </w:tcPr>
          <w:p w14:paraId="0BD167C9" w14:textId="77777777" w:rsidR="009077E2" w:rsidRPr="002C15B0" w:rsidRDefault="00E95F38" w:rsidP="000F337E">
            <w:pPr>
              <w:pStyle w:val="TableTextWhite"/>
              <w:rPr>
                <w:b/>
                <w:bCs/>
              </w:rPr>
            </w:pPr>
            <w:r w:rsidRPr="002C15B0">
              <w:rPr>
                <w:b/>
                <w:bCs/>
              </w:rPr>
              <w:t>http://www.</w:t>
            </w:r>
            <w:r w:rsidR="000F337E" w:rsidRPr="002C15B0">
              <w:rPr>
                <w:b/>
                <w:bCs/>
              </w:rPr>
              <w:t>dpie</w:t>
            </w:r>
            <w:r w:rsidRPr="002C15B0">
              <w:rPr>
                <w:b/>
                <w:bCs/>
              </w:rPr>
              <w:t>.nsw.gov.au</w:t>
            </w:r>
          </w:p>
        </w:tc>
        <w:bookmarkStart w:id="0" w:name="Cluster"/>
        <w:bookmarkEnd w:id="0"/>
      </w:tr>
    </w:tbl>
    <w:p w14:paraId="1009AEE5" w14:textId="77777777" w:rsidR="006A2280" w:rsidRDefault="006A2280" w:rsidP="006A2280">
      <w:pPr>
        <w:tabs>
          <w:tab w:val="left" w:pos="2925"/>
        </w:tabs>
      </w:pPr>
    </w:p>
    <w:p w14:paraId="5E874BC0" w14:textId="77777777" w:rsidR="00F47143" w:rsidRPr="00614552" w:rsidRDefault="00F47143" w:rsidP="006A2280">
      <w:pPr>
        <w:tabs>
          <w:tab w:val="left" w:pos="2925"/>
        </w:tabs>
        <w:rPr>
          <w:rStyle w:val="Heading1Char"/>
        </w:rPr>
      </w:pPr>
      <w:r w:rsidRPr="00614552">
        <w:rPr>
          <w:rStyle w:val="Heading1Char"/>
        </w:rPr>
        <w:t>Agency overview</w:t>
      </w:r>
    </w:p>
    <w:p w14:paraId="0771E64F" w14:textId="77777777" w:rsidR="002E71A1" w:rsidRDefault="002E71A1" w:rsidP="002E71A1">
      <w:pPr>
        <w:pStyle w:val="paragraph"/>
        <w:textAlignment w:val="baseline"/>
      </w:pPr>
      <w:r>
        <w:rPr>
          <w:rStyle w:val="normaltextrun1"/>
          <w:rFonts w:ascii="Arial" w:hAnsi="Arial" w:cs="Arial"/>
          <w:color w:val="111111"/>
          <w:sz w:val="22"/>
          <w:szCs w:val="22"/>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r>
        <w:rPr>
          <w:rStyle w:val="normaltextrun1"/>
          <w:rFonts w:ascii="Arial" w:hAnsi="Arial" w:cs="Arial"/>
          <w:sz w:val="22"/>
          <w:szCs w:val="22"/>
        </w:rPr>
        <w:t> </w:t>
      </w:r>
      <w:r>
        <w:rPr>
          <w:rStyle w:val="eop"/>
          <w:rFonts w:ascii="Arial" w:hAnsi="Arial" w:cs="Arial"/>
          <w:sz w:val="22"/>
          <w:szCs w:val="22"/>
        </w:rPr>
        <w:t> </w:t>
      </w:r>
    </w:p>
    <w:p w14:paraId="379D2B35" w14:textId="77777777" w:rsidR="002E71A1" w:rsidRDefault="002E71A1" w:rsidP="002E71A1">
      <w:pPr>
        <w:pStyle w:val="paragraph"/>
        <w:textAlignment w:val="baseline"/>
      </w:pPr>
      <w:r>
        <w:rPr>
          <w:rStyle w:val="eop"/>
          <w:rFonts w:ascii="Arial" w:hAnsi="Arial" w:cs="Arial"/>
          <w:sz w:val="22"/>
          <w:szCs w:val="22"/>
        </w:rPr>
        <w:t> </w:t>
      </w:r>
    </w:p>
    <w:p w14:paraId="238F672C" w14:textId="77777777" w:rsidR="002E71A1" w:rsidRDefault="002E71A1" w:rsidP="002E71A1">
      <w:pPr>
        <w:pStyle w:val="paragraph"/>
        <w:textAlignment w:val="baseline"/>
        <w:rPr>
          <w:rStyle w:val="eop"/>
          <w:rFonts w:ascii="Arial" w:hAnsi="Arial" w:cs="Arial"/>
          <w:sz w:val="22"/>
          <w:szCs w:val="22"/>
        </w:rPr>
      </w:pPr>
      <w:r>
        <w:rPr>
          <w:rStyle w:val="normaltextrun1"/>
          <w:rFonts w:ascii="Arial" w:hAnsi="Arial" w:cs="Arial"/>
          <w:sz w:val="22"/>
          <w:szCs w:val="22"/>
          <w:lang w:val="en"/>
        </w:rPr>
        <w:t>The Water Group leads the NSW Government in providing confidence to communities and stakeholders with the transparent stewardship of water resources, provision of services and reforms that support sustainable and healthy environments, economies and societies across NSW. </w:t>
      </w:r>
      <w:r>
        <w:rPr>
          <w:rStyle w:val="eop"/>
          <w:rFonts w:ascii="Arial" w:hAnsi="Arial" w:cs="Arial"/>
          <w:sz w:val="22"/>
          <w:szCs w:val="22"/>
        </w:rPr>
        <w:t> </w:t>
      </w:r>
    </w:p>
    <w:p w14:paraId="4F75D16F" w14:textId="77777777" w:rsidR="002E71A1" w:rsidRDefault="002E71A1" w:rsidP="002E71A1">
      <w:pPr>
        <w:pStyle w:val="paragraph"/>
        <w:textAlignment w:val="baseline"/>
      </w:pPr>
    </w:p>
    <w:p w14:paraId="75F06FFB" w14:textId="6F70DB01" w:rsidR="00037FD5" w:rsidRPr="00614552" w:rsidRDefault="00037FD5" w:rsidP="002E71A1">
      <w:pPr>
        <w:tabs>
          <w:tab w:val="left" w:pos="2925"/>
        </w:tabs>
        <w:rPr>
          <w:rStyle w:val="Heading1Char"/>
        </w:rPr>
      </w:pPr>
      <w:r w:rsidRPr="00614552">
        <w:rPr>
          <w:rStyle w:val="Heading1Char"/>
        </w:rPr>
        <w:t>Primary purpose of the role</w:t>
      </w:r>
    </w:p>
    <w:p w14:paraId="0513E28A" w14:textId="21B490B8" w:rsidR="00661541" w:rsidRDefault="00503201" w:rsidP="006A2280">
      <w:pPr>
        <w:tabs>
          <w:tab w:val="left" w:pos="2925"/>
        </w:tabs>
        <w:rPr>
          <w:rFonts w:cs="Arial"/>
        </w:rPr>
      </w:pPr>
      <w:bookmarkStart w:id="1" w:name="_Hlk84929154"/>
      <w:r>
        <w:t xml:space="preserve">Provide remote sensing (RS) data products and services, developing and implementing high quality water information systems, based on and supported by remotely sensed imagery and data. </w:t>
      </w:r>
      <w:r w:rsidR="006F474E">
        <w:t>C</w:t>
      </w:r>
      <w:r w:rsidR="00830D14">
        <w:t xml:space="preserve">ontribute to the development of </w:t>
      </w:r>
      <w:proofErr w:type="spellStart"/>
      <w:r w:rsidR="00830D14">
        <w:t>customised</w:t>
      </w:r>
      <w:proofErr w:type="spellEnd"/>
      <w:r w:rsidR="00830D14">
        <w:t xml:space="preserve"> </w:t>
      </w:r>
      <w:r w:rsidR="006F474E">
        <w:t xml:space="preserve">optical and </w:t>
      </w:r>
      <w:proofErr w:type="spellStart"/>
      <w:r w:rsidR="00EE365E">
        <w:t>l</w:t>
      </w:r>
      <w:r w:rsidR="006F474E">
        <w:t>idar</w:t>
      </w:r>
      <w:proofErr w:type="spellEnd"/>
      <w:r w:rsidR="006F474E">
        <w:t xml:space="preserve"> </w:t>
      </w:r>
      <w:r w:rsidR="00830D14">
        <w:t xml:space="preserve">remote sensing </w:t>
      </w:r>
      <w:r w:rsidR="00BC3E8D">
        <w:t>products for water analytics</w:t>
      </w:r>
      <w:r w:rsidR="00CA7297">
        <w:t xml:space="preserve">. </w:t>
      </w:r>
      <w:r w:rsidR="00797C90">
        <w:t xml:space="preserve">The role </w:t>
      </w:r>
      <w:r w:rsidR="00EB4B1E">
        <w:t xml:space="preserve">also </w:t>
      </w:r>
      <w:r w:rsidR="00797C90">
        <w:t>works with internal and external stakeholders to provide solutions utilizing remote sensing and spatial technologies.</w:t>
      </w:r>
    </w:p>
    <w:bookmarkEnd w:id="1"/>
    <w:p w14:paraId="6898C4F9" w14:textId="77777777" w:rsidR="00F339CD" w:rsidRDefault="00F339CD" w:rsidP="00614552">
      <w:pPr>
        <w:pStyle w:val="Heading1"/>
      </w:pPr>
      <w:r w:rsidRPr="00A14A03">
        <w:t>Key accountabilities</w:t>
      </w:r>
    </w:p>
    <w:p w14:paraId="09E09CA8" w14:textId="0098710C" w:rsidR="00396096" w:rsidRPr="00EF0A85" w:rsidRDefault="00396096" w:rsidP="00EF0A85">
      <w:pPr>
        <w:pStyle w:val="ListParagraph"/>
        <w:numPr>
          <w:ilvl w:val="0"/>
          <w:numId w:val="12"/>
        </w:numPr>
        <w:rPr>
          <w:rFonts w:cs="Arial"/>
        </w:rPr>
      </w:pPr>
      <w:r w:rsidRPr="00396096">
        <w:rPr>
          <w:rFonts w:cs="Arial"/>
        </w:rPr>
        <w:t xml:space="preserve">Critically </w:t>
      </w:r>
      <w:proofErr w:type="spellStart"/>
      <w:r w:rsidRPr="00396096">
        <w:rPr>
          <w:rFonts w:cs="Arial"/>
        </w:rPr>
        <w:t>analyse</w:t>
      </w:r>
      <w:proofErr w:type="spellEnd"/>
      <w:r w:rsidRPr="00396096">
        <w:rPr>
          <w:rFonts w:cs="Arial"/>
        </w:rPr>
        <w:t xml:space="preserve">, interpret, and communicate results from </w:t>
      </w:r>
      <w:r w:rsidR="00EE3F5E">
        <w:rPr>
          <w:rFonts w:cs="Arial"/>
        </w:rPr>
        <w:t xml:space="preserve">optical and lidar </w:t>
      </w:r>
      <w:r w:rsidR="00243CE1">
        <w:rPr>
          <w:rFonts w:cs="Arial"/>
        </w:rPr>
        <w:t xml:space="preserve">remote sensing analytics </w:t>
      </w:r>
      <w:r w:rsidRPr="00396096">
        <w:rPr>
          <w:rFonts w:cs="Arial"/>
        </w:rPr>
        <w:t xml:space="preserve">and/or </w:t>
      </w:r>
      <w:r w:rsidRPr="007C044C">
        <w:rPr>
          <w:rFonts w:cs="Arial"/>
        </w:rPr>
        <w:t xml:space="preserve">other </w:t>
      </w:r>
      <w:r w:rsidR="00EF0A85">
        <w:rPr>
          <w:rFonts w:cs="Arial"/>
        </w:rPr>
        <w:t>bathymetrical/</w:t>
      </w:r>
      <w:r w:rsidRPr="007C044C">
        <w:rPr>
          <w:rFonts w:cs="Arial"/>
        </w:rPr>
        <w:t xml:space="preserve">hydrologic analysis techniques to provide reliable and accurate information on which policy can </w:t>
      </w:r>
      <w:r w:rsidRPr="00EF0A85">
        <w:rPr>
          <w:rFonts w:cs="Arial"/>
        </w:rPr>
        <w:t>be developed.</w:t>
      </w:r>
    </w:p>
    <w:p w14:paraId="16C5F154" w14:textId="4DFCA1E8" w:rsidR="00A71A13" w:rsidRDefault="00070ADA" w:rsidP="00A71A13">
      <w:pPr>
        <w:pStyle w:val="ListParagraph"/>
        <w:numPr>
          <w:ilvl w:val="0"/>
          <w:numId w:val="12"/>
        </w:numPr>
        <w:rPr>
          <w:rFonts w:cs="Arial"/>
        </w:rPr>
      </w:pPr>
      <w:r>
        <w:rPr>
          <w:rFonts w:cs="Arial"/>
        </w:rPr>
        <w:t>Contribute to</w:t>
      </w:r>
      <w:r w:rsidR="00396096" w:rsidRPr="00396096">
        <w:rPr>
          <w:rFonts w:cs="Arial"/>
        </w:rPr>
        <w:t xml:space="preserve"> the development and implementation of </w:t>
      </w:r>
      <w:r w:rsidR="00B3570F">
        <w:t xml:space="preserve">optical and lidar remote sensing </w:t>
      </w:r>
      <w:r w:rsidR="00C13DBB">
        <w:t xml:space="preserve">information </w:t>
      </w:r>
      <w:r w:rsidR="00B3570F">
        <w:t>products</w:t>
      </w:r>
      <w:r w:rsidR="00B3570F" w:rsidRPr="00396096">
        <w:rPr>
          <w:rFonts w:cs="Arial"/>
        </w:rPr>
        <w:t xml:space="preserve"> </w:t>
      </w:r>
      <w:r w:rsidR="00396096" w:rsidRPr="00396096">
        <w:rPr>
          <w:rFonts w:cs="Arial"/>
        </w:rPr>
        <w:t>and</w:t>
      </w:r>
      <w:r w:rsidR="00396096" w:rsidRPr="001002A4">
        <w:rPr>
          <w:rFonts w:cs="Arial"/>
        </w:rPr>
        <w:t xml:space="preserve"> the continual improvement of</w:t>
      </w:r>
      <w:r w:rsidR="001002A4">
        <w:rPr>
          <w:rFonts w:cs="Arial"/>
        </w:rPr>
        <w:t xml:space="preserve"> </w:t>
      </w:r>
      <w:r w:rsidR="00396096" w:rsidRPr="001002A4">
        <w:rPr>
          <w:rFonts w:cs="Arial"/>
        </w:rPr>
        <w:t>techniques.</w:t>
      </w:r>
    </w:p>
    <w:p w14:paraId="5E3D0B58" w14:textId="64111C4F" w:rsidR="00396096" w:rsidRPr="00A71A13" w:rsidRDefault="00396096" w:rsidP="00A71A13">
      <w:pPr>
        <w:pStyle w:val="ListParagraph"/>
        <w:numPr>
          <w:ilvl w:val="0"/>
          <w:numId w:val="12"/>
        </w:numPr>
        <w:rPr>
          <w:rFonts w:cs="Arial"/>
        </w:rPr>
      </w:pPr>
      <w:r w:rsidRPr="00A71A13">
        <w:rPr>
          <w:rFonts w:cs="Arial"/>
        </w:rPr>
        <w:t xml:space="preserve">Contribute to technology and knowledge transfer on </w:t>
      </w:r>
      <w:r w:rsidR="00C13DBB">
        <w:rPr>
          <w:rFonts w:cs="Arial"/>
        </w:rPr>
        <w:t>remote sensing</w:t>
      </w:r>
      <w:r w:rsidRPr="00A71A13">
        <w:rPr>
          <w:rFonts w:cs="Arial"/>
        </w:rPr>
        <w:t xml:space="preserve"> technological development by developing and reviewing review guidelines, manuals, courses and other support materials.</w:t>
      </w:r>
    </w:p>
    <w:p w14:paraId="00CF349E" w14:textId="450FC630" w:rsidR="00055F4B" w:rsidRPr="00055F4B" w:rsidRDefault="00055F4B" w:rsidP="00055F4B">
      <w:pPr>
        <w:pStyle w:val="ListParagraph"/>
        <w:numPr>
          <w:ilvl w:val="0"/>
          <w:numId w:val="12"/>
        </w:numPr>
        <w:rPr>
          <w:rFonts w:cs="Arial"/>
        </w:rPr>
      </w:pPr>
      <w:r w:rsidRPr="00055F4B">
        <w:rPr>
          <w:rFonts w:cs="Arial"/>
        </w:rPr>
        <w:t>Provide technical expertise in the area of remote sensing</w:t>
      </w:r>
      <w:r w:rsidR="00A33D36">
        <w:rPr>
          <w:rFonts w:cs="Arial"/>
        </w:rPr>
        <w:t xml:space="preserve"> data</w:t>
      </w:r>
      <w:r w:rsidRPr="00055F4B">
        <w:rPr>
          <w:rFonts w:cs="Arial"/>
        </w:rPr>
        <w:t xml:space="preserve"> acquisition, data management and analytics to support water resource management and compliance functions.</w:t>
      </w:r>
    </w:p>
    <w:p w14:paraId="0CF2F07A" w14:textId="31E5E8C0" w:rsidR="00055F4B" w:rsidRPr="00055F4B" w:rsidRDefault="00055F4B" w:rsidP="00055F4B">
      <w:pPr>
        <w:pStyle w:val="ListParagraph"/>
        <w:numPr>
          <w:ilvl w:val="0"/>
          <w:numId w:val="12"/>
        </w:numPr>
        <w:rPr>
          <w:rFonts w:cs="Arial"/>
        </w:rPr>
      </w:pPr>
      <w:r w:rsidRPr="00055F4B">
        <w:rPr>
          <w:rFonts w:cs="Arial"/>
        </w:rPr>
        <w:lastRenderedPageBreak/>
        <w:t>Research, define, review and develop standards and best practice methodologies for remote sensing</w:t>
      </w:r>
      <w:r>
        <w:rPr>
          <w:rFonts w:cs="Arial"/>
        </w:rPr>
        <w:t xml:space="preserve"> </w:t>
      </w:r>
      <w:r w:rsidRPr="00055F4B">
        <w:rPr>
          <w:rFonts w:cs="Arial"/>
        </w:rPr>
        <w:t xml:space="preserve">focused on farm scale measurement, impact assessment and identification of non-compliance. </w:t>
      </w:r>
    </w:p>
    <w:p w14:paraId="232473BA" w14:textId="12F9E2FF" w:rsidR="00055F4B" w:rsidRPr="00E80F08" w:rsidRDefault="00055F4B" w:rsidP="00E80F08">
      <w:pPr>
        <w:pStyle w:val="ListParagraph"/>
        <w:numPr>
          <w:ilvl w:val="0"/>
          <w:numId w:val="12"/>
        </w:numPr>
        <w:rPr>
          <w:rFonts w:cs="Arial"/>
        </w:rPr>
      </w:pPr>
      <w:r w:rsidRPr="00055F4B">
        <w:rPr>
          <w:rFonts w:cs="Arial"/>
        </w:rPr>
        <w:t>Maintain, update and audit remote sensing data archives and derivative products ensuring quality,</w:t>
      </w:r>
      <w:r w:rsidR="00E80F08">
        <w:rPr>
          <w:rFonts w:cs="Arial"/>
        </w:rPr>
        <w:t xml:space="preserve"> </w:t>
      </w:r>
      <w:r w:rsidRPr="00E80F08">
        <w:rPr>
          <w:rFonts w:cs="Arial"/>
        </w:rPr>
        <w:t>currency and accuracy at all times, together with adherence to data and metadata standards.</w:t>
      </w:r>
    </w:p>
    <w:p w14:paraId="4C7C6C06" w14:textId="5A631EF9" w:rsidR="00055F4B" w:rsidRPr="00E80F08" w:rsidRDefault="00055F4B" w:rsidP="00E80F08">
      <w:pPr>
        <w:pStyle w:val="ListParagraph"/>
        <w:numPr>
          <w:ilvl w:val="0"/>
          <w:numId w:val="12"/>
        </w:numPr>
        <w:rPr>
          <w:rFonts w:cs="Arial"/>
        </w:rPr>
      </w:pPr>
      <w:r w:rsidRPr="00055F4B">
        <w:rPr>
          <w:rFonts w:cs="Arial"/>
        </w:rPr>
        <w:t>Provide a high level of customer support, assisting clients in accessing information and liaising with</w:t>
      </w:r>
      <w:r w:rsidR="00E80F08">
        <w:rPr>
          <w:rFonts w:cs="Arial"/>
        </w:rPr>
        <w:t xml:space="preserve"> </w:t>
      </w:r>
      <w:r w:rsidRPr="00E80F08">
        <w:rPr>
          <w:rFonts w:cs="Arial"/>
        </w:rPr>
        <w:t xml:space="preserve">external </w:t>
      </w:r>
      <w:proofErr w:type="spellStart"/>
      <w:r w:rsidRPr="00E80F08">
        <w:rPr>
          <w:rFonts w:cs="Arial"/>
        </w:rPr>
        <w:t>organisations</w:t>
      </w:r>
      <w:proofErr w:type="spellEnd"/>
      <w:r w:rsidRPr="00E80F08">
        <w:rPr>
          <w:rFonts w:cs="Arial"/>
        </w:rPr>
        <w:t xml:space="preserve"> and stakeholders for the purpose of data acquisition and exchange.</w:t>
      </w:r>
    </w:p>
    <w:p w14:paraId="78F0D6BD" w14:textId="77777777" w:rsidR="00EB4B1E" w:rsidRPr="00EB4B1E" w:rsidRDefault="00055F4B" w:rsidP="0026006E">
      <w:pPr>
        <w:pStyle w:val="ListParagraph"/>
        <w:numPr>
          <w:ilvl w:val="0"/>
          <w:numId w:val="12"/>
        </w:numPr>
        <w:tabs>
          <w:tab w:val="left" w:pos="2925"/>
        </w:tabs>
        <w:rPr>
          <w:rFonts w:eastAsiaTheme="minorHAnsi" w:cs="Arial"/>
          <w:b/>
          <w:bCs/>
          <w:kern w:val="32"/>
          <w:sz w:val="26"/>
          <w:szCs w:val="32"/>
          <w:lang w:val="en-AU"/>
        </w:rPr>
      </w:pPr>
      <w:r w:rsidRPr="00EB4B1E">
        <w:rPr>
          <w:rFonts w:cs="Arial"/>
        </w:rPr>
        <w:t xml:space="preserve">Demonstrate standards of professional </w:t>
      </w:r>
      <w:proofErr w:type="spellStart"/>
      <w:r w:rsidRPr="00EB4B1E">
        <w:rPr>
          <w:rFonts w:cs="Arial"/>
        </w:rPr>
        <w:t>behaviour</w:t>
      </w:r>
      <w:proofErr w:type="spellEnd"/>
      <w:r w:rsidRPr="00EB4B1E">
        <w:rPr>
          <w:rFonts w:cs="Arial"/>
        </w:rPr>
        <w:t xml:space="preserve"> and ethics that promote and maintain public</w:t>
      </w:r>
      <w:r w:rsidR="00E80F08" w:rsidRPr="00EB4B1E">
        <w:rPr>
          <w:rFonts w:cs="Arial"/>
        </w:rPr>
        <w:t xml:space="preserve"> </w:t>
      </w:r>
      <w:r w:rsidRPr="00EB4B1E">
        <w:rPr>
          <w:rFonts w:cs="Arial"/>
        </w:rPr>
        <w:t>confidence and trust</w:t>
      </w:r>
      <w:r w:rsidR="00EB4B1E">
        <w:rPr>
          <w:rFonts w:cs="Arial"/>
        </w:rPr>
        <w:t xml:space="preserve"> in the work of the Department.</w:t>
      </w:r>
    </w:p>
    <w:p w14:paraId="71EB249F" w14:textId="3C288130" w:rsidR="001D097C" w:rsidRPr="00614552" w:rsidRDefault="001D097C" w:rsidP="00EB4B1E">
      <w:pPr>
        <w:tabs>
          <w:tab w:val="left" w:pos="2925"/>
        </w:tabs>
        <w:rPr>
          <w:rStyle w:val="Heading1Char"/>
        </w:rPr>
      </w:pPr>
      <w:r w:rsidRPr="00614552">
        <w:rPr>
          <w:rStyle w:val="Heading1Char"/>
        </w:rPr>
        <w:t>Key challenges</w:t>
      </w:r>
    </w:p>
    <w:p w14:paraId="66A65B44" w14:textId="2378A78B" w:rsidR="003B73AC" w:rsidRPr="002C15B0" w:rsidRDefault="003B73AC" w:rsidP="002C15B0">
      <w:pPr>
        <w:pStyle w:val="ListParagraph"/>
        <w:numPr>
          <w:ilvl w:val="0"/>
          <w:numId w:val="12"/>
        </w:numPr>
        <w:rPr>
          <w:rFonts w:cs="Arial"/>
        </w:rPr>
      </w:pPr>
      <w:r w:rsidRPr="002C15B0">
        <w:rPr>
          <w:rFonts w:cs="Arial"/>
        </w:rPr>
        <w:t xml:space="preserve">Working in a dynamic environment which requires investigating and working with new </w:t>
      </w:r>
      <w:r w:rsidR="00B37F16" w:rsidRPr="002C15B0">
        <w:rPr>
          <w:rFonts w:cs="Arial"/>
        </w:rPr>
        <w:t>leading-edge</w:t>
      </w:r>
      <w:r w:rsidRPr="002C15B0">
        <w:rPr>
          <w:rFonts w:cs="Arial"/>
        </w:rPr>
        <w:t xml:space="preserve"> technologies to </w:t>
      </w:r>
      <w:proofErr w:type="spellStart"/>
      <w:r w:rsidRPr="002C15B0">
        <w:rPr>
          <w:rFonts w:cs="Arial"/>
        </w:rPr>
        <w:t>analyse</w:t>
      </w:r>
      <w:proofErr w:type="spellEnd"/>
      <w:r w:rsidRPr="002C15B0">
        <w:rPr>
          <w:rFonts w:cs="Arial"/>
        </w:rPr>
        <w:t xml:space="preserve"> and solve complex natural resource management issues.</w:t>
      </w:r>
    </w:p>
    <w:p w14:paraId="2D8392C3" w14:textId="7EEA7364" w:rsidR="003B73AC" w:rsidRPr="002C15B0" w:rsidRDefault="003B73AC" w:rsidP="002C15B0">
      <w:pPr>
        <w:pStyle w:val="ListParagraph"/>
        <w:numPr>
          <w:ilvl w:val="0"/>
          <w:numId w:val="12"/>
        </w:numPr>
        <w:rPr>
          <w:rFonts w:cs="Arial"/>
        </w:rPr>
      </w:pPr>
      <w:r w:rsidRPr="002C15B0">
        <w:rPr>
          <w:rFonts w:cs="Arial"/>
        </w:rPr>
        <w:t xml:space="preserve">Working with a diverse range of internal staff and external jurisdictions in a collaborative manner to deliver fit for purpose results. </w:t>
      </w:r>
    </w:p>
    <w:p w14:paraId="631EFA49" w14:textId="609FAFCD" w:rsidR="00096D00" w:rsidRDefault="003B73AC" w:rsidP="002C15B0">
      <w:pPr>
        <w:pStyle w:val="ListParagraph"/>
        <w:numPr>
          <w:ilvl w:val="0"/>
          <w:numId w:val="12"/>
        </w:numPr>
        <w:rPr>
          <w:rFonts w:cs="Arial"/>
        </w:rPr>
      </w:pPr>
      <w:r w:rsidRPr="002C15B0">
        <w:rPr>
          <w:rFonts w:cs="Arial"/>
        </w:rPr>
        <w:t>Maintaining the integrity of outputs during high volume periods by balancing the delivery of day t</w:t>
      </w:r>
      <w:r w:rsidR="005840D9" w:rsidRPr="002C15B0">
        <w:rPr>
          <w:rFonts w:cs="Arial"/>
        </w:rPr>
        <w:t>o</w:t>
      </w:r>
      <w:r w:rsidR="00D9132D" w:rsidRPr="002C15B0">
        <w:rPr>
          <w:rFonts w:cs="Arial"/>
        </w:rPr>
        <w:t xml:space="preserve"> </w:t>
      </w:r>
      <w:r w:rsidRPr="002C15B0">
        <w:rPr>
          <w:rFonts w:cs="Arial"/>
        </w:rPr>
        <w:t>day priorities with longer term project requirements</w:t>
      </w:r>
      <w:r w:rsidR="00EB4B1E">
        <w:rPr>
          <w:rFonts w:cs="Arial"/>
        </w:rPr>
        <w:t>.</w:t>
      </w:r>
    </w:p>
    <w:p w14:paraId="23F2C8AA" w14:textId="77777777" w:rsidR="00661541" w:rsidRPr="00EC5C1D" w:rsidRDefault="00661541" w:rsidP="00661541">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Pr>
      <w:tblGrid>
        <w:gridCol w:w="3601"/>
        <w:gridCol w:w="6986"/>
      </w:tblGrid>
      <w:tr w:rsidR="00661541" w:rsidRPr="00C978B9" w14:paraId="0B8FBDFD" w14:textId="77777777" w:rsidTr="0050129D">
        <w:trPr>
          <w:cnfStyle w:val="100000000000" w:firstRow="1" w:lastRow="0" w:firstColumn="0" w:lastColumn="0" w:oddVBand="0" w:evenVBand="0" w:oddHBand="0" w:evenHBand="0" w:firstRowFirstColumn="0" w:firstRowLastColumn="0" w:lastRowFirstColumn="0" w:lastRowLastColumn="0"/>
          <w:tblHeader/>
        </w:trPr>
        <w:tc>
          <w:tcPr>
            <w:tcW w:w="3601" w:type="dxa"/>
          </w:tcPr>
          <w:p w14:paraId="3408DA08" w14:textId="77777777" w:rsidR="00661541" w:rsidRPr="00C978B9" w:rsidRDefault="00661541" w:rsidP="0050129D">
            <w:pPr>
              <w:pStyle w:val="TableTextWhite0"/>
            </w:pPr>
            <w:r w:rsidRPr="00C978B9">
              <w:t>Who</w:t>
            </w:r>
          </w:p>
        </w:tc>
        <w:tc>
          <w:tcPr>
            <w:tcW w:w="6986" w:type="dxa"/>
          </w:tcPr>
          <w:p w14:paraId="52A12831" w14:textId="77777777" w:rsidR="00661541" w:rsidRPr="00C978B9" w:rsidRDefault="00661541" w:rsidP="0050129D">
            <w:pPr>
              <w:pStyle w:val="TableTextWhite0"/>
            </w:pPr>
            <w:r w:rsidRPr="00C978B9">
              <w:t>Why</w:t>
            </w:r>
          </w:p>
        </w:tc>
      </w:tr>
      <w:tr w:rsidR="00661541" w:rsidRPr="00A8245E" w14:paraId="370B604C" w14:textId="77777777" w:rsidTr="0050129D">
        <w:tc>
          <w:tcPr>
            <w:tcW w:w="10587" w:type="dxa"/>
            <w:gridSpan w:val="2"/>
            <w:shd w:val="clear" w:color="auto" w:fill="BCBEC0"/>
          </w:tcPr>
          <w:p w14:paraId="247852C0" w14:textId="77777777" w:rsidR="00661541" w:rsidRPr="00A8245E" w:rsidRDefault="00661541" w:rsidP="0050129D">
            <w:pPr>
              <w:pStyle w:val="TableText"/>
              <w:keepNext/>
              <w:rPr>
                <w:b/>
              </w:rPr>
            </w:pPr>
            <w:r w:rsidRPr="00A8245E">
              <w:rPr>
                <w:b/>
              </w:rPr>
              <w:t>Internal</w:t>
            </w:r>
          </w:p>
        </w:tc>
      </w:tr>
      <w:tr w:rsidR="00661541" w:rsidRPr="00C978B9" w14:paraId="3E913166" w14:textId="77777777" w:rsidTr="0050129D">
        <w:tc>
          <w:tcPr>
            <w:tcW w:w="3601" w:type="dxa"/>
            <w:tcBorders>
              <w:top w:val="single" w:sz="8" w:space="0" w:color="auto"/>
              <w:bottom w:val="single" w:sz="8" w:space="0" w:color="BCBEC0"/>
            </w:tcBorders>
          </w:tcPr>
          <w:p w14:paraId="4A7A2790" w14:textId="71F6F4B3" w:rsidR="00661541" w:rsidRDefault="00D4506B" w:rsidP="0050129D">
            <w:pPr>
              <w:pStyle w:val="TableText"/>
            </w:pPr>
            <w:r>
              <w:t>Manager</w:t>
            </w:r>
          </w:p>
        </w:tc>
        <w:tc>
          <w:tcPr>
            <w:tcW w:w="6986" w:type="dxa"/>
            <w:tcBorders>
              <w:top w:val="single" w:sz="8" w:space="0" w:color="auto"/>
              <w:bottom w:val="single" w:sz="8" w:space="0" w:color="BCBEC0"/>
            </w:tcBorders>
          </w:tcPr>
          <w:p w14:paraId="1898F239" w14:textId="03AF8721" w:rsidR="00661541" w:rsidRDefault="00DD5470" w:rsidP="00DD5470">
            <w:pPr>
              <w:pStyle w:val="TableText"/>
              <w:numPr>
                <w:ilvl w:val="0"/>
                <w:numId w:val="3"/>
              </w:numPr>
              <w:ind w:left="369"/>
            </w:pPr>
            <w:r>
              <w:t xml:space="preserve">Receive guidance and direction from </w:t>
            </w:r>
            <w:r w:rsidR="006D0E10">
              <w:t>manager</w:t>
            </w:r>
            <w:r>
              <w:t xml:space="preserve"> responsible for supervising and reviewing work program</w:t>
            </w:r>
          </w:p>
        </w:tc>
      </w:tr>
      <w:tr w:rsidR="00661541" w:rsidRPr="00C978B9" w14:paraId="50A88075" w14:textId="77777777" w:rsidTr="0050129D">
        <w:tc>
          <w:tcPr>
            <w:tcW w:w="3601" w:type="dxa"/>
            <w:tcBorders>
              <w:top w:val="single" w:sz="8" w:space="0" w:color="auto"/>
              <w:bottom w:val="single" w:sz="8" w:space="0" w:color="BCBEC0"/>
            </w:tcBorders>
          </w:tcPr>
          <w:p w14:paraId="6320F4D6" w14:textId="77777777" w:rsidR="00661541" w:rsidRDefault="00661541" w:rsidP="0050129D">
            <w:pPr>
              <w:pStyle w:val="TableText"/>
            </w:pPr>
            <w:r>
              <w:t>Senior Management team</w:t>
            </w:r>
          </w:p>
        </w:tc>
        <w:tc>
          <w:tcPr>
            <w:tcW w:w="6986" w:type="dxa"/>
            <w:tcBorders>
              <w:top w:val="single" w:sz="8" w:space="0" w:color="auto"/>
              <w:bottom w:val="single" w:sz="8" w:space="0" w:color="BCBEC0"/>
            </w:tcBorders>
          </w:tcPr>
          <w:p w14:paraId="5ECF4575" w14:textId="77777777" w:rsidR="00661541" w:rsidRDefault="00661541" w:rsidP="0050129D">
            <w:pPr>
              <w:pStyle w:val="TableText"/>
              <w:numPr>
                <w:ilvl w:val="0"/>
                <w:numId w:val="3"/>
              </w:numPr>
              <w:ind w:left="369"/>
            </w:pPr>
            <w:r>
              <w:t>Contribute to the overall direction and strategy for the Geospatial Sciences unit</w:t>
            </w:r>
          </w:p>
        </w:tc>
      </w:tr>
      <w:tr w:rsidR="00661541" w:rsidRPr="00C978B9" w14:paraId="5AE3CA46" w14:textId="77777777" w:rsidTr="0050129D">
        <w:tc>
          <w:tcPr>
            <w:tcW w:w="3601" w:type="dxa"/>
            <w:tcBorders>
              <w:top w:val="single" w:sz="8" w:space="0" w:color="auto"/>
              <w:bottom w:val="single" w:sz="8" w:space="0" w:color="BCBEC0"/>
            </w:tcBorders>
          </w:tcPr>
          <w:p w14:paraId="6B54E902" w14:textId="4BA1674E" w:rsidR="00661541" w:rsidRPr="00A15CDB" w:rsidRDefault="00CD1142" w:rsidP="0050129D">
            <w:pPr>
              <w:pStyle w:val="TableText"/>
            </w:pPr>
            <w:r>
              <w:t>Project lead</w:t>
            </w:r>
          </w:p>
        </w:tc>
        <w:tc>
          <w:tcPr>
            <w:tcW w:w="6986" w:type="dxa"/>
            <w:tcBorders>
              <w:top w:val="single" w:sz="8" w:space="0" w:color="auto"/>
              <w:bottom w:val="single" w:sz="8" w:space="0" w:color="BCBEC0"/>
            </w:tcBorders>
          </w:tcPr>
          <w:p w14:paraId="24D216B7" w14:textId="7129263D" w:rsidR="00920F6E" w:rsidRDefault="00920F6E" w:rsidP="00920F6E">
            <w:pPr>
              <w:pStyle w:val="TableText"/>
              <w:numPr>
                <w:ilvl w:val="0"/>
                <w:numId w:val="3"/>
              </w:numPr>
              <w:ind w:left="369"/>
            </w:pPr>
            <w:r>
              <w:t>Collaborate and contribute to program by providing data and analysis from a range of sources to inform decision-making for natural resource management</w:t>
            </w:r>
          </w:p>
          <w:p w14:paraId="6D9007FE" w14:textId="77777777" w:rsidR="00EB4B1E" w:rsidRDefault="008D38EC" w:rsidP="00EB4B1E">
            <w:pPr>
              <w:pStyle w:val="TableText"/>
              <w:numPr>
                <w:ilvl w:val="0"/>
                <w:numId w:val="3"/>
              </w:numPr>
            </w:pPr>
            <w:r>
              <w:t>Receive guidance and direction from project lead responsible for</w:t>
            </w:r>
            <w:r w:rsidR="00EB4B1E">
              <w:t xml:space="preserve"> </w:t>
            </w:r>
            <w:r>
              <w:t>supervis</w:t>
            </w:r>
            <w:r w:rsidR="00EB4B1E">
              <w:t>ing and reviewing work program.</w:t>
            </w:r>
          </w:p>
          <w:p w14:paraId="13BD293D" w14:textId="40FE0EF1" w:rsidR="00920F6E" w:rsidRPr="00A15CDB" w:rsidRDefault="008D38EC" w:rsidP="00EB4B1E">
            <w:pPr>
              <w:pStyle w:val="TableText"/>
              <w:numPr>
                <w:ilvl w:val="0"/>
                <w:numId w:val="3"/>
              </w:numPr>
            </w:pPr>
            <w:r>
              <w:t>Advise on emerging and or contentious issues and, future strategy</w:t>
            </w:r>
          </w:p>
        </w:tc>
      </w:tr>
      <w:tr w:rsidR="00661541" w:rsidRPr="00A8245E" w14:paraId="279447F5" w14:textId="77777777" w:rsidTr="0050129D">
        <w:tc>
          <w:tcPr>
            <w:tcW w:w="10587" w:type="dxa"/>
            <w:gridSpan w:val="2"/>
            <w:shd w:val="clear" w:color="auto" w:fill="BCBEC0"/>
          </w:tcPr>
          <w:p w14:paraId="6FD3B359" w14:textId="77777777" w:rsidR="00661541" w:rsidRPr="00A8245E" w:rsidRDefault="00661541" w:rsidP="0050129D">
            <w:pPr>
              <w:pStyle w:val="TableText"/>
              <w:keepNext/>
              <w:rPr>
                <w:b/>
              </w:rPr>
            </w:pPr>
            <w:r w:rsidRPr="00A8245E">
              <w:rPr>
                <w:b/>
              </w:rPr>
              <w:t>External</w:t>
            </w:r>
          </w:p>
        </w:tc>
      </w:tr>
      <w:tr w:rsidR="00661541" w:rsidRPr="00C978B9" w14:paraId="417D46EC" w14:textId="77777777" w:rsidTr="0050129D">
        <w:tc>
          <w:tcPr>
            <w:tcW w:w="3601" w:type="dxa"/>
            <w:tcBorders>
              <w:top w:val="single" w:sz="8" w:space="0" w:color="auto"/>
              <w:bottom w:val="single" w:sz="8" w:space="0" w:color="BCBEC0"/>
            </w:tcBorders>
          </w:tcPr>
          <w:p w14:paraId="7E9947C2" w14:textId="77777777" w:rsidR="00661541" w:rsidRDefault="00661541" w:rsidP="0050129D">
            <w:pPr>
              <w:pStyle w:val="TableText"/>
            </w:pPr>
            <w:r>
              <w:t>Water NSW</w:t>
            </w:r>
          </w:p>
        </w:tc>
        <w:tc>
          <w:tcPr>
            <w:tcW w:w="6986" w:type="dxa"/>
            <w:tcBorders>
              <w:top w:val="single" w:sz="8" w:space="0" w:color="auto"/>
              <w:bottom w:val="single" w:sz="8" w:space="0" w:color="BCBEC0"/>
            </w:tcBorders>
          </w:tcPr>
          <w:p w14:paraId="5962E1CC" w14:textId="77777777" w:rsidR="00661541" w:rsidRDefault="00661541" w:rsidP="0050129D">
            <w:pPr>
              <w:pStyle w:val="TableText"/>
              <w:numPr>
                <w:ilvl w:val="0"/>
                <w:numId w:val="3"/>
              </w:numPr>
              <w:ind w:left="369"/>
            </w:pPr>
            <w:r>
              <w:t>Promotes effective interagency liaison regarding water and data/technology management issues</w:t>
            </w:r>
          </w:p>
        </w:tc>
      </w:tr>
      <w:tr w:rsidR="00661541" w:rsidRPr="00C978B9" w14:paraId="2E2FE58E" w14:textId="77777777" w:rsidTr="0050129D">
        <w:tc>
          <w:tcPr>
            <w:tcW w:w="3601" w:type="dxa"/>
            <w:tcBorders>
              <w:top w:val="single" w:sz="8" w:space="0" w:color="auto"/>
              <w:bottom w:val="single" w:sz="8" w:space="0" w:color="BCBEC0"/>
            </w:tcBorders>
          </w:tcPr>
          <w:p w14:paraId="7E169037" w14:textId="77777777" w:rsidR="00661541" w:rsidRDefault="00661541" w:rsidP="0050129D">
            <w:pPr>
              <w:pStyle w:val="TableText"/>
            </w:pPr>
            <w:r>
              <w:t>State and federal government agencies, Authorities and inter-governmental entities</w:t>
            </w:r>
          </w:p>
        </w:tc>
        <w:tc>
          <w:tcPr>
            <w:tcW w:w="6986" w:type="dxa"/>
            <w:tcBorders>
              <w:top w:val="single" w:sz="8" w:space="0" w:color="auto"/>
              <w:bottom w:val="single" w:sz="8" w:space="0" w:color="BCBEC0"/>
            </w:tcBorders>
          </w:tcPr>
          <w:p w14:paraId="31233187" w14:textId="104327C7" w:rsidR="00661541" w:rsidRDefault="00121520" w:rsidP="0050129D">
            <w:pPr>
              <w:pStyle w:val="TableText"/>
              <w:numPr>
                <w:ilvl w:val="0"/>
                <w:numId w:val="3"/>
              </w:numPr>
              <w:ind w:left="369"/>
            </w:pPr>
            <w:r>
              <w:t>Promotes</w:t>
            </w:r>
            <w:r w:rsidR="00661541">
              <w:t xml:space="preserve"> effective relationships</w:t>
            </w:r>
            <w:r w:rsidR="00624CC2">
              <w:t>,</w:t>
            </w:r>
            <w:r w:rsidR="00661541">
              <w:t xml:space="preserve"> strategic partnerships and networks with key government agencies</w:t>
            </w:r>
          </w:p>
        </w:tc>
      </w:tr>
      <w:tr w:rsidR="00661541" w:rsidRPr="00C978B9" w14:paraId="0C768F1A" w14:textId="77777777" w:rsidTr="0050129D">
        <w:tc>
          <w:tcPr>
            <w:tcW w:w="3601" w:type="dxa"/>
            <w:tcBorders>
              <w:top w:val="single" w:sz="8" w:space="0" w:color="auto"/>
              <w:bottom w:val="single" w:sz="8" w:space="0" w:color="BCBEC0"/>
            </w:tcBorders>
          </w:tcPr>
          <w:p w14:paraId="7E86466F" w14:textId="77777777" w:rsidR="00661541" w:rsidRPr="00A15CDB" w:rsidRDefault="00661541" w:rsidP="0050129D">
            <w:pPr>
              <w:pStyle w:val="TableText"/>
            </w:pPr>
            <w:r>
              <w:t>Industry stakeholders, community groups and other non-government stakeholders</w:t>
            </w:r>
          </w:p>
        </w:tc>
        <w:tc>
          <w:tcPr>
            <w:tcW w:w="6986" w:type="dxa"/>
            <w:tcBorders>
              <w:top w:val="single" w:sz="8" w:space="0" w:color="auto"/>
              <w:bottom w:val="single" w:sz="8" w:space="0" w:color="BCBEC0"/>
            </w:tcBorders>
          </w:tcPr>
          <w:p w14:paraId="004905F7" w14:textId="01250513" w:rsidR="00661541" w:rsidRPr="00A15CDB" w:rsidRDefault="0016023D" w:rsidP="0050129D">
            <w:pPr>
              <w:pStyle w:val="TableText"/>
              <w:numPr>
                <w:ilvl w:val="0"/>
                <w:numId w:val="3"/>
              </w:numPr>
              <w:ind w:left="369"/>
            </w:pPr>
            <w:r>
              <w:t>Provide</w:t>
            </w:r>
            <w:r w:rsidR="00661541">
              <w:t xml:space="preserve"> effective customer relationships and ensures customers have a positive experience in relation to their needs</w:t>
            </w:r>
          </w:p>
        </w:tc>
      </w:tr>
    </w:tbl>
    <w:p w14:paraId="078914BA" w14:textId="77777777" w:rsidR="00EB4B1E" w:rsidRDefault="00EB4B1E" w:rsidP="002C15B0">
      <w:pPr>
        <w:tabs>
          <w:tab w:val="left" w:pos="2925"/>
        </w:tabs>
        <w:rPr>
          <w:rStyle w:val="Heading1Char"/>
          <w:bCs w:val="0"/>
        </w:rPr>
      </w:pPr>
    </w:p>
    <w:p w14:paraId="4D462D22" w14:textId="77777777" w:rsidR="00EB4B1E" w:rsidRDefault="00EB4B1E" w:rsidP="002C15B0">
      <w:pPr>
        <w:tabs>
          <w:tab w:val="left" w:pos="2925"/>
        </w:tabs>
        <w:rPr>
          <w:rStyle w:val="Heading1Char"/>
          <w:bCs w:val="0"/>
        </w:rPr>
      </w:pPr>
    </w:p>
    <w:p w14:paraId="1C848B5C" w14:textId="5439ED01" w:rsidR="002E392B" w:rsidRPr="002C15B0" w:rsidRDefault="002E392B" w:rsidP="002C15B0">
      <w:pPr>
        <w:tabs>
          <w:tab w:val="left" w:pos="2925"/>
        </w:tabs>
        <w:rPr>
          <w:rStyle w:val="Heading1Char"/>
          <w:bCs w:val="0"/>
        </w:rPr>
      </w:pPr>
      <w:r w:rsidRPr="002C15B0">
        <w:rPr>
          <w:rStyle w:val="Heading1Char"/>
          <w:bCs w:val="0"/>
        </w:rPr>
        <w:lastRenderedPageBreak/>
        <w:t>Role dimensions</w:t>
      </w:r>
    </w:p>
    <w:p w14:paraId="23E31C1E" w14:textId="77777777" w:rsidR="002E392B" w:rsidRDefault="002E392B" w:rsidP="002C15B0">
      <w:pPr>
        <w:pStyle w:val="Heading2"/>
        <w:spacing w:before="123"/>
        <w:ind w:left="284" w:hanging="284"/>
      </w:pPr>
      <w:r>
        <w:rPr>
          <w:color w:val="6C6D70"/>
        </w:rPr>
        <w:t>Decision</w:t>
      </w:r>
      <w:r>
        <w:rPr>
          <w:color w:val="6C6D70"/>
          <w:spacing w:val="-6"/>
        </w:rPr>
        <w:t xml:space="preserve"> </w:t>
      </w:r>
      <w:r>
        <w:rPr>
          <w:color w:val="6C6D70"/>
          <w:spacing w:val="-2"/>
        </w:rPr>
        <w:t>making</w:t>
      </w:r>
    </w:p>
    <w:p w14:paraId="5ABA809D" w14:textId="77777777" w:rsidR="002E392B" w:rsidRDefault="002E392B" w:rsidP="002E392B">
      <w:pPr>
        <w:pStyle w:val="ListParagraph"/>
        <w:widowControl w:val="0"/>
        <w:numPr>
          <w:ilvl w:val="0"/>
          <w:numId w:val="26"/>
        </w:numPr>
        <w:tabs>
          <w:tab w:val="left" w:pos="895"/>
          <w:tab w:val="left" w:pos="896"/>
        </w:tabs>
        <w:autoSpaceDE w:val="0"/>
        <w:autoSpaceDN w:val="0"/>
        <w:spacing w:before="122" w:after="0" w:line="273" w:lineRule="auto"/>
        <w:ind w:left="895" w:right="329"/>
        <w:contextualSpacing w:val="0"/>
      </w:pPr>
      <w:r>
        <w:t>Accountable</w:t>
      </w:r>
      <w:r>
        <w:rPr>
          <w:spacing w:val="-5"/>
        </w:rPr>
        <w:t xml:space="preserve"> </w:t>
      </w:r>
      <w:r>
        <w:t>for</w:t>
      </w:r>
      <w:r>
        <w:rPr>
          <w:spacing w:val="-4"/>
        </w:rPr>
        <w:t xml:space="preserve"> </w:t>
      </w:r>
      <w:r>
        <w:t>the</w:t>
      </w:r>
      <w:r>
        <w:rPr>
          <w:spacing w:val="-5"/>
        </w:rPr>
        <w:t xml:space="preserve"> </w:t>
      </w:r>
      <w:r>
        <w:t>delivery</w:t>
      </w:r>
      <w:r>
        <w:rPr>
          <w:spacing w:val="-2"/>
        </w:rPr>
        <w:t xml:space="preserve"> </w:t>
      </w:r>
      <w:r>
        <w:t>of</w:t>
      </w:r>
      <w:r>
        <w:rPr>
          <w:spacing w:val="-1"/>
        </w:rPr>
        <w:t xml:space="preserve"> </w:t>
      </w:r>
      <w:r>
        <w:t>work</w:t>
      </w:r>
      <w:r>
        <w:rPr>
          <w:spacing w:val="-7"/>
        </w:rPr>
        <w:t xml:space="preserve"> </w:t>
      </w:r>
      <w:r>
        <w:t>assignments and</w:t>
      </w:r>
      <w:r>
        <w:rPr>
          <w:spacing w:val="-1"/>
        </w:rPr>
        <w:t xml:space="preserve"> </w:t>
      </w:r>
      <w:r>
        <w:t>projects</w:t>
      </w:r>
      <w:r>
        <w:rPr>
          <w:spacing w:val="-7"/>
        </w:rPr>
        <w:t xml:space="preserve"> </w:t>
      </w:r>
      <w:r>
        <w:t>on</w:t>
      </w:r>
      <w:r>
        <w:rPr>
          <w:spacing w:val="-1"/>
        </w:rPr>
        <w:t xml:space="preserve"> </w:t>
      </w:r>
      <w:r>
        <w:t>time</w:t>
      </w:r>
      <w:r>
        <w:rPr>
          <w:spacing w:val="-5"/>
        </w:rPr>
        <w:t xml:space="preserve"> </w:t>
      </w:r>
      <w:r>
        <w:t>and</w:t>
      </w:r>
      <w:r>
        <w:rPr>
          <w:spacing w:val="-5"/>
        </w:rPr>
        <w:t xml:space="preserve"> </w:t>
      </w:r>
      <w:r>
        <w:t>to</w:t>
      </w:r>
      <w:r>
        <w:rPr>
          <w:spacing w:val="-5"/>
        </w:rPr>
        <w:t xml:space="preserve"> </w:t>
      </w:r>
      <w:r>
        <w:t>expectations</w:t>
      </w:r>
      <w:r>
        <w:rPr>
          <w:spacing w:val="-2"/>
        </w:rPr>
        <w:t xml:space="preserve"> </w:t>
      </w:r>
      <w:r>
        <w:t>in</w:t>
      </w:r>
      <w:r>
        <w:rPr>
          <w:spacing w:val="-1"/>
        </w:rPr>
        <w:t xml:space="preserve"> </w:t>
      </w:r>
      <w:r>
        <w:t>terms</w:t>
      </w:r>
      <w:r>
        <w:rPr>
          <w:spacing w:val="-7"/>
        </w:rPr>
        <w:t xml:space="preserve"> </w:t>
      </w:r>
      <w:r>
        <w:t>of quality, deliverables and outcomes.</w:t>
      </w:r>
    </w:p>
    <w:p w14:paraId="589ED292" w14:textId="038AEF58" w:rsidR="002223D8" w:rsidRDefault="00165268" w:rsidP="002E392B">
      <w:pPr>
        <w:pStyle w:val="ListParagraph"/>
        <w:widowControl w:val="0"/>
        <w:numPr>
          <w:ilvl w:val="0"/>
          <w:numId w:val="26"/>
        </w:numPr>
        <w:tabs>
          <w:tab w:val="left" w:pos="895"/>
          <w:tab w:val="left" w:pos="896"/>
        </w:tabs>
        <w:autoSpaceDE w:val="0"/>
        <w:autoSpaceDN w:val="0"/>
        <w:spacing w:before="4" w:after="0" w:line="240" w:lineRule="auto"/>
        <w:ind w:left="895" w:hanging="361"/>
        <w:contextualSpacing w:val="0"/>
      </w:pPr>
      <w:r>
        <w:t>Undertakes work priorities allocated by the Manager (in consultation with Project Managers as appropriate)</w:t>
      </w:r>
    </w:p>
    <w:p w14:paraId="040CC223" w14:textId="5F37B977" w:rsidR="002223D8" w:rsidRDefault="00432586" w:rsidP="002E392B">
      <w:pPr>
        <w:pStyle w:val="ListParagraph"/>
        <w:widowControl w:val="0"/>
        <w:numPr>
          <w:ilvl w:val="0"/>
          <w:numId w:val="26"/>
        </w:numPr>
        <w:tabs>
          <w:tab w:val="left" w:pos="895"/>
          <w:tab w:val="left" w:pos="896"/>
        </w:tabs>
        <w:autoSpaceDE w:val="0"/>
        <w:autoSpaceDN w:val="0"/>
        <w:spacing w:before="4" w:after="0" w:line="240" w:lineRule="auto"/>
        <w:ind w:left="895" w:hanging="361"/>
        <w:contextualSpacing w:val="0"/>
      </w:pPr>
      <w:r>
        <w:t>Recommends changes to information management practices or deployment of new technologies, with any change subject to approval by senior management.</w:t>
      </w:r>
    </w:p>
    <w:p w14:paraId="61E74023" w14:textId="77777777" w:rsidR="002E392B" w:rsidRDefault="002E392B" w:rsidP="002E392B">
      <w:pPr>
        <w:pStyle w:val="Heading2"/>
        <w:spacing w:before="231"/>
      </w:pPr>
      <w:r>
        <w:rPr>
          <w:color w:val="6C6D70"/>
        </w:rPr>
        <w:t>Reporting</w:t>
      </w:r>
      <w:r>
        <w:rPr>
          <w:color w:val="6C6D70"/>
          <w:spacing w:val="-12"/>
        </w:rPr>
        <w:t xml:space="preserve"> </w:t>
      </w:r>
      <w:r>
        <w:rPr>
          <w:color w:val="6C6D70"/>
          <w:spacing w:val="-4"/>
        </w:rPr>
        <w:t>line</w:t>
      </w:r>
    </w:p>
    <w:p w14:paraId="7F9472B3" w14:textId="10E74F9F" w:rsidR="002E392B" w:rsidRDefault="004277C7" w:rsidP="00EB4B1E">
      <w:pPr>
        <w:pStyle w:val="BodyText"/>
        <w:spacing w:before="127"/>
      </w:pPr>
      <w:r>
        <w:t>Lead Remote Sensing Analyst</w:t>
      </w:r>
    </w:p>
    <w:p w14:paraId="7D01441F" w14:textId="77777777" w:rsidR="002E392B" w:rsidRDefault="002E392B" w:rsidP="002E392B">
      <w:pPr>
        <w:pStyle w:val="BodyText"/>
        <w:spacing w:before="2"/>
        <w:rPr>
          <w:sz w:val="20"/>
        </w:rPr>
      </w:pPr>
    </w:p>
    <w:p w14:paraId="349F4649" w14:textId="77777777" w:rsidR="002E392B" w:rsidRDefault="002E392B" w:rsidP="002E392B">
      <w:pPr>
        <w:pStyle w:val="Heading2"/>
      </w:pPr>
      <w:r>
        <w:rPr>
          <w:color w:val="6C6D70"/>
        </w:rPr>
        <w:t>Direct</w:t>
      </w:r>
      <w:r>
        <w:rPr>
          <w:color w:val="6C6D70"/>
          <w:spacing w:val="-10"/>
        </w:rPr>
        <w:t xml:space="preserve"> </w:t>
      </w:r>
      <w:r>
        <w:rPr>
          <w:color w:val="6C6D70"/>
          <w:spacing w:val="-2"/>
        </w:rPr>
        <w:t>reports</w:t>
      </w:r>
    </w:p>
    <w:p w14:paraId="5D581D15" w14:textId="77777777" w:rsidR="002E392B" w:rsidRDefault="002E392B" w:rsidP="00EB4B1E">
      <w:pPr>
        <w:pStyle w:val="BodyText"/>
        <w:spacing w:before="122"/>
      </w:pPr>
      <w:r>
        <w:rPr>
          <w:spacing w:val="-5"/>
        </w:rPr>
        <w:t>Nil</w:t>
      </w:r>
    </w:p>
    <w:p w14:paraId="1860A22C" w14:textId="77777777" w:rsidR="002E392B" w:rsidRDefault="002E392B" w:rsidP="002E392B">
      <w:pPr>
        <w:pStyle w:val="BodyText"/>
        <w:spacing w:before="7"/>
        <w:rPr>
          <w:sz w:val="20"/>
        </w:rPr>
      </w:pPr>
    </w:p>
    <w:p w14:paraId="4E3A28E8" w14:textId="77777777" w:rsidR="002E392B" w:rsidRDefault="002E392B" w:rsidP="002E392B">
      <w:pPr>
        <w:pStyle w:val="Heading2"/>
        <w:spacing w:before="1"/>
      </w:pPr>
      <w:r>
        <w:rPr>
          <w:color w:val="6C6D70"/>
          <w:spacing w:val="-2"/>
        </w:rPr>
        <w:t>Budget/Expenditure</w:t>
      </w:r>
    </w:p>
    <w:p w14:paraId="28402B98" w14:textId="77777777" w:rsidR="002E392B" w:rsidRDefault="002E392B" w:rsidP="00EB4B1E">
      <w:pPr>
        <w:pStyle w:val="BodyText"/>
        <w:spacing w:before="122"/>
      </w:pPr>
      <w:r>
        <w:rPr>
          <w:spacing w:val="-5"/>
        </w:rPr>
        <w:t>Nil</w:t>
      </w:r>
    </w:p>
    <w:p w14:paraId="40D51B7E" w14:textId="77777777" w:rsidR="002E392B" w:rsidRDefault="002E392B" w:rsidP="002E392B">
      <w:pPr>
        <w:pStyle w:val="BodyText"/>
        <w:spacing w:before="2"/>
        <w:rPr>
          <w:sz w:val="20"/>
        </w:rPr>
      </w:pPr>
    </w:p>
    <w:p w14:paraId="03FEA090" w14:textId="0E2541D2" w:rsidR="00EB4B1E" w:rsidRDefault="00EB4B1E" w:rsidP="002E392B">
      <w:pPr>
        <w:pStyle w:val="Heading1"/>
        <w:rPr>
          <w:spacing w:val="-2"/>
        </w:rPr>
      </w:pPr>
      <w:r>
        <w:rPr>
          <w:spacing w:val="-2"/>
        </w:rPr>
        <w:t>Key knowledge and experience</w:t>
      </w:r>
    </w:p>
    <w:p w14:paraId="110EFC61" w14:textId="77777777" w:rsidR="00EB4B1E" w:rsidRDefault="00EB4B1E" w:rsidP="00EB4B1E">
      <w:pPr>
        <w:pStyle w:val="ListParagraph"/>
        <w:widowControl w:val="0"/>
        <w:numPr>
          <w:ilvl w:val="0"/>
          <w:numId w:val="26"/>
        </w:numPr>
        <w:tabs>
          <w:tab w:val="left" w:pos="900"/>
          <w:tab w:val="left" w:pos="901"/>
        </w:tabs>
        <w:autoSpaceDE w:val="0"/>
        <w:autoSpaceDN w:val="0"/>
        <w:spacing w:before="10" w:after="0" w:line="273" w:lineRule="auto"/>
        <w:ind w:right="292"/>
        <w:contextualSpacing w:val="0"/>
      </w:pPr>
      <w:r>
        <w:t>Experience</w:t>
      </w:r>
      <w:r>
        <w:rPr>
          <w:spacing w:val="-1"/>
        </w:rPr>
        <w:t xml:space="preserve"> </w:t>
      </w:r>
      <w:r>
        <w:t>with</w:t>
      </w:r>
      <w:r>
        <w:rPr>
          <w:spacing w:val="-1"/>
        </w:rPr>
        <w:t xml:space="preserve"> </w:t>
      </w:r>
      <w:r>
        <w:t>digital image processing, remote sensing and weather data integration,</w:t>
      </w:r>
      <w:r>
        <w:rPr>
          <w:spacing w:val="-6"/>
        </w:rPr>
        <w:t xml:space="preserve"> ground </w:t>
      </w:r>
      <w:proofErr w:type="spellStart"/>
      <w:r>
        <w:rPr>
          <w:spacing w:val="-6"/>
        </w:rPr>
        <w:t>truthing</w:t>
      </w:r>
      <w:proofErr w:type="spellEnd"/>
      <w:r>
        <w:rPr>
          <w:spacing w:val="-6"/>
        </w:rPr>
        <w:t xml:space="preserve"> of active and passive remote sensing data. </w:t>
      </w:r>
    </w:p>
    <w:p w14:paraId="06F4D827" w14:textId="77777777" w:rsidR="00EB4B1E" w:rsidRDefault="00EB4B1E" w:rsidP="00EB4B1E">
      <w:pPr>
        <w:pStyle w:val="ListParagraph"/>
        <w:widowControl w:val="0"/>
        <w:numPr>
          <w:ilvl w:val="0"/>
          <w:numId w:val="26"/>
        </w:numPr>
        <w:tabs>
          <w:tab w:val="left" w:pos="900"/>
          <w:tab w:val="left" w:pos="901"/>
        </w:tabs>
        <w:autoSpaceDE w:val="0"/>
        <w:autoSpaceDN w:val="0"/>
        <w:spacing w:before="37" w:after="0" w:line="240" w:lineRule="auto"/>
        <w:ind w:hanging="361"/>
        <w:contextualSpacing w:val="0"/>
      </w:pPr>
      <w:r>
        <w:t xml:space="preserve">Experience in the automation of processes, through scripting or batch job creation as well as the acquisition, analysis and </w:t>
      </w:r>
      <w:proofErr w:type="spellStart"/>
      <w:r>
        <w:t>visualisation</w:t>
      </w:r>
      <w:proofErr w:type="spellEnd"/>
      <w:r>
        <w:t xml:space="preserve"> of imagery and spatial information. </w:t>
      </w:r>
    </w:p>
    <w:p w14:paraId="7A150B82" w14:textId="77777777" w:rsidR="00EB4B1E" w:rsidRPr="00CA1D58" w:rsidRDefault="00EB4B1E" w:rsidP="00EB4B1E">
      <w:pPr>
        <w:pStyle w:val="ListParagraph"/>
        <w:widowControl w:val="0"/>
        <w:numPr>
          <w:ilvl w:val="0"/>
          <w:numId w:val="26"/>
        </w:numPr>
        <w:tabs>
          <w:tab w:val="left" w:pos="900"/>
          <w:tab w:val="left" w:pos="901"/>
        </w:tabs>
        <w:autoSpaceDE w:val="0"/>
        <w:autoSpaceDN w:val="0"/>
        <w:spacing w:before="37" w:after="0" w:line="240" w:lineRule="auto"/>
        <w:ind w:hanging="361"/>
        <w:contextualSpacing w:val="0"/>
      </w:pPr>
      <w:r>
        <w:t>E</w:t>
      </w:r>
      <w:r w:rsidRPr="00CA1D58">
        <w:t>xperience in remote sensing, spatial analysis and modelling techniques, and spatial data</w:t>
      </w:r>
      <w:r>
        <w:t xml:space="preserve"> </w:t>
      </w:r>
      <w:r w:rsidRPr="00CA1D58">
        <w:t>management and technology including open source technologies.</w:t>
      </w:r>
    </w:p>
    <w:p w14:paraId="4A8C903B" w14:textId="4EB4AA85" w:rsidR="002E392B" w:rsidRDefault="002E392B" w:rsidP="002E392B">
      <w:pPr>
        <w:pStyle w:val="Heading1"/>
      </w:pPr>
      <w:r>
        <w:rPr>
          <w:spacing w:val="-2"/>
        </w:rPr>
        <w:t>Essential</w:t>
      </w:r>
      <w:r>
        <w:rPr>
          <w:spacing w:val="-3"/>
        </w:rPr>
        <w:t xml:space="preserve"> </w:t>
      </w:r>
      <w:r>
        <w:rPr>
          <w:spacing w:val="-2"/>
        </w:rPr>
        <w:t>requirements</w:t>
      </w:r>
    </w:p>
    <w:p w14:paraId="6B4750F1" w14:textId="18F7D56F" w:rsidR="002E392B" w:rsidRDefault="002E392B" w:rsidP="002E392B">
      <w:pPr>
        <w:pStyle w:val="ListParagraph"/>
        <w:widowControl w:val="0"/>
        <w:numPr>
          <w:ilvl w:val="0"/>
          <w:numId w:val="26"/>
        </w:numPr>
        <w:tabs>
          <w:tab w:val="left" w:pos="900"/>
          <w:tab w:val="left" w:pos="901"/>
        </w:tabs>
        <w:autoSpaceDE w:val="0"/>
        <w:autoSpaceDN w:val="0"/>
        <w:spacing w:after="0" w:line="268" w:lineRule="auto"/>
        <w:ind w:right="583"/>
        <w:contextualSpacing w:val="0"/>
      </w:pPr>
      <w:bookmarkStart w:id="2" w:name="_GoBack"/>
      <w:bookmarkEnd w:id="2"/>
      <w:r>
        <w:t>Tertiary</w:t>
      </w:r>
      <w:r>
        <w:rPr>
          <w:spacing w:val="-3"/>
        </w:rPr>
        <w:t xml:space="preserve"> </w:t>
      </w:r>
      <w:r>
        <w:t>qualifications</w:t>
      </w:r>
      <w:r>
        <w:rPr>
          <w:spacing w:val="-3"/>
        </w:rPr>
        <w:t xml:space="preserve"> </w:t>
      </w:r>
      <w:r>
        <w:t>in Remote</w:t>
      </w:r>
      <w:r>
        <w:rPr>
          <w:spacing w:val="-6"/>
        </w:rPr>
        <w:t xml:space="preserve"> </w:t>
      </w:r>
      <w:r>
        <w:t>Sensing</w:t>
      </w:r>
      <w:r>
        <w:rPr>
          <w:spacing w:val="-6"/>
        </w:rPr>
        <w:t xml:space="preserve"> </w:t>
      </w:r>
      <w:r>
        <w:t>and</w:t>
      </w:r>
      <w:r>
        <w:rPr>
          <w:spacing w:val="-3"/>
        </w:rPr>
        <w:t xml:space="preserve"> </w:t>
      </w:r>
      <w:r>
        <w:t>Geographic</w:t>
      </w:r>
      <w:r>
        <w:rPr>
          <w:spacing w:val="-3"/>
        </w:rPr>
        <w:t xml:space="preserve"> </w:t>
      </w:r>
      <w:r>
        <w:t>Information Systems</w:t>
      </w:r>
      <w:r>
        <w:rPr>
          <w:spacing w:val="-7"/>
        </w:rPr>
        <w:t xml:space="preserve"> </w:t>
      </w:r>
      <w:r>
        <w:t>or</w:t>
      </w:r>
      <w:r>
        <w:rPr>
          <w:spacing w:val="-5"/>
        </w:rPr>
        <w:t xml:space="preserve"> </w:t>
      </w:r>
      <w:r>
        <w:t>similar</w:t>
      </w:r>
      <w:r>
        <w:rPr>
          <w:spacing w:val="-5"/>
        </w:rPr>
        <w:t xml:space="preserve"> </w:t>
      </w:r>
      <w:r>
        <w:t>discipline and/or equivalent level of knowledge</w:t>
      </w:r>
      <w:r w:rsidR="00061475">
        <w:t>.</w:t>
      </w:r>
    </w:p>
    <w:p w14:paraId="4AA1F8B8" w14:textId="4D564104" w:rsidR="002E392B" w:rsidRDefault="002E392B" w:rsidP="002E392B">
      <w:pPr>
        <w:pStyle w:val="BodyText"/>
        <w:rPr>
          <w:sz w:val="26"/>
        </w:rPr>
      </w:pPr>
    </w:p>
    <w:p w14:paraId="1E13E4E0" w14:textId="77777777" w:rsidR="002C15B0" w:rsidRPr="00C978B9" w:rsidRDefault="002C15B0" w:rsidP="002C15B0">
      <w:pPr>
        <w:pStyle w:val="Heading2"/>
      </w:pPr>
      <w:bookmarkStart w:id="3" w:name="_Hlk36203683"/>
      <w:bookmarkStart w:id="4" w:name="_Hlk36565316"/>
      <w:bookmarkStart w:id="5" w:name="_Hlk36209343"/>
      <w:bookmarkStart w:id="6" w:name="_Hlk36710441"/>
      <w:r w:rsidRPr="00C978B9">
        <w:t>Capabilities for the role</w:t>
      </w:r>
    </w:p>
    <w:p w14:paraId="7C402715" w14:textId="77777777" w:rsidR="002C15B0" w:rsidRPr="00175AAF" w:rsidRDefault="002C15B0" w:rsidP="002C15B0">
      <w:r w:rsidRPr="00175AAF">
        <w:t xml:space="preserve">The </w:t>
      </w:r>
      <w:hyperlink r:id="rId11"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44285C4C" w14:textId="77777777" w:rsidR="002C15B0" w:rsidRPr="002C15B0" w:rsidRDefault="002C15B0" w:rsidP="002C15B0">
      <w:pPr>
        <w:rPr>
          <w:rFonts w:cs="Arial"/>
        </w:rPr>
      </w:pPr>
      <w:r w:rsidRPr="002C15B0">
        <w:rPr>
          <w:rFonts w:cs="Arial"/>
        </w:rPr>
        <w:t>The capabilities are separated into focus capabilities and complementary capabilities</w:t>
      </w:r>
    </w:p>
    <w:p w14:paraId="5B699943" w14:textId="77777777" w:rsidR="002C15B0" w:rsidRPr="002C15B0" w:rsidRDefault="002C15B0" w:rsidP="002C15B0">
      <w:pPr>
        <w:pStyle w:val="Heading2"/>
      </w:pPr>
      <w:r w:rsidRPr="002C15B0">
        <w:t>Focus capabilities</w:t>
      </w:r>
      <w:r w:rsidRPr="002C15B0">
        <w:tab/>
      </w:r>
    </w:p>
    <w:p w14:paraId="7D298E61" w14:textId="77777777" w:rsidR="002C15B0" w:rsidRPr="002C15B0" w:rsidRDefault="002C15B0" w:rsidP="002C15B0">
      <w:pPr>
        <w:pStyle w:val="PlainText"/>
        <w:spacing w:before="62" w:line="276" w:lineRule="auto"/>
        <w:rPr>
          <w:rFonts w:ascii="Arial" w:eastAsiaTheme="minorEastAsia" w:hAnsi="Arial" w:cs="Arial"/>
          <w:szCs w:val="22"/>
          <w:lang w:val="en-US"/>
        </w:rPr>
      </w:pPr>
      <w:r w:rsidRPr="002C15B0">
        <w:rPr>
          <w:rFonts w:ascii="Arial" w:eastAsiaTheme="minorEastAsia" w:hAnsi="Arial" w:cs="Arial"/>
          <w:i/>
          <w:szCs w:val="22"/>
          <w:lang w:val="en-US"/>
        </w:rPr>
        <w:t>Focus capabilities</w:t>
      </w:r>
      <w:r w:rsidRPr="002C15B0">
        <w:rPr>
          <w:rFonts w:ascii="Arial" w:eastAsiaTheme="minorEastAsia" w:hAnsi="Arial" w:cs="Arial"/>
          <w:szCs w:val="22"/>
          <w:lang w:val="en-US"/>
        </w:rPr>
        <w:t xml:space="preserve"> are the capabilities considered the most important for effective performance of the role. These capabilities will be assessed at recruitment. </w:t>
      </w:r>
    </w:p>
    <w:p w14:paraId="3E4826C9" w14:textId="77777777" w:rsidR="002C15B0" w:rsidRPr="002C15B0" w:rsidRDefault="002C15B0" w:rsidP="002C15B0">
      <w:pPr>
        <w:pStyle w:val="PlainText"/>
        <w:spacing w:before="62" w:line="276" w:lineRule="auto"/>
        <w:rPr>
          <w:rFonts w:ascii="Arial" w:eastAsiaTheme="minorEastAsia" w:hAnsi="Arial" w:cs="Arial"/>
          <w:szCs w:val="22"/>
          <w:lang w:val="en-US"/>
        </w:rPr>
      </w:pPr>
      <w:r w:rsidRPr="002C15B0">
        <w:rPr>
          <w:rFonts w:ascii="Arial" w:eastAsiaTheme="minorEastAsia" w:hAnsi="Arial" w:cs="Arial"/>
          <w:szCs w:val="22"/>
          <w:lang w:val="en-US"/>
        </w:rPr>
        <w:t xml:space="preserve">The focus capabilities for this role are shown below with a brief explanation of what each capability covers and the indicators describing the types of </w:t>
      </w:r>
      <w:proofErr w:type="spellStart"/>
      <w:r w:rsidRPr="002C15B0">
        <w:rPr>
          <w:rFonts w:ascii="Arial" w:eastAsiaTheme="minorEastAsia" w:hAnsi="Arial" w:cs="Arial"/>
          <w:szCs w:val="22"/>
          <w:lang w:val="en-US"/>
        </w:rPr>
        <w:t>behaviours</w:t>
      </w:r>
      <w:proofErr w:type="spellEnd"/>
      <w:r w:rsidRPr="002C15B0">
        <w:rPr>
          <w:rFonts w:ascii="Arial" w:eastAsiaTheme="minorEastAsia" w:hAnsi="Arial" w:cs="Arial"/>
          <w:szCs w:val="22"/>
          <w:lang w:val="en-US"/>
        </w:rPr>
        <w:t xml:space="preserve"> expected at each level.</w:t>
      </w:r>
    </w:p>
    <w:p w14:paraId="7104B71F" w14:textId="77777777" w:rsidR="002C15B0" w:rsidRPr="002C15B0" w:rsidRDefault="002C15B0" w:rsidP="002C15B0">
      <w:pPr>
        <w:pStyle w:val="Heading2"/>
      </w:pPr>
      <w:r w:rsidRPr="002C15B0">
        <w:lastRenderedPageBreak/>
        <w:t>Focus capabilities</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Caption w:val="PSC_FocusCapabilityFrameworkTable"/>
      </w:tblPr>
      <w:tblGrid>
        <w:gridCol w:w="1385"/>
        <w:gridCol w:w="2726"/>
        <w:gridCol w:w="4709"/>
        <w:gridCol w:w="1668"/>
      </w:tblGrid>
      <w:tr w:rsidR="002C15B0" w:rsidRPr="002C15B0" w14:paraId="2276BC53" w14:textId="77777777" w:rsidTr="002C15B0">
        <w:trPr>
          <w:cantSplit/>
          <w:tblHeader/>
        </w:trPr>
        <w:tc>
          <w:tcPr>
            <w:tcW w:w="1385" w:type="dxa"/>
            <w:shd w:val="clear" w:color="auto" w:fill="BFBFBF" w:themeFill="background1" w:themeFillShade="BF"/>
            <w:vAlign w:val="center"/>
          </w:tcPr>
          <w:p w14:paraId="5CF212C0" w14:textId="77777777" w:rsidR="002C15B0" w:rsidRPr="002C15B0" w:rsidRDefault="002C15B0" w:rsidP="00174B02">
            <w:pPr>
              <w:rPr>
                <w:rFonts w:cs="Arial"/>
                <w:sz w:val="20"/>
              </w:rPr>
            </w:pPr>
            <w:r w:rsidRPr="002C15B0">
              <w:rPr>
                <w:rFonts w:cs="Arial"/>
                <w:b/>
                <w:sz w:val="20"/>
              </w:rPr>
              <w:t>Capability group/sets</w:t>
            </w:r>
          </w:p>
        </w:tc>
        <w:tc>
          <w:tcPr>
            <w:tcW w:w="2726" w:type="dxa"/>
            <w:shd w:val="clear" w:color="auto" w:fill="BFBFBF" w:themeFill="background1" w:themeFillShade="BF"/>
          </w:tcPr>
          <w:p w14:paraId="4DC63E92" w14:textId="77777777" w:rsidR="002C15B0" w:rsidRPr="002C15B0" w:rsidRDefault="002C15B0" w:rsidP="00174B02">
            <w:pPr>
              <w:rPr>
                <w:rFonts w:cs="Arial"/>
                <w:sz w:val="20"/>
              </w:rPr>
            </w:pPr>
            <w:r w:rsidRPr="002C15B0">
              <w:rPr>
                <w:rFonts w:cs="Arial"/>
                <w:b/>
                <w:sz w:val="20"/>
              </w:rPr>
              <w:t>Capability name</w:t>
            </w:r>
          </w:p>
        </w:tc>
        <w:tc>
          <w:tcPr>
            <w:tcW w:w="4709" w:type="dxa"/>
            <w:shd w:val="clear" w:color="auto" w:fill="BFBFBF" w:themeFill="background1" w:themeFillShade="BF"/>
          </w:tcPr>
          <w:p w14:paraId="495B3351" w14:textId="77777777" w:rsidR="002C15B0" w:rsidRPr="002C15B0" w:rsidRDefault="002C15B0" w:rsidP="00174B02">
            <w:pPr>
              <w:rPr>
                <w:rFonts w:cs="Arial"/>
                <w:sz w:val="20"/>
              </w:rPr>
            </w:pPr>
            <w:proofErr w:type="spellStart"/>
            <w:r w:rsidRPr="002C15B0">
              <w:rPr>
                <w:rFonts w:cs="Arial"/>
                <w:b/>
                <w:sz w:val="20"/>
              </w:rPr>
              <w:t>Behavioural</w:t>
            </w:r>
            <w:proofErr w:type="spellEnd"/>
            <w:r w:rsidRPr="002C15B0">
              <w:rPr>
                <w:rFonts w:cs="Arial"/>
                <w:b/>
                <w:sz w:val="20"/>
              </w:rPr>
              <w:t xml:space="preserve"> indicators</w:t>
            </w:r>
          </w:p>
        </w:tc>
        <w:tc>
          <w:tcPr>
            <w:tcW w:w="1668" w:type="dxa"/>
            <w:shd w:val="clear" w:color="auto" w:fill="BFBFBF" w:themeFill="background1" w:themeFillShade="BF"/>
          </w:tcPr>
          <w:p w14:paraId="4ACC80D1" w14:textId="77777777" w:rsidR="002C15B0" w:rsidRPr="002C15B0" w:rsidRDefault="002C15B0" w:rsidP="00174B02">
            <w:pPr>
              <w:rPr>
                <w:rFonts w:cs="Arial"/>
                <w:b/>
                <w:bCs/>
                <w:sz w:val="20"/>
              </w:rPr>
            </w:pPr>
            <w:r w:rsidRPr="002C15B0">
              <w:rPr>
                <w:rFonts w:cs="Arial"/>
                <w:b/>
                <w:bCs/>
                <w:sz w:val="20"/>
              </w:rPr>
              <w:t>Level</w:t>
            </w:r>
          </w:p>
        </w:tc>
      </w:tr>
      <w:tr w:rsidR="002C15B0" w:rsidRPr="002C15B0" w14:paraId="1DFBC829" w14:textId="77777777" w:rsidTr="00174B02">
        <w:trPr>
          <w:cantSplit/>
        </w:trPr>
        <w:tc>
          <w:tcPr>
            <w:tcW w:w="1385" w:type="dxa"/>
          </w:tcPr>
          <w:p w14:paraId="4023934B" w14:textId="77777777" w:rsidR="002C15B0" w:rsidRPr="002C15B0" w:rsidRDefault="002C15B0" w:rsidP="00174B02">
            <w:pPr>
              <w:jc w:val="center"/>
              <w:rPr>
                <w:rFonts w:cs="Arial"/>
                <w:noProof/>
                <w:sz w:val="20"/>
                <w:lang w:eastAsia="en-AU"/>
              </w:rPr>
            </w:pPr>
            <w:r w:rsidRPr="002C15B0">
              <w:rPr>
                <w:rFonts w:cs="Arial"/>
                <w:noProof/>
                <w:sz w:val="20"/>
                <w:lang w:val="en-AU" w:eastAsia="en-AU"/>
              </w:rPr>
              <w:drawing>
                <wp:inline distT="0" distB="0" distL="0" distR="0" wp14:anchorId="30FC1363" wp14:editId="51808725">
                  <wp:extent cx="749300" cy="749300"/>
                  <wp:effectExtent l="0" t="0" r="0" b="0"/>
                  <wp:docPr id="6934" name="personal-attributes.jpg" descr="personal-attribute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2FD6879A" w14:textId="77777777" w:rsidR="002C15B0" w:rsidRPr="002C15B0" w:rsidRDefault="002C15B0" w:rsidP="00174B02">
            <w:pPr>
              <w:rPr>
                <w:rFonts w:cs="Arial"/>
                <w:color w:val="000000"/>
                <w:sz w:val="20"/>
              </w:rPr>
            </w:pPr>
            <w:r w:rsidRPr="002C15B0">
              <w:rPr>
                <w:rFonts w:cs="Arial"/>
                <w:b/>
                <w:bCs/>
                <w:color w:val="000000"/>
                <w:sz w:val="20"/>
              </w:rPr>
              <w:t>Act with Integrity</w:t>
            </w:r>
          </w:p>
          <w:p w14:paraId="541CF33D" w14:textId="77777777" w:rsidR="002C15B0" w:rsidRPr="002C15B0" w:rsidRDefault="002C15B0" w:rsidP="00174B02">
            <w:pPr>
              <w:rPr>
                <w:rFonts w:cs="Arial"/>
                <w:color w:val="000000"/>
                <w:sz w:val="20"/>
              </w:rPr>
            </w:pPr>
            <w:r w:rsidRPr="002C15B0">
              <w:rPr>
                <w:rFonts w:cs="Arial"/>
                <w:color w:val="000000"/>
                <w:sz w:val="20"/>
              </w:rPr>
              <w:t>Be ethical and professional, and uphold and promote the public sector values</w:t>
            </w:r>
          </w:p>
        </w:tc>
        <w:tc>
          <w:tcPr>
            <w:tcW w:w="4709" w:type="dxa"/>
          </w:tcPr>
          <w:p w14:paraId="75AC5242" w14:textId="77777777" w:rsidR="002C15B0" w:rsidRPr="002C15B0" w:rsidRDefault="002C15B0" w:rsidP="002C15B0">
            <w:pPr>
              <w:pStyle w:val="TableBullet"/>
              <w:tabs>
                <w:tab w:val="clear" w:pos="284"/>
                <w:tab w:val="num" w:pos="360"/>
              </w:tabs>
              <w:ind w:left="360" w:hanging="360"/>
              <w:rPr>
                <w:rFonts w:cs="Arial"/>
              </w:rPr>
            </w:pPr>
            <w:r w:rsidRPr="002C15B0">
              <w:rPr>
                <w:rFonts w:cs="Arial"/>
              </w:rPr>
              <w:t>Represent the organisation in an honest, ethical and professional way</w:t>
            </w:r>
          </w:p>
          <w:p w14:paraId="6EDCABC7" w14:textId="77777777" w:rsidR="002C15B0" w:rsidRPr="002C15B0" w:rsidRDefault="002C15B0" w:rsidP="002C15B0">
            <w:pPr>
              <w:pStyle w:val="TableBullet"/>
              <w:tabs>
                <w:tab w:val="clear" w:pos="284"/>
                <w:tab w:val="num" w:pos="360"/>
              </w:tabs>
              <w:ind w:left="360" w:hanging="360"/>
              <w:rPr>
                <w:rFonts w:cs="Arial"/>
              </w:rPr>
            </w:pPr>
            <w:r w:rsidRPr="002C15B0">
              <w:rPr>
                <w:rFonts w:cs="Arial"/>
              </w:rPr>
              <w:t>Support a culture of integrity and professionalism</w:t>
            </w:r>
          </w:p>
          <w:p w14:paraId="22B6F099" w14:textId="77777777" w:rsidR="002C15B0" w:rsidRPr="002C15B0" w:rsidRDefault="002C15B0" w:rsidP="002C15B0">
            <w:pPr>
              <w:pStyle w:val="TableBullet"/>
              <w:tabs>
                <w:tab w:val="clear" w:pos="284"/>
                <w:tab w:val="num" w:pos="360"/>
              </w:tabs>
              <w:ind w:left="360" w:hanging="360"/>
              <w:rPr>
                <w:rFonts w:cs="Arial"/>
              </w:rPr>
            </w:pPr>
            <w:r w:rsidRPr="002C15B0">
              <w:rPr>
                <w:rFonts w:cs="Arial"/>
              </w:rPr>
              <w:t>Understand and help others to recognise their obligations to comply with legislation, policies, guidelines and codes of conduct</w:t>
            </w:r>
          </w:p>
          <w:p w14:paraId="5F38E86F" w14:textId="77777777" w:rsidR="002C15B0" w:rsidRPr="002C15B0" w:rsidRDefault="002C15B0" w:rsidP="002C15B0">
            <w:pPr>
              <w:pStyle w:val="TableBullet"/>
              <w:tabs>
                <w:tab w:val="clear" w:pos="284"/>
                <w:tab w:val="num" w:pos="360"/>
              </w:tabs>
              <w:ind w:left="360" w:hanging="360"/>
              <w:rPr>
                <w:rFonts w:cs="Arial"/>
              </w:rPr>
            </w:pPr>
            <w:r w:rsidRPr="002C15B0">
              <w:rPr>
                <w:rFonts w:cs="Arial"/>
              </w:rPr>
              <w:t>Recognise and report misconduct and illegal and inappropriate behaviour</w:t>
            </w:r>
          </w:p>
          <w:p w14:paraId="2539D5C6" w14:textId="77777777" w:rsidR="002C15B0" w:rsidRPr="002C15B0" w:rsidRDefault="002C15B0" w:rsidP="002C15B0">
            <w:pPr>
              <w:pStyle w:val="TableBullet"/>
              <w:tabs>
                <w:tab w:val="clear" w:pos="284"/>
                <w:tab w:val="num" w:pos="360"/>
              </w:tabs>
              <w:ind w:left="360" w:hanging="360"/>
              <w:rPr>
                <w:rFonts w:cs="Arial"/>
              </w:rPr>
            </w:pPr>
            <w:r w:rsidRPr="002C15B0">
              <w:rPr>
                <w:rFonts w:cs="Arial"/>
              </w:rPr>
              <w:t>Report and manage apparent conflicts of interest and encourage others to do so</w:t>
            </w:r>
          </w:p>
        </w:tc>
        <w:tc>
          <w:tcPr>
            <w:tcW w:w="1668" w:type="dxa"/>
          </w:tcPr>
          <w:p w14:paraId="36CAD28A" w14:textId="77777777" w:rsidR="002C15B0" w:rsidRPr="002C15B0" w:rsidRDefault="002C15B0" w:rsidP="00174B02">
            <w:pPr>
              <w:pStyle w:val="TableText"/>
              <w:rPr>
                <w:rFonts w:cs="Arial"/>
              </w:rPr>
            </w:pPr>
            <w:r w:rsidRPr="002C15B0">
              <w:rPr>
                <w:rFonts w:cs="Arial"/>
              </w:rPr>
              <w:t>Intermediate</w:t>
            </w:r>
          </w:p>
        </w:tc>
      </w:tr>
      <w:tr w:rsidR="002C15B0" w:rsidRPr="002C15B0" w14:paraId="61E81D2A" w14:textId="77777777" w:rsidTr="00174B02">
        <w:trPr>
          <w:cantSplit/>
        </w:trPr>
        <w:tc>
          <w:tcPr>
            <w:tcW w:w="1385" w:type="dxa"/>
          </w:tcPr>
          <w:p w14:paraId="5F3A8012" w14:textId="77777777" w:rsidR="002C15B0" w:rsidRPr="002C15B0" w:rsidRDefault="002C15B0" w:rsidP="00174B02">
            <w:pPr>
              <w:jc w:val="center"/>
              <w:rPr>
                <w:rFonts w:cs="Arial"/>
                <w:noProof/>
                <w:sz w:val="20"/>
                <w:lang w:eastAsia="en-AU"/>
              </w:rPr>
            </w:pPr>
            <w:r w:rsidRPr="002C15B0">
              <w:rPr>
                <w:rFonts w:cs="Arial"/>
                <w:noProof/>
                <w:sz w:val="20"/>
                <w:lang w:val="en-AU" w:eastAsia="en-AU"/>
              </w:rPr>
              <w:drawing>
                <wp:inline distT="0" distB="0" distL="0" distR="0" wp14:anchorId="4ACD6989" wp14:editId="45569778">
                  <wp:extent cx="749300" cy="749300"/>
                  <wp:effectExtent l="0" t="0" r="0" b="0"/>
                  <wp:docPr id="528" name="personal-attributes.jpg" descr="personal-attribute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62500EB3" w14:textId="77777777" w:rsidR="002C15B0" w:rsidRPr="002C15B0" w:rsidRDefault="002C15B0" w:rsidP="00174B02">
            <w:pPr>
              <w:rPr>
                <w:rFonts w:cs="Arial"/>
                <w:color w:val="000000"/>
                <w:sz w:val="20"/>
              </w:rPr>
            </w:pPr>
            <w:r w:rsidRPr="002C15B0">
              <w:rPr>
                <w:rFonts w:cs="Arial"/>
                <w:b/>
                <w:bCs/>
                <w:color w:val="000000"/>
                <w:sz w:val="20"/>
              </w:rPr>
              <w:t>Manage Self</w:t>
            </w:r>
          </w:p>
          <w:p w14:paraId="3450D2E7" w14:textId="77777777" w:rsidR="002C15B0" w:rsidRPr="002C15B0" w:rsidRDefault="002C15B0" w:rsidP="00174B02">
            <w:pPr>
              <w:rPr>
                <w:rFonts w:cs="Arial"/>
                <w:color w:val="000000"/>
                <w:sz w:val="20"/>
              </w:rPr>
            </w:pPr>
            <w:r w:rsidRPr="002C15B0">
              <w:rPr>
                <w:rFonts w:cs="Arial"/>
                <w:color w:val="000000"/>
                <w:sz w:val="20"/>
              </w:rPr>
              <w:t>Show drive and motivation, an ability to self-reflect and a commitment to learning</w:t>
            </w:r>
          </w:p>
        </w:tc>
        <w:tc>
          <w:tcPr>
            <w:tcW w:w="4709" w:type="dxa"/>
          </w:tcPr>
          <w:p w14:paraId="1BB7B4A6" w14:textId="77777777" w:rsidR="002C15B0" w:rsidRPr="002C15B0" w:rsidRDefault="002C15B0" w:rsidP="002C15B0">
            <w:pPr>
              <w:pStyle w:val="TableBullet"/>
              <w:tabs>
                <w:tab w:val="clear" w:pos="284"/>
                <w:tab w:val="num" w:pos="360"/>
              </w:tabs>
              <w:ind w:left="360" w:hanging="360"/>
              <w:rPr>
                <w:rFonts w:cs="Arial"/>
              </w:rPr>
            </w:pPr>
            <w:r w:rsidRPr="002C15B0">
              <w:rPr>
                <w:rFonts w:cs="Arial"/>
              </w:rPr>
              <w:t>Keep up to date with relevant contemporary knowledge and practices</w:t>
            </w:r>
          </w:p>
          <w:p w14:paraId="7199F7C7" w14:textId="77777777" w:rsidR="002C15B0" w:rsidRPr="002C15B0" w:rsidRDefault="002C15B0" w:rsidP="002C15B0">
            <w:pPr>
              <w:pStyle w:val="TableBullet"/>
              <w:tabs>
                <w:tab w:val="clear" w:pos="284"/>
                <w:tab w:val="num" w:pos="360"/>
              </w:tabs>
              <w:ind w:left="360" w:hanging="360"/>
              <w:rPr>
                <w:rFonts w:cs="Arial"/>
              </w:rPr>
            </w:pPr>
            <w:r w:rsidRPr="002C15B0">
              <w:rPr>
                <w:rFonts w:cs="Arial"/>
              </w:rPr>
              <w:t>Look for and take advantage of opportunities to learn new skills and develop strengths</w:t>
            </w:r>
          </w:p>
          <w:p w14:paraId="3AC38554" w14:textId="77777777" w:rsidR="002C15B0" w:rsidRPr="002C15B0" w:rsidRDefault="002C15B0" w:rsidP="002C15B0">
            <w:pPr>
              <w:pStyle w:val="TableBullet"/>
              <w:tabs>
                <w:tab w:val="clear" w:pos="284"/>
                <w:tab w:val="num" w:pos="360"/>
              </w:tabs>
              <w:ind w:left="360" w:hanging="360"/>
              <w:rPr>
                <w:rFonts w:cs="Arial"/>
              </w:rPr>
            </w:pPr>
            <w:r w:rsidRPr="002C15B0">
              <w:rPr>
                <w:rFonts w:cs="Arial"/>
              </w:rPr>
              <w:t>Show commitment to achieving challenging goals</w:t>
            </w:r>
          </w:p>
          <w:p w14:paraId="79DEC10D" w14:textId="77777777" w:rsidR="002C15B0" w:rsidRPr="002C15B0" w:rsidRDefault="002C15B0" w:rsidP="002C15B0">
            <w:pPr>
              <w:pStyle w:val="TableBullet"/>
              <w:tabs>
                <w:tab w:val="clear" w:pos="284"/>
                <w:tab w:val="num" w:pos="360"/>
              </w:tabs>
              <w:ind w:left="360" w:hanging="360"/>
              <w:rPr>
                <w:rFonts w:cs="Arial"/>
              </w:rPr>
            </w:pPr>
            <w:r w:rsidRPr="002C15B0">
              <w:rPr>
                <w:rFonts w:cs="Arial"/>
              </w:rPr>
              <w:t>Examine and reflect on own performance</w:t>
            </w:r>
          </w:p>
          <w:p w14:paraId="71A1123F" w14:textId="77777777" w:rsidR="002C15B0" w:rsidRPr="002C15B0" w:rsidRDefault="002C15B0" w:rsidP="002C15B0">
            <w:pPr>
              <w:pStyle w:val="TableBullet"/>
              <w:tabs>
                <w:tab w:val="clear" w:pos="284"/>
                <w:tab w:val="num" w:pos="360"/>
              </w:tabs>
              <w:ind w:left="360" w:hanging="360"/>
              <w:rPr>
                <w:rFonts w:cs="Arial"/>
              </w:rPr>
            </w:pPr>
            <w:r w:rsidRPr="002C15B0">
              <w:rPr>
                <w:rFonts w:cs="Arial"/>
              </w:rPr>
              <w:t>Seek and respond positively to constructive feedback and guidance</w:t>
            </w:r>
          </w:p>
          <w:p w14:paraId="4B45E4E9" w14:textId="77777777" w:rsidR="002C15B0" w:rsidRPr="002C15B0" w:rsidRDefault="002C15B0" w:rsidP="002C15B0">
            <w:pPr>
              <w:pStyle w:val="TableBullet"/>
              <w:tabs>
                <w:tab w:val="clear" w:pos="284"/>
                <w:tab w:val="num" w:pos="360"/>
              </w:tabs>
              <w:ind w:left="360" w:hanging="360"/>
              <w:rPr>
                <w:rFonts w:cs="Arial"/>
              </w:rPr>
            </w:pPr>
            <w:r w:rsidRPr="002C15B0">
              <w:rPr>
                <w:rFonts w:cs="Arial"/>
              </w:rPr>
              <w:t>Demonstrate and maintain a high level of personal motivation</w:t>
            </w:r>
          </w:p>
        </w:tc>
        <w:tc>
          <w:tcPr>
            <w:tcW w:w="1668" w:type="dxa"/>
          </w:tcPr>
          <w:p w14:paraId="536B9962" w14:textId="77777777" w:rsidR="002C15B0" w:rsidRPr="002C15B0" w:rsidRDefault="002C15B0" w:rsidP="00174B02">
            <w:pPr>
              <w:pStyle w:val="TableText"/>
              <w:rPr>
                <w:rFonts w:cs="Arial"/>
              </w:rPr>
            </w:pPr>
            <w:r w:rsidRPr="002C15B0">
              <w:rPr>
                <w:rFonts w:cs="Arial"/>
              </w:rPr>
              <w:t>Adept</w:t>
            </w:r>
          </w:p>
        </w:tc>
      </w:tr>
      <w:tr w:rsidR="002C15B0" w:rsidRPr="002C15B0" w14:paraId="37704BC3" w14:textId="77777777" w:rsidTr="00174B02">
        <w:trPr>
          <w:cantSplit/>
        </w:trPr>
        <w:tc>
          <w:tcPr>
            <w:tcW w:w="1385" w:type="dxa"/>
          </w:tcPr>
          <w:p w14:paraId="20B3C8EC" w14:textId="77777777" w:rsidR="002C15B0" w:rsidRPr="002C15B0" w:rsidRDefault="002C15B0" w:rsidP="00174B02">
            <w:pPr>
              <w:jc w:val="center"/>
              <w:rPr>
                <w:rFonts w:cs="Arial"/>
                <w:noProof/>
                <w:sz w:val="20"/>
                <w:lang w:eastAsia="en-AU"/>
              </w:rPr>
            </w:pPr>
            <w:r w:rsidRPr="002C15B0">
              <w:rPr>
                <w:rFonts w:cs="Arial"/>
                <w:noProof/>
                <w:sz w:val="20"/>
                <w:lang w:val="en-AU" w:eastAsia="en-AU"/>
              </w:rPr>
              <w:drawing>
                <wp:inline distT="0" distB="0" distL="0" distR="0" wp14:anchorId="25FDA33F" wp14:editId="0E6C7AC3">
                  <wp:extent cx="749300" cy="749300"/>
                  <wp:effectExtent l="0" t="0" r="0" b="0"/>
                  <wp:docPr id="8884" name="personal-attributes.jpg" descr="relationship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2C2FD875" w14:textId="77777777" w:rsidR="002C15B0" w:rsidRPr="002C15B0" w:rsidRDefault="002C15B0" w:rsidP="00174B02">
            <w:pPr>
              <w:rPr>
                <w:rFonts w:cs="Arial"/>
                <w:color w:val="000000"/>
                <w:sz w:val="20"/>
              </w:rPr>
            </w:pPr>
            <w:r w:rsidRPr="002C15B0">
              <w:rPr>
                <w:rFonts w:cs="Arial"/>
                <w:b/>
                <w:bCs/>
                <w:color w:val="000000"/>
                <w:sz w:val="20"/>
              </w:rPr>
              <w:t>Commit to Customer Service</w:t>
            </w:r>
          </w:p>
          <w:p w14:paraId="428FC85C" w14:textId="77777777" w:rsidR="002C15B0" w:rsidRPr="002C15B0" w:rsidRDefault="002C15B0" w:rsidP="00174B02">
            <w:pPr>
              <w:rPr>
                <w:rFonts w:cs="Arial"/>
                <w:color w:val="000000"/>
                <w:sz w:val="20"/>
              </w:rPr>
            </w:pPr>
            <w:r w:rsidRPr="002C15B0">
              <w:rPr>
                <w:rFonts w:cs="Arial"/>
                <w:color w:val="000000"/>
                <w:sz w:val="20"/>
              </w:rPr>
              <w:t xml:space="preserve">Provide customer-focused services in line with public sector and </w:t>
            </w:r>
            <w:proofErr w:type="spellStart"/>
            <w:r w:rsidRPr="002C15B0">
              <w:rPr>
                <w:rFonts w:cs="Arial"/>
                <w:color w:val="000000"/>
                <w:sz w:val="20"/>
              </w:rPr>
              <w:t>organisational</w:t>
            </w:r>
            <w:proofErr w:type="spellEnd"/>
            <w:r w:rsidRPr="002C15B0">
              <w:rPr>
                <w:rFonts w:cs="Arial"/>
                <w:color w:val="000000"/>
                <w:sz w:val="20"/>
              </w:rPr>
              <w:t xml:space="preserve"> objectives</w:t>
            </w:r>
          </w:p>
        </w:tc>
        <w:tc>
          <w:tcPr>
            <w:tcW w:w="4709" w:type="dxa"/>
          </w:tcPr>
          <w:p w14:paraId="210652AE" w14:textId="77777777" w:rsidR="002C15B0" w:rsidRPr="002C15B0" w:rsidRDefault="002C15B0" w:rsidP="002C15B0">
            <w:pPr>
              <w:pStyle w:val="TableBullet"/>
              <w:tabs>
                <w:tab w:val="clear" w:pos="284"/>
                <w:tab w:val="num" w:pos="360"/>
              </w:tabs>
              <w:ind w:left="360" w:hanging="360"/>
              <w:rPr>
                <w:rFonts w:cs="Arial"/>
              </w:rPr>
            </w:pPr>
            <w:r w:rsidRPr="002C15B0">
              <w:rPr>
                <w:rFonts w:cs="Arial"/>
              </w:rPr>
              <w:t>Focus on providing a positive customer experience</w:t>
            </w:r>
          </w:p>
          <w:p w14:paraId="0A9EAE36" w14:textId="77777777" w:rsidR="002C15B0" w:rsidRPr="002C15B0" w:rsidRDefault="002C15B0" w:rsidP="002C15B0">
            <w:pPr>
              <w:pStyle w:val="TableBullet"/>
              <w:tabs>
                <w:tab w:val="clear" w:pos="284"/>
                <w:tab w:val="num" w:pos="360"/>
              </w:tabs>
              <w:ind w:left="360" w:hanging="360"/>
              <w:rPr>
                <w:rFonts w:cs="Arial"/>
              </w:rPr>
            </w:pPr>
            <w:r w:rsidRPr="002C15B0">
              <w:rPr>
                <w:rFonts w:cs="Arial"/>
              </w:rPr>
              <w:t>Support a customer-focused culture in the organisation</w:t>
            </w:r>
          </w:p>
          <w:p w14:paraId="048E0EA9" w14:textId="77777777" w:rsidR="002C15B0" w:rsidRPr="002C15B0" w:rsidRDefault="002C15B0" w:rsidP="002C15B0">
            <w:pPr>
              <w:pStyle w:val="TableBullet"/>
              <w:tabs>
                <w:tab w:val="clear" w:pos="284"/>
                <w:tab w:val="num" w:pos="360"/>
              </w:tabs>
              <w:ind w:left="360" w:hanging="360"/>
              <w:rPr>
                <w:rFonts w:cs="Arial"/>
              </w:rPr>
            </w:pPr>
            <w:r w:rsidRPr="002C15B0">
              <w:rPr>
                <w:rFonts w:cs="Arial"/>
              </w:rPr>
              <w:t>Demonstrate a thorough knowledge of the services provided and relay this knowledge to customers</w:t>
            </w:r>
          </w:p>
          <w:p w14:paraId="58D50FFB" w14:textId="77777777" w:rsidR="002C15B0" w:rsidRPr="002C15B0" w:rsidRDefault="002C15B0" w:rsidP="002C15B0">
            <w:pPr>
              <w:pStyle w:val="TableBullet"/>
              <w:tabs>
                <w:tab w:val="clear" w:pos="284"/>
                <w:tab w:val="num" w:pos="360"/>
              </w:tabs>
              <w:ind w:left="360" w:hanging="360"/>
              <w:rPr>
                <w:rFonts w:cs="Arial"/>
              </w:rPr>
            </w:pPr>
            <w:r w:rsidRPr="002C15B0">
              <w:rPr>
                <w:rFonts w:cs="Arial"/>
              </w:rPr>
              <w:t>Identify and respond quickly to customer needs</w:t>
            </w:r>
          </w:p>
          <w:p w14:paraId="00D2FEEF" w14:textId="77777777" w:rsidR="002C15B0" w:rsidRPr="002C15B0" w:rsidRDefault="002C15B0" w:rsidP="002C15B0">
            <w:pPr>
              <w:pStyle w:val="TableBullet"/>
              <w:tabs>
                <w:tab w:val="clear" w:pos="284"/>
                <w:tab w:val="num" w:pos="360"/>
              </w:tabs>
              <w:ind w:left="360" w:hanging="360"/>
              <w:rPr>
                <w:rFonts w:cs="Arial"/>
              </w:rPr>
            </w:pPr>
            <w:r w:rsidRPr="002C15B0">
              <w:rPr>
                <w:rFonts w:cs="Arial"/>
              </w:rPr>
              <w:t>Consider customer service requirements and develop solutions to meet needs</w:t>
            </w:r>
          </w:p>
          <w:p w14:paraId="398AB5C5" w14:textId="77777777" w:rsidR="002C15B0" w:rsidRPr="002C15B0" w:rsidRDefault="002C15B0" w:rsidP="002C15B0">
            <w:pPr>
              <w:pStyle w:val="TableBullet"/>
              <w:tabs>
                <w:tab w:val="clear" w:pos="284"/>
                <w:tab w:val="num" w:pos="360"/>
              </w:tabs>
              <w:ind w:left="360" w:hanging="360"/>
              <w:rPr>
                <w:rFonts w:cs="Arial"/>
              </w:rPr>
            </w:pPr>
            <w:r w:rsidRPr="002C15B0">
              <w:rPr>
                <w:rFonts w:cs="Arial"/>
              </w:rPr>
              <w:t>Resolve complex customer issues and needs</w:t>
            </w:r>
          </w:p>
          <w:p w14:paraId="196C2115" w14:textId="77777777" w:rsidR="002C15B0" w:rsidRPr="002C15B0" w:rsidRDefault="002C15B0" w:rsidP="002C15B0">
            <w:pPr>
              <w:pStyle w:val="TableBullet"/>
              <w:tabs>
                <w:tab w:val="clear" w:pos="284"/>
                <w:tab w:val="num" w:pos="360"/>
              </w:tabs>
              <w:ind w:left="360" w:hanging="360"/>
              <w:rPr>
                <w:rFonts w:cs="Arial"/>
              </w:rPr>
            </w:pPr>
            <w:r w:rsidRPr="002C15B0">
              <w:rPr>
                <w:rFonts w:cs="Arial"/>
              </w:rPr>
              <w:t>Cooperate across work areas to improve outcomes for customers</w:t>
            </w:r>
          </w:p>
        </w:tc>
        <w:tc>
          <w:tcPr>
            <w:tcW w:w="1668" w:type="dxa"/>
          </w:tcPr>
          <w:p w14:paraId="643DF1C0" w14:textId="77777777" w:rsidR="002C15B0" w:rsidRPr="002C15B0" w:rsidRDefault="002C15B0" w:rsidP="00174B02">
            <w:pPr>
              <w:pStyle w:val="TableText"/>
              <w:rPr>
                <w:rFonts w:cs="Arial"/>
              </w:rPr>
            </w:pPr>
            <w:r w:rsidRPr="002C15B0">
              <w:rPr>
                <w:rFonts w:cs="Arial"/>
              </w:rPr>
              <w:t>Intermediate</w:t>
            </w:r>
          </w:p>
        </w:tc>
      </w:tr>
      <w:tr w:rsidR="002C15B0" w:rsidRPr="002C15B0" w14:paraId="32146C32" w14:textId="77777777" w:rsidTr="00174B02">
        <w:trPr>
          <w:cantSplit/>
        </w:trPr>
        <w:tc>
          <w:tcPr>
            <w:tcW w:w="1385" w:type="dxa"/>
          </w:tcPr>
          <w:p w14:paraId="6A1738BA" w14:textId="77777777" w:rsidR="002C15B0" w:rsidRPr="002C15B0" w:rsidRDefault="002C15B0" w:rsidP="00174B02">
            <w:pPr>
              <w:jc w:val="center"/>
              <w:rPr>
                <w:rFonts w:cs="Arial"/>
                <w:noProof/>
                <w:sz w:val="20"/>
                <w:lang w:eastAsia="en-AU"/>
              </w:rPr>
            </w:pPr>
            <w:r w:rsidRPr="002C15B0">
              <w:rPr>
                <w:rFonts w:cs="Arial"/>
                <w:noProof/>
                <w:sz w:val="20"/>
                <w:lang w:val="en-AU" w:eastAsia="en-AU"/>
              </w:rPr>
              <w:lastRenderedPageBreak/>
              <w:drawing>
                <wp:inline distT="0" distB="0" distL="0" distR="0" wp14:anchorId="72AE3A44" wp14:editId="20FE4215">
                  <wp:extent cx="749300" cy="749300"/>
                  <wp:effectExtent l="0" t="0" r="0" b="0"/>
                  <wp:docPr id="2478" name="personal-attributes.jpg" descr="relationship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17E81CF3" w14:textId="77777777" w:rsidR="002C15B0" w:rsidRPr="002C15B0" w:rsidRDefault="002C15B0" w:rsidP="00174B02">
            <w:pPr>
              <w:rPr>
                <w:rFonts w:cs="Arial"/>
                <w:color w:val="000000"/>
                <w:sz w:val="20"/>
              </w:rPr>
            </w:pPr>
            <w:r w:rsidRPr="002C15B0">
              <w:rPr>
                <w:rFonts w:cs="Arial"/>
                <w:b/>
                <w:bCs/>
                <w:color w:val="000000"/>
                <w:sz w:val="20"/>
              </w:rPr>
              <w:t>Work Collaboratively</w:t>
            </w:r>
          </w:p>
          <w:p w14:paraId="3EAB66E7" w14:textId="77777777" w:rsidR="002C15B0" w:rsidRPr="002C15B0" w:rsidRDefault="002C15B0" w:rsidP="00174B02">
            <w:pPr>
              <w:rPr>
                <w:rFonts w:cs="Arial"/>
                <w:color w:val="000000"/>
                <w:sz w:val="20"/>
              </w:rPr>
            </w:pPr>
            <w:r w:rsidRPr="002C15B0">
              <w:rPr>
                <w:rFonts w:cs="Arial"/>
                <w:color w:val="000000"/>
                <w:sz w:val="20"/>
              </w:rPr>
              <w:t>Collaborate with others and value their contribution</w:t>
            </w:r>
          </w:p>
        </w:tc>
        <w:tc>
          <w:tcPr>
            <w:tcW w:w="4709" w:type="dxa"/>
          </w:tcPr>
          <w:p w14:paraId="5097707A" w14:textId="77777777" w:rsidR="002C15B0" w:rsidRPr="002C15B0" w:rsidRDefault="002C15B0" w:rsidP="002C15B0">
            <w:pPr>
              <w:pStyle w:val="TableBullet"/>
              <w:tabs>
                <w:tab w:val="clear" w:pos="284"/>
                <w:tab w:val="num" w:pos="360"/>
              </w:tabs>
              <w:ind w:left="360" w:hanging="360"/>
              <w:rPr>
                <w:rFonts w:cs="Arial"/>
              </w:rPr>
            </w:pPr>
            <w:r w:rsidRPr="002C15B0">
              <w:rPr>
                <w:rFonts w:cs="Arial"/>
              </w:rPr>
              <w:t>Encourage a culture that recognises the value of collaboration</w:t>
            </w:r>
          </w:p>
          <w:p w14:paraId="5CC2D9E0" w14:textId="77777777" w:rsidR="002C15B0" w:rsidRPr="002C15B0" w:rsidRDefault="002C15B0" w:rsidP="002C15B0">
            <w:pPr>
              <w:pStyle w:val="TableBullet"/>
              <w:tabs>
                <w:tab w:val="clear" w:pos="284"/>
                <w:tab w:val="num" w:pos="360"/>
              </w:tabs>
              <w:ind w:left="360" w:hanging="360"/>
              <w:rPr>
                <w:rFonts w:cs="Arial"/>
              </w:rPr>
            </w:pPr>
            <w:r w:rsidRPr="002C15B0">
              <w:rPr>
                <w:rFonts w:cs="Arial"/>
              </w:rPr>
              <w:t>Build cooperation and overcome barriers to information sharing and communication across teams and units</w:t>
            </w:r>
          </w:p>
          <w:p w14:paraId="3A2D533F" w14:textId="77777777" w:rsidR="002C15B0" w:rsidRPr="002C15B0" w:rsidRDefault="002C15B0" w:rsidP="002C15B0">
            <w:pPr>
              <w:pStyle w:val="TableBullet"/>
              <w:tabs>
                <w:tab w:val="clear" w:pos="284"/>
                <w:tab w:val="num" w:pos="360"/>
              </w:tabs>
              <w:ind w:left="360" w:hanging="360"/>
              <w:rPr>
                <w:rFonts w:cs="Arial"/>
              </w:rPr>
            </w:pPr>
            <w:r w:rsidRPr="002C15B0">
              <w:rPr>
                <w:rFonts w:cs="Arial"/>
              </w:rPr>
              <w:t>Share lessons learned across teams and units</w:t>
            </w:r>
          </w:p>
          <w:p w14:paraId="77DF6ECD" w14:textId="77777777" w:rsidR="002C15B0" w:rsidRPr="002C15B0" w:rsidRDefault="002C15B0" w:rsidP="002C15B0">
            <w:pPr>
              <w:pStyle w:val="TableBullet"/>
              <w:tabs>
                <w:tab w:val="clear" w:pos="284"/>
                <w:tab w:val="num" w:pos="360"/>
              </w:tabs>
              <w:ind w:left="360" w:hanging="360"/>
              <w:rPr>
                <w:rFonts w:cs="Arial"/>
              </w:rPr>
            </w:pPr>
            <w:r w:rsidRPr="002C15B0">
              <w:rPr>
                <w:rFonts w:cs="Arial"/>
              </w:rPr>
              <w:t>Identify opportunities to leverage the strengths of others to solve issues and develop better processes and approaches to work</w:t>
            </w:r>
          </w:p>
          <w:p w14:paraId="51AAA349" w14:textId="77777777" w:rsidR="002C15B0" w:rsidRPr="002C15B0" w:rsidRDefault="002C15B0" w:rsidP="002C15B0">
            <w:pPr>
              <w:pStyle w:val="TableBullet"/>
              <w:tabs>
                <w:tab w:val="clear" w:pos="284"/>
                <w:tab w:val="num" w:pos="360"/>
              </w:tabs>
              <w:ind w:left="360" w:hanging="360"/>
              <w:rPr>
                <w:rFonts w:cs="Arial"/>
              </w:rPr>
            </w:pPr>
            <w:r w:rsidRPr="002C15B0">
              <w:rPr>
                <w:rFonts w:cs="Arial"/>
              </w:rPr>
              <w:t>Actively use collaboration tools, including digital technologies, to engage diverse audiences in solving problems and improving services</w:t>
            </w:r>
          </w:p>
        </w:tc>
        <w:tc>
          <w:tcPr>
            <w:tcW w:w="1668" w:type="dxa"/>
          </w:tcPr>
          <w:p w14:paraId="1A470841" w14:textId="77777777" w:rsidR="002C15B0" w:rsidRPr="002C15B0" w:rsidRDefault="002C15B0" w:rsidP="00174B02">
            <w:pPr>
              <w:pStyle w:val="TableText"/>
              <w:rPr>
                <w:rFonts w:cs="Arial"/>
              </w:rPr>
            </w:pPr>
            <w:r w:rsidRPr="002C15B0">
              <w:rPr>
                <w:rFonts w:cs="Arial"/>
              </w:rPr>
              <w:t>Adept</w:t>
            </w:r>
          </w:p>
        </w:tc>
      </w:tr>
      <w:tr w:rsidR="002C15B0" w:rsidRPr="002C15B0" w14:paraId="153B9374" w14:textId="77777777" w:rsidTr="00174B02">
        <w:trPr>
          <w:cantSplit/>
        </w:trPr>
        <w:tc>
          <w:tcPr>
            <w:tcW w:w="1385" w:type="dxa"/>
          </w:tcPr>
          <w:p w14:paraId="5487980C" w14:textId="77777777" w:rsidR="002C15B0" w:rsidRPr="002C15B0" w:rsidRDefault="002C15B0" w:rsidP="00174B02">
            <w:pPr>
              <w:jc w:val="center"/>
              <w:rPr>
                <w:rFonts w:cs="Arial"/>
                <w:noProof/>
                <w:sz w:val="20"/>
                <w:lang w:eastAsia="en-AU"/>
              </w:rPr>
            </w:pPr>
            <w:r w:rsidRPr="002C15B0">
              <w:rPr>
                <w:rFonts w:cs="Arial"/>
                <w:noProof/>
                <w:sz w:val="20"/>
                <w:lang w:val="en-AU" w:eastAsia="en-AU"/>
              </w:rPr>
              <w:drawing>
                <wp:inline distT="0" distB="0" distL="0" distR="0" wp14:anchorId="5539F160" wp14:editId="2AEDD03C">
                  <wp:extent cx="749300" cy="749300"/>
                  <wp:effectExtent l="0" t="0" r="0" b="0"/>
                  <wp:docPr id="844" name="personal-attributes.jpg" descr="result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70E0F50D" w14:textId="77777777" w:rsidR="002C15B0" w:rsidRPr="002C15B0" w:rsidRDefault="002C15B0" w:rsidP="00174B02">
            <w:pPr>
              <w:rPr>
                <w:rFonts w:cs="Arial"/>
                <w:color w:val="000000"/>
                <w:sz w:val="20"/>
              </w:rPr>
            </w:pPr>
            <w:r w:rsidRPr="002C15B0">
              <w:rPr>
                <w:rFonts w:cs="Arial"/>
                <w:b/>
                <w:bCs/>
                <w:color w:val="000000"/>
                <w:sz w:val="20"/>
              </w:rPr>
              <w:t>Think and Solve Problems</w:t>
            </w:r>
          </w:p>
          <w:p w14:paraId="0125D4C2" w14:textId="77777777" w:rsidR="002C15B0" w:rsidRPr="002C15B0" w:rsidRDefault="002C15B0" w:rsidP="00174B02">
            <w:pPr>
              <w:rPr>
                <w:rFonts w:cs="Arial"/>
                <w:color w:val="000000"/>
                <w:sz w:val="20"/>
              </w:rPr>
            </w:pPr>
            <w:r w:rsidRPr="002C15B0">
              <w:rPr>
                <w:rFonts w:cs="Arial"/>
                <w:color w:val="000000"/>
                <w:sz w:val="20"/>
              </w:rPr>
              <w:t xml:space="preserve">Think, </w:t>
            </w:r>
            <w:proofErr w:type="spellStart"/>
            <w:r w:rsidRPr="002C15B0">
              <w:rPr>
                <w:rFonts w:cs="Arial"/>
                <w:color w:val="000000"/>
                <w:sz w:val="20"/>
              </w:rPr>
              <w:t>analyse</w:t>
            </w:r>
            <w:proofErr w:type="spellEnd"/>
            <w:r w:rsidRPr="002C15B0">
              <w:rPr>
                <w:rFonts w:cs="Arial"/>
                <w:color w:val="000000"/>
                <w:sz w:val="20"/>
              </w:rPr>
              <w:t xml:space="preserve"> and consider the broader context to develop practical solutions</w:t>
            </w:r>
          </w:p>
        </w:tc>
        <w:tc>
          <w:tcPr>
            <w:tcW w:w="4709" w:type="dxa"/>
          </w:tcPr>
          <w:p w14:paraId="235FD2A5" w14:textId="77777777" w:rsidR="002C15B0" w:rsidRPr="002C15B0" w:rsidRDefault="002C15B0" w:rsidP="002C15B0">
            <w:pPr>
              <w:pStyle w:val="TableBullet"/>
              <w:tabs>
                <w:tab w:val="clear" w:pos="284"/>
                <w:tab w:val="num" w:pos="360"/>
              </w:tabs>
              <w:ind w:left="360" w:hanging="360"/>
              <w:rPr>
                <w:rFonts w:cs="Arial"/>
              </w:rPr>
            </w:pPr>
            <w:r w:rsidRPr="002C15B0">
              <w:rPr>
                <w:rFonts w:cs="Arial"/>
              </w:rPr>
              <w:t>Undertake objective, critical analysis to draw accurate conclusions that recognise and manage contextual issues</w:t>
            </w:r>
          </w:p>
          <w:p w14:paraId="2E20D850" w14:textId="77777777" w:rsidR="002C15B0" w:rsidRPr="002C15B0" w:rsidRDefault="002C15B0" w:rsidP="002C15B0">
            <w:pPr>
              <w:pStyle w:val="TableBullet"/>
              <w:tabs>
                <w:tab w:val="clear" w:pos="284"/>
                <w:tab w:val="num" w:pos="360"/>
              </w:tabs>
              <w:ind w:left="360" w:hanging="360"/>
              <w:rPr>
                <w:rFonts w:cs="Arial"/>
              </w:rPr>
            </w:pPr>
            <w:r w:rsidRPr="002C15B0">
              <w:rPr>
                <w:rFonts w:cs="Arial"/>
              </w:rPr>
              <w:t>Work through issues, weigh up alternatives and identify the most effective solutions in collaboration with others</w:t>
            </w:r>
          </w:p>
          <w:p w14:paraId="3D174845" w14:textId="77777777" w:rsidR="002C15B0" w:rsidRPr="002C15B0" w:rsidRDefault="002C15B0" w:rsidP="002C15B0">
            <w:pPr>
              <w:pStyle w:val="TableBullet"/>
              <w:tabs>
                <w:tab w:val="clear" w:pos="284"/>
                <w:tab w:val="num" w:pos="360"/>
              </w:tabs>
              <w:ind w:left="360" w:hanging="360"/>
              <w:rPr>
                <w:rFonts w:cs="Arial"/>
              </w:rPr>
            </w:pPr>
            <w:r w:rsidRPr="002C15B0">
              <w:rPr>
                <w:rFonts w:cs="Arial"/>
              </w:rPr>
              <w:t>Take account of the wider business context when considering options to resolve issues</w:t>
            </w:r>
          </w:p>
          <w:p w14:paraId="413C6109" w14:textId="77777777" w:rsidR="002C15B0" w:rsidRPr="002C15B0" w:rsidRDefault="002C15B0" w:rsidP="002C15B0">
            <w:pPr>
              <w:pStyle w:val="TableBullet"/>
              <w:tabs>
                <w:tab w:val="clear" w:pos="284"/>
                <w:tab w:val="num" w:pos="360"/>
              </w:tabs>
              <w:ind w:left="360" w:hanging="360"/>
              <w:rPr>
                <w:rFonts w:cs="Arial"/>
              </w:rPr>
            </w:pPr>
            <w:r w:rsidRPr="002C15B0">
              <w:rPr>
                <w:rFonts w:cs="Arial"/>
              </w:rPr>
              <w:t>Explore a range of possibilities and creative alternatives to contribute to system, process and business improvements</w:t>
            </w:r>
          </w:p>
          <w:p w14:paraId="44636FE2" w14:textId="77777777" w:rsidR="002C15B0" w:rsidRPr="002C15B0" w:rsidRDefault="002C15B0" w:rsidP="002C15B0">
            <w:pPr>
              <w:pStyle w:val="TableBullet"/>
              <w:tabs>
                <w:tab w:val="clear" w:pos="284"/>
                <w:tab w:val="num" w:pos="360"/>
              </w:tabs>
              <w:ind w:left="360" w:hanging="360"/>
              <w:rPr>
                <w:rFonts w:cs="Arial"/>
              </w:rPr>
            </w:pPr>
            <w:r w:rsidRPr="002C15B0">
              <w:rPr>
                <w:rFonts w:cs="Arial"/>
              </w:rPr>
              <w:t>Implement systems and processes that are underpinned by high-quality research and analysis</w:t>
            </w:r>
          </w:p>
          <w:p w14:paraId="35C8143C" w14:textId="77777777" w:rsidR="002C15B0" w:rsidRPr="002C15B0" w:rsidRDefault="002C15B0" w:rsidP="002C15B0">
            <w:pPr>
              <w:pStyle w:val="TableBullet"/>
              <w:tabs>
                <w:tab w:val="clear" w:pos="284"/>
                <w:tab w:val="num" w:pos="360"/>
              </w:tabs>
              <w:ind w:left="360" w:hanging="360"/>
              <w:rPr>
                <w:rFonts w:cs="Arial"/>
              </w:rPr>
            </w:pPr>
            <w:r w:rsidRPr="002C15B0">
              <w:rPr>
                <w:rFonts w:cs="Arial"/>
              </w:rPr>
              <w:t>Look for opportunities to design innovative solutions to meet user needs and service demands</w:t>
            </w:r>
          </w:p>
          <w:p w14:paraId="57BD012F" w14:textId="77777777" w:rsidR="002C15B0" w:rsidRPr="002C15B0" w:rsidRDefault="002C15B0" w:rsidP="002C15B0">
            <w:pPr>
              <w:pStyle w:val="TableBullet"/>
              <w:tabs>
                <w:tab w:val="clear" w:pos="284"/>
                <w:tab w:val="num" w:pos="360"/>
              </w:tabs>
              <w:ind w:left="360" w:hanging="360"/>
              <w:rPr>
                <w:rFonts w:cs="Arial"/>
              </w:rPr>
            </w:pPr>
            <w:r w:rsidRPr="002C15B0">
              <w:rPr>
                <w:rFonts w:cs="Arial"/>
              </w:rPr>
              <w:t>Evaluate the performance and effectiveness of services, policies and programs against clear criteria</w:t>
            </w:r>
          </w:p>
        </w:tc>
        <w:tc>
          <w:tcPr>
            <w:tcW w:w="1668" w:type="dxa"/>
          </w:tcPr>
          <w:p w14:paraId="08E35B8B" w14:textId="77777777" w:rsidR="002C15B0" w:rsidRPr="002C15B0" w:rsidRDefault="002C15B0" w:rsidP="00174B02">
            <w:pPr>
              <w:pStyle w:val="TableText"/>
              <w:rPr>
                <w:rFonts w:cs="Arial"/>
              </w:rPr>
            </w:pPr>
            <w:r w:rsidRPr="002C15B0">
              <w:rPr>
                <w:rFonts w:cs="Arial"/>
              </w:rPr>
              <w:t>Advanced</w:t>
            </w:r>
          </w:p>
        </w:tc>
      </w:tr>
      <w:tr w:rsidR="002C15B0" w:rsidRPr="002C15B0" w14:paraId="75FAE5D3" w14:textId="77777777" w:rsidTr="00174B02">
        <w:trPr>
          <w:cantSplit/>
        </w:trPr>
        <w:tc>
          <w:tcPr>
            <w:tcW w:w="1385" w:type="dxa"/>
          </w:tcPr>
          <w:p w14:paraId="29948635" w14:textId="77777777" w:rsidR="002C15B0" w:rsidRPr="002C15B0" w:rsidRDefault="002C15B0" w:rsidP="00174B02">
            <w:pPr>
              <w:jc w:val="center"/>
              <w:rPr>
                <w:rFonts w:cs="Arial"/>
                <w:noProof/>
                <w:sz w:val="20"/>
                <w:lang w:eastAsia="en-AU"/>
              </w:rPr>
            </w:pPr>
            <w:r w:rsidRPr="002C15B0">
              <w:rPr>
                <w:rFonts w:cs="Arial"/>
                <w:noProof/>
                <w:sz w:val="20"/>
                <w:lang w:val="en-AU" w:eastAsia="en-AU"/>
              </w:rPr>
              <w:drawing>
                <wp:inline distT="0" distB="0" distL="0" distR="0" wp14:anchorId="005A57E8" wp14:editId="24EB050C">
                  <wp:extent cx="749300" cy="749300"/>
                  <wp:effectExtent l="0" t="0" r="0" b="0"/>
                  <wp:docPr id="4428" name="personal-attributes.jpg" descr="result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41ED7A84" w14:textId="77777777" w:rsidR="002C15B0" w:rsidRPr="002C15B0" w:rsidRDefault="002C15B0" w:rsidP="00174B02">
            <w:pPr>
              <w:rPr>
                <w:rFonts w:cs="Arial"/>
                <w:color w:val="000000"/>
                <w:sz w:val="20"/>
              </w:rPr>
            </w:pPr>
            <w:r w:rsidRPr="002C15B0">
              <w:rPr>
                <w:rFonts w:cs="Arial"/>
                <w:b/>
                <w:bCs/>
                <w:color w:val="000000"/>
                <w:sz w:val="20"/>
              </w:rPr>
              <w:t>Demonstrate Accountability</w:t>
            </w:r>
          </w:p>
          <w:p w14:paraId="4E81FCEF" w14:textId="77777777" w:rsidR="002C15B0" w:rsidRPr="002C15B0" w:rsidRDefault="002C15B0" w:rsidP="00174B02">
            <w:pPr>
              <w:rPr>
                <w:rFonts w:cs="Arial"/>
                <w:color w:val="000000"/>
                <w:sz w:val="20"/>
              </w:rPr>
            </w:pPr>
            <w:r w:rsidRPr="002C15B0">
              <w:rPr>
                <w:rFonts w:cs="Arial"/>
                <w:color w:val="000000"/>
                <w:sz w:val="20"/>
              </w:rPr>
              <w:t>Be proactive and responsible for own actions, and adhere to legislation, policy and guidelines</w:t>
            </w:r>
          </w:p>
        </w:tc>
        <w:tc>
          <w:tcPr>
            <w:tcW w:w="4709" w:type="dxa"/>
          </w:tcPr>
          <w:p w14:paraId="6BD134A3" w14:textId="77777777" w:rsidR="002C15B0" w:rsidRPr="002C15B0" w:rsidRDefault="002C15B0" w:rsidP="002C15B0">
            <w:pPr>
              <w:pStyle w:val="TableBullet"/>
              <w:tabs>
                <w:tab w:val="clear" w:pos="284"/>
                <w:tab w:val="num" w:pos="360"/>
              </w:tabs>
              <w:ind w:left="360" w:hanging="360"/>
              <w:rPr>
                <w:rFonts w:cs="Arial"/>
              </w:rPr>
            </w:pPr>
            <w:r w:rsidRPr="002C15B0">
              <w:rPr>
                <w:rFonts w:cs="Arial"/>
              </w:rPr>
              <w:t>Be proactive in taking responsibility and being accountable for own actions</w:t>
            </w:r>
          </w:p>
          <w:p w14:paraId="53DD4CEC" w14:textId="77777777" w:rsidR="002C15B0" w:rsidRPr="002C15B0" w:rsidRDefault="002C15B0" w:rsidP="002C15B0">
            <w:pPr>
              <w:pStyle w:val="TableBullet"/>
              <w:tabs>
                <w:tab w:val="clear" w:pos="284"/>
                <w:tab w:val="num" w:pos="360"/>
              </w:tabs>
              <w:ind w:left="360" w:hanging="360"/>
              <w:rPr>
                <w:rFonts w:cs="Arial"/>
              </w:rPr>
            </w:pPr>
            <w:r w:rsidRPr="002C15B0">
              <w:rPr>
                <w:rFonts w:cs="Arial"/>
              </w:rPr>
              <w:t>Understand delegations and act within authority levels</w:t>
            </w:r>
          </w:p>
          <w:p w14:paraId="6BDCCF60" w14:textId="77777777" w:rsidR="002C15B0" w:rsidRPr="002C15B0" w:rsidRDefault="002C15B0" w:rsidP="002C15B0">
            <w:pPr>
              <w:pStyle w:val="TableBullet"/>
              <w:tabs>
                <w:tab w:val="clear" w:pos="284"/>
                <w:tab w:val="num" w:pos="360"/>
              </w:tabs>
              <w:ind w:left="360" w:hanging="360"/>
              <w:rPr>
                <w:rFonts w:cs="Arial"/>
              </w:rPr>
            </w:pPr>
            <w:r w:rsidRPr="002C15B0">
              <w:rPr>
                <w:rFonts w:cs="Arial"/>
              </w:rPr>
              <w:t>Identify and follow safe work practices, and be vigilant about own and others’ application of these practices</w:t>
            </w:r>
          </w:p>
          <w:p w14:paraId="110C8752" w14:textId="77777777" w:rsidR="002C15B0" w:rsidRPr="002C15B0" w:rsidRDefault="002C15B0" w:rsidP="002C15B0">
            <w:pPr>
              <w:pStyle w:val="TableBullet"/>
              <w:tabs>
                <w:tab w:val="clear" w:pos="284"/>
                <w:tab w:val="num" w:pos="360"/>
              </w:tabs>
              <w:ind w:left="360" w:hanging="360"/>
              <w:rPr>
                <w:rFonts w:cs="Arial"/>
              </w:rPr>
            </w:pPr>
            <w:r w:rsidRPr="002C15B0">
              <w:rPr>
                <w:rFonts w:cs="Arial"/>
              </w:rPr>
              <w:t>Be aware of risks and act on or escalate risks, as appropriate</w:t>
            </w:r>
          </w:p>
          <w:p w14:paraId="28B00891" w14:textId="77777777" w:rsidR="002C15B0" w:rsidRPr="002C15B0" w:rsidRDefault="002C15B0" w:rsidP="002C15B0">
            <w:pPr>
              <w:pStyle w:val="TableBullet"/>
              <w:tabs>
                <w:tab w:val="clear" w:pos="284"/>
                <w:tab w:val="num" w:pos="360"/>
              </w:tabs>
              <w:ind w:left="360" w:hanging="360"/>
              <w:rPr>
                <w:rFonts w:cs="Arial"/>
              </w:rPr>
            </w:pPr>
            <w:r w:rsidRPr="002C15B0">
              <w:rPr>
                <w:rFonts w:cs="Arial"/>
              </w:rPr>
              <w:t>Use financial and other resources responsibly</w:t>
            </w:r>
          </w:p>
        </w:tc>
        <w:tc>
          <w:tcPr>
            <w:tcW w:w="1668" w:type="dxa"/>
          </w:tcPr>
          <w:p w14:paraId="044569DD" w14:textId="77777777" w:rsidR="002C15B0" w:rsidRPr="002C15B0" w:rsidRDefault="002C15B0" w:rsidP="00174B02">
            <w:pPr>
              <w:pStyle w:val="TableText"/>
              <w:rPr>
                <w:rFonts w:cs="Arial"/>
              </w:rPr>
            </w:pPr>
            <w:r w:rsidRPr="002C15B0">
              <w:rPr>
                <w:rFonts w:cs="Arial"/>
              </w:rPr>
              <w:t>Intermediate</w:t>
            </w:r>
          </w:p>
        </w:tc>
      </w:tr>
      <w:tr w:rsidR="002C15B0" w:rsidRPr="002C15B0" w14:paraId="3BC31673" w14:textId="77777777" w:rsidTr="00174B02">
        <w:trPr>
          <w:cantSplit/>
        </w:trPr>
        <w:tc>
          <w:tcPr>
            <w:tcW w:w="1385" w:type="dxa"/>
          </w:tcPr>
          <w:p w14:paraId="354FC5BE" w14:textId="77777777" w:rsidR="002C15B0" w:rsidRPr="002C15B0" w:rsidRDefault="002C15B0" w:rsidP="00174B02">
            <w:pPr>
              <w:jc w:val="center"/>
              <w:rPr>
                <w:rFonts w:cs="Arial"/>
                <w:noProof/>
                <w:sz w:val="20"/>
                <w:lang w:eastAsia="en-AU"/>
              </w:rPr>
            </w:pPr>
            <w:r w:rsidRPr="002C15B0">
              <w:rPr>
                <w:rFonts w:cs="Arial"/>
                <w:noProof/>
                <w:sz w:val="20"/>
                <w:lang w:val="en-AU" w:eastAsia="en-AU"/>
              </w:rPr>
              <w:lastRenderedPageBreak/>
              <w:drawing>
                <wp:inline distT="0" distB="0" distL="0" distR="0" wp14:anchorId="672D65D0" wp14:editId="53A7DD97">
                  <wp:extent cx="749300" cy="749300"/>
                  <wp:effectExtent l="0" t="0" r="0" b="0"/>
                  <wp:docPr id="8012" name="personal-attributes.jpg" descr="business-enabler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5061C7B0" w14:textId="77777777" w:rsidR="002C15B0" w:rsidRPr="002C15B0" w:rsidRDefault="002C15B0" w:rsidP="00174B02">
            <w:pPr>
              <w:rPr>
                <w:rFonts w:cs="Arial"/>
                <w:color w:val="000000"/>
                <w:sz w:val="20"/>
              </w:rPr>
            </w:pPr>
            <w:r w:rsidRPr="002C15B0">
              <w:rPr>
                <w:rFonts w:cs="Arial"/>
                <w:b/>
                <w:bCs/>
                <w:color w:val="000000"/>
                <w:sz w:val="20"/>
              </w:rPr>
              <w:t>Project Management</w:t>
            </w:r>
          </w:p>
          <w:p w14:paraId="52369795" w14:textId="77777777" w:rsidR="002C15B0" w:rsidRPr="002C15B0" w:rsidRDefault="002C15B0" w:rsidP="00174B02">
            <w:pPr>
              <w:rPr>
                <w:rFonts w:cs="Arial"/>
                <w:color w:val="000000"/>
                <w:sz w:val="20"/>
              </w:rPr>
            </w:pPr>
            <w:r w:rsidRPr="002C15B0">
              <w:rPr>
                <w:rFonts w:cs="Arial"/>
                <w:color w:val="000000"/>
                <w:sz w:val="20"/>
              </w:rPr>
              <w:t>Understand and apply effective planning, coordination and control methods</w:t>
            </w:r>
          </w:p>
        </w:tc>
        <w:tc>
          <w:tcPr>
            <w:tcW w:w="4709" w:type="dxa"/>
          </w:tcPr>
          <w:p w14:paraId="13621782" w14:textId="77777777" w:rsidR="002C15B0" w:rsidRPr="002C15B0" w:rsidRDefault="002C15B0" w:rsidP="002C15B0">
            <w:pPr>
              <w:pStyle w:val="TableBullet"/>
              <w:tabs>
                <w:tab w:val="clear" w:pos="284"/>
                <w:tab w:val="num" w:pos="360"/>
              </w:tabs>
              <w:ind w:left="360" w:hanging="360"/>
              <w:rPr>
                <w:rFonts w:cs="Arial"/>
              </w:rPr>
            </w:pPr>
            <w:r w:rsidRPr="002C15B0">
              <w:rPr>
                <w:rFonts w:cs="Arial"/>
              </w:rPr>
              <w:t>Perform basic research and analysis to inform and support the achievement of project deliverables</w:t>
            </w:r>
          </w:p>
          <w:p w14:paraId="352C8AAD" w14:textId="77777777" w:rsidR="002C15B0" w:rsidRPr="002C15B0" w:rsidRDefault="002C15B0" w:rsidP="002C15B0">
            <w:pPr>
              <w:pStyle w:val="TableBullet"/>
              <w:tabs>
                <w:tab w:val="clear" w:pos="284"/>
                <w:tab w:val="num" w:pos="360"/>
              </w:tabs>
              <w:ind w:left="360" w:hanging="360"/>
              <w:rPr>
                <w:rFonts w:cs="Arial"/>
              </w:rPr>
            </w:pPr>
            <w:r w:rsidRPr="002C15B0">
              <w:rPr>
                <w:rFonts w:cs="Arial"/>
              </w:rPr>
              <w:t>Contribute to developing project documentation and resource estimates</w:t>
            </w:r>
          </w:p>
          <w:p w14:paraId="08D0EE63" w14:textId="77777777" w:rsidR="002C15B0" w:rsidRPr="002C15B0" w:rsidRDefault="002C15B0" w:rsidP="002C15B0">
            <w:pPr>
              <w:pStyle w:val="TableBullet"/>
              <w:tabs>
                <w:tab w:val="clear" w:pos="284"/>
                <w:tab w:val="num" w:pos="360"/>
              </w:tabs>
              <w:ind w:left="360" w:hanging="360"/>
              <w:rPr>
                <w:rFonts w:cs="Arial"/>
              </w:rPr>
            </w:pPr>
            <w:r w:rsidRPr="002C15B0">
              <w:rPr>
                <w:rFonts w:cs="Arial"/>
              </w:rPr>
              <w:t>Contribute to reviews of progress, outcomes and future improvements</w:t>
            </w:r>
          </w:p>
          <w:p w14:paraId="5255EFC8" w14:textId="77777777" w:rsidR="002C15B0" w:rsidRPr="002C15B0" w:rsidRDefault="002C15B0" w:rsidP="002C15B0">
            <w:pPr>
              <w:pStyle w:val="TableBullet"/>
              <w:tabs>
                <w:tab w:val="clear" w:pos="284"/>
                <w:tab w:val="num" w:pos="360"/>
              </w:tabs>
              <w:ind w:left="360" w:hanging="360"/>
              <w:rPr>
                <w:rFonts w:cs="Arial"/>
              </w:rPr>
            </w:pPr>
            <w:r w:rsidRPr="002C15B0">
              <w:rPr>
                <w:rFonts w:cs="Arial"/>
              </w:rPr>
              <w:t>Identify and escalate possible variances from project plans</w:t>
            </w:r>
          </w:p>
        </w:tc>
        <w:tc>
          <w:tcPr>
            <w:tcW w:w="1668" w:type="dxa"/>
          </w:tcPr>
          <w:p w14:paraId="45DC9EC0" w14:textId="77777777" w:rsidR="002C15B0" w:rsidRPr="002C15B0" w:rsidRDefault="002C15B0" w:rsidP="00174B02">
            <w:pPr>
              <w:pStyle w:val="TableText"/>
              <w:rPr>
                <w:rFonts w:cs="Arial"/>
              </w:rPr>
            </w:pPr>
            <w:r w:rsidRPr="002C15B0">
              <w:rPr>
                <w:rFonts w:cs="Arial"/>
              </w:rPr>
              <w:t>Intermediate</w:t>
            </w:r>
          </w:p>
        </w:tc>
      </w:tr>
    </w:tbl>
    <w:p w14:paraId="4641066E" w14:textId="77777777" w:rsidR="002C15B0" w:rsidRPr="002C15B0" w:rsidRDefault="002C15B0" w:rsidP="002C15B0">
      <w:pPr>
        <w:rPr>
          <w:rFonts w:cs="Arial"/>
        </w:rPr>
      </w:pPr>
    </w:p>
    <w:p w14:paraId="72E1CD2B" w14:textId="77777777" w:rsidR="002C15B0" w:rsidRPr="002C15B0" w:rsidRDefault="002C15B0" w:rsidP="002C15B0">
      <w:pPr>
        <w:pStyle w:val="Heading2"/>
      </w:pPr>
      <w:r w:rsidRPr="002C15B0">
        <w:t>Complementary capabilities</w:t>
      </w:r>
    </w:p>
    <w:p w14:paraId="5B88E9FF" w14:textId="77777777" w:rsidR="002C15B0" w:rsidRPr="002C15B0" w:rsidRDefault="002C15B0" w:rsidP="002C15B0">
      <w:pPr>
        <w:pStyle w:val="PlainText"/>
        <w:spacing w:before="62" w:line="276" w:lineRule="auto"/>
        <w:contextualSpacing/>
        <w:rPr>
          <w:rFonts w:ascii="Arial" w:eastAsiaTheme="minorEastAsia" w:hAnsi="Arial" w:cs="Arial"/>
          <w:szCs w:val="22"/>
          <w:lang w:val="en-US"/>
        </w:rPr>
      </w:pPr>
      <w:r w:rsidRPr="002C15B0">
        <w:rPr>
          <w:rFonts w:ascii="Arial" w:eastAsiaTheme="minorEastAsia" w:hAnsi="Arial" w:cs="Arial"/>
          <w:i/>
          <w:szCs w:val="22"/>
          <w:lang w:val="en-US"/>
        </w:rPr>
        <w:t>Complementary capabilities</w:t>
      </w:r>
      <w:r w:rsidRPr="002C15B0">
        <w:rPr>
          <w:rFonts w:ascii="Arial" w:eastAsiaTheme="minorEastAsia" w:hAnsi="Arial" w:cs="Arial"/>
          <w:szCs w:val="22"/>
          <w:lang w:val="en-US"/>
        </w:rPr>
        <w:t xml:space="preserve"> are also identified from the Capability Framework and relevant occupation-specific capability sets. They are important to identifying performance required for the role and development opportunities. </w:t>
      </w:r>
    </w:p>
    <w:p w14:paraId="2E85D3C0" w14:textId="77777777" w:rsidR="002C15B0" w:rsidRPr="002C15B0" w:rsidRDefault="002C15B0" w:rsidP="002C15B0">
      <w:pPr>
        <w:pStyle w:val="PlainText"/>
        <w:spacing w:before="62" w:line="276" w:lineRule="auto"/>
        <w:contextualSpacing/>
        <w:rPr>
          <w:rFonts w:ascii="Arial" w:eastAsiaTheme="minorEastAsia" w:hAnsi="Arial" w:cs="Arial"/>
          <w:szCs w:val="22"/>
          <w:lang w:val="en-US"/>
        </w:rPr>
      </w:pPr>
      <w:r w:rsidRPr="002C15B0">
        <w:rPr>
          <w:rFonts w:ascii="Arial" w:eastAsiaTheme="minorEastAsia" w:hAnsi="Arial" w:cs="Arial"/>
          <w:szCs w:val="22"/>
          <w:lang w:val="en-US"/>
        </w:rPr>
        <w:t>Note: capabilities listed as ‘not essential’ for this role are not relevant for recruitment purposes however may be relevant for future career development.</w:t>
      </w:r>
    </w:p>
    <w:p w14:paraId="5F1926BE" w14:textId="77777777" w:rsidR="002C15B0" w:rsidRPr="002C15B0" w:rsidRDefault="002C15B0" w:rsidP="002C15B0">
      <w:pPr>
        <w:pStyle w:val="PlainText"/>
        <w:spacing w:before="62" w:line="276" w:lineRule="auto"/>
        <w:contextualSpacing/>
        <w:rPr>
          <w:rFonts w:ascii="Arial" w:eastAsiaTheme="minorEastAsia" w:hAnsi="Arial" w:cs="Arial"/>
          <w:szCs w:val="22"/>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Caption w:val="PSC_ComplementaryCapabilityFrameworkTable"/>
      </w:tblPr>
      <w:tblGrid>
        <w:gridCol w:w="1276"/>
        <w:gridCol w:w="2693"/>
        <w:gridCol w:w="4851"/>
        <w:gridCol w:w="1668"/>
      </w:tblGrid>
      <w:tr w:rsidR="002C15B0" w:rsidRPr="002C15B0" w14:paraId="17761F90" w14:textId="77777777" w:rsidTr="002C15B0">
        <w:trPr>
          <w:cantSplit/>
          <w:tblHeader/>
        </w:trPr>
        <w:tc>
          <w:tcPr>
            <w:tcW w:w="1276" w:type="dxa"/>
            <w:shd w:val="clear" w:color="auto" w:fill="BFBFBF" w:themeFill="background1" w:themeFillShade="BF"/>
            <w:vAlign w:val="center"/>
          </w:tcPr>
          <w:p w14:paraId="62F0377D" w14:textId="77777777" w:rsidR="002C15B0" w:rsidRPr="002C15B0" w:rsidRDefault="002C15B0" w:rsidP="00174B02">
            <w:pPr>
              <w:rPr>
                <w:rFonts w:cs="Arial"/>
                <w:sz w:val="20"/>
              </w:rPr>
            </w:pPr>
            <w:r w:rsidRPr="002C15B0">
              <w:rPr>
                <w:rFonts w:cs="Arial"/>
                <w:b/>
                <w:sz w:val="20"/>
              </w:rPr>
              <w:t>Capability group/sets</w:t>
            </w:r>
          </w:p>
        </w:tc>
        <w:tc>
          <w:tcPr>
            <w:tcW w:w="2693" w:type="dxa"/>
            <w:shd w:val="clear" w:color="auto" w:fill="BFBFBF" w:themeFill="background1" w:themeFillShade="BF"/>
          </w:tcPr>
          <w:p w14:paraId="348DA8E7" w14:textId="77777777" w:rsidR="002C15B0" w:rsidRPr="002C15B0" w:rsidRDefault="002C15B0" w:rsidP="00174B02">
            <w:pPr>
              <w:rPr>
                <w:rFonts w:cs="Arial"/>
                <w:sz w:val="20"/>
              </w:rPr>
            </w:pPr>
            <w:r w:rsidRPr="002C15B0">
              <w:rPr>
                <w:rFonts w:cs="Arial"/>
                <w:b/>
                <w:sz w:val="20"/>
              </w:rPr>
              <w:t>Capability name</w:t>
            </w:r>
          </w:p>
        </w:tc>
        <w:tc>
          <w:tcPr>
            <w:tcW w:w="4851" w:type="dxa"/>
            <w:shd w:val="clear" w:color="auto" w:fill="BFBFBF" w:themeFill="background1" w:themeFillShade="BF"/>
          </w:tcPr>
          <w:p w14:paraId="39956E60" w14:textId="77777777" w:rsidR="002C15B0" w:rsidRPr="002C15B0" w:rsidRDefault="002C15B0" w:rsidP="00174B02">
            <w:pPr>
              <w:rPr>
                <w:rFonts w:cs="Arial"/>
                <w:sz w:val="20"/>
              </w:rPr>
            </w:pPr>
            <w:r w:rsidRPr="002C15B0">
              <w:rPr>
                <w:rFonts w:cs="Arial"/>
                <w:b/>
                <w:sz w:val="20"/>
              </w:rPr>
              <w:t>Description</w:t>
            </w:r>
          </w:p>
        </w:tc>
        <w:tc>
          <w:tcPr>
            <w:tcW w:w="1668" w:type="dxa"/>
            <w:shd w:val="clear" w:color="auto" w:fill="BFBFBF" w:themeFill="background1" w:themeFillShade="BF"/>
          </w:tcPr>
          <w:p w14:paraId="34B82527" w14:textId="77777777" w:rsidR="002C15B0" w:rsidRPr="002C15B0" w:rsidRDefault="002C15B0" w:rsidP="00174B02">
            <w:pPr>
              <w:rPr>
                <w:rFonts w:cs="Arial"/>
                <w:b/>
                <w:bCs/>
                <w:sz w:val="20"/>
              </w:rPr>
            </w:pPr>
            <w:r w:rsidRPr="002C15B0">
              <w:rPr>
                <w:rFonts w:cs="Arial"/>
                <w:b/>
                <w:bCs/>
                <w:sz w:val="20"/>
              </w:rPr>
              <w:t>Level</w:t>
            </w:r>
          </w:p>
        </w:tc>
      </w:tr>
      <w:tr w:rsidR="002C15B0" w:rsidRPr="002C15B0" w14:paraId="226BD03D" w14:textId="77777777" w:rsidTr="00174B02">
        <w:trPr>
          <w:cantSplit/>
        </w:trPr>
        <w:tc>
          <w:tcPr>
            <w:tcW w:w="1276" w:type="dxa"/>
          </w:tcPr>
          <w:p w14:paraId="29A59B59" w14:textId="77777777" w:rsidR="002C15B0" w:rsidRPr="002C15B0" w:rsidRDefault="002C15B0" w:rsidP="00174B02">
            <w:pPr>
              <w:rPr>
                <w:rFonts w:cs="Arial"/>
                <w:sz w:val="20"/>
              </w:rPr>
            </w:pPr>
            <w:r w:rsidRPr="002C15B0">
              <w:rPr>
                <w:rFonts w:cs="Arial"/>
                <w:noProof/>
                <w:sz w:val="20"/>
                <w:lang w:val="en-AU" w:eastAsia="en-AU"/>
              </w:rPr>
              <w:drawing>
                <wp:inline distT="0" distB="0" distL="0" distR="0" wp14:anchorId="69ECBB73" wp14:editId="39E02390">
                  <wp:extent cx="416966" cy="416966"/>
                  <wp:effectExtent l="0" t="0" r="2540" b="2540"/>
                  <wp:docPr id="9962"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1457C79" w14:textId="77777777" w:rsidR="002C15B0" w:rsidRPr="002C15B0" w:rsidRDefault="002C15B0" w:rsidP="00174B02">
            <w:pPr>
              <w:pStyle w:val="TableText"/>
              <w:rPr>
                <w:rFonts w:cs="Arial"/>
              </w:rPr>
            </w:pPr>
            <w:r w:rsidRPr="002C15B0">
              <w:rPr>
                <w:rFonts w:cs="Arial"/>
              </w:rPr>
              <w:t>Display Resilience and Courage</w:t>
            </w:r>
          </w:p>
        </w:tc>
        <w:tc>
          <w:tcPr>
            <w:tcW w:w="4851" w:type="dxa"/>
          </w:tcPr>
          <w:p w14:paraId="71C5114F" w14:textId="77777777" w:rsidR="002C15B0" w:rsidRPr="002C15B0" w:rsidRDefault="002C15B0" w:rsidP="00174B02">
            <w:pPr>
              <w:pStyle w:val="TableText"/>
              <w:rPr>
                <w:rFonts w:cs="Arial"/>
              </w:rPr>
            </w:pPr>
            <w:r w:rsidRPr="002C15B0">
              <w:rPr>
                <w:rFonts w:cs="Arial"/>
              </w:rPr>
              <w:t>Be open and honest, prepared to express your views, and willing to accept and commit to change</w:t>
            </w:r>
          </w:p>
        </w:tc>
        <w:tc>
          <w:tcPr>
            <w:tcW w:w="1668" w:type="dxa"/>
          </w:tcPr>
          <w:p w14:paraId="3035FE5C" w14:textId="77777777" w:rsidR="002C15B0" w:rsidRPr="002C15B0" w:rsidRDefault="002C15B0" w:rsidP="00174B02">
            <w:pPr>
              <w:pStyle w:val="TableText"/>
              <w:rPr>
                <w:rFonts w:cs="Arial"/>
              </w:rPr>
            </w:pPr>
            <w:r w:rsidRPr="002C15B0">
              <w:rPr>
                <w:rFonts w:cs="Arial"/>
              </w:rPr>
              <w:t>Intermediate</w:t>
            </w:r>
          </w:p>
        </w:tc>
      </w:tr>
      <w:tr w:rsidR="002C15B0" w:rsidRPr="002C15B0" w14:paraId="13B49106" w14:textId="77777777" w:rsidTr="00174B02">
        <w:trPr>
          <w:cantSplit/>
        </w:trPr>
        <w:tc>
          <w:tcPr>
            <w:tcW w:w="1276" w:type="dxa"/>
          </w:tcPr>
          <w:p w14:paraId="1D206C35" w14:textId="77777777" w:rsidR="002C15B0" w:rsidRPr="002C15B0" w:rsidRDefault="002C15B0" w:rsidP="00174B02">
            <w:pPr>
              <w:rPr>
                <w:rFonts w:cs="Arial"/>
                <w:sz w:val="20"/>
              </w:rPr>
            </w:pPr>
            <w:r w:rsidRPr="002C15B0">
              <w:rPr>
                <w:rFonts w:cs="Arial"/>
                <w:noProof/>
                <w:sz w:val="20"/>
                <w:lang w:val="en-AU" w:eastAsia="en-AU"/>
              </w:rPr>
              <w:drawing>
                <wp:inline distT="0" distB="0" distL="0" distR="0" wp14:anchorId="66C11DA8" wp14:editId="199BA7C6">
                  <wp:extent cx="416966" cy="416966"/>
                  <wp:effectExtent l="0" t="0" r="2540" b="2540"/>
                  <wp:docPr id="3557"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7FE401FF" w14:textId="77777777" w:rsidR="002C15B0" w:rsidRPr="002C15B0" w:rsidRDefault="002C15B0" w:rsidP="00174B02">
            <w:pPr>
              <w:pStyle w:val="TableText"/>
              <w:rPr>
                <w:rFonts w:cs="Arial"/>
              </w:rPr>
            </w:pPr>
            <w:r w:rsidRPr="002C15B0">
              <w:rPr>
                <w:rFonts w:cs="Arial"/>
              </w:rPr>
              <w:t>Value Diversity and Inclusion</w:t>
            </w:r>
          </w:p>
        </w:tc>
        <w:tc>
          <w:tcPr>
            <w:tcW w:w="4851" w:type="dxa"/>
          </w:tcPr>
          <w:p w14:paraId="692D7E2F" w14:textId="77777777" w:rsidR="002C15B0" w:rsidRPr="002C15B0" w:rsidRDefault="002C15B0" w:rsidP="00174B02">
            <w:pPr>
              <w:pStyle w:val="TableText"/>
              <w:rPr>
                <w:rFonts w:cs="Arial"/>
              </w:rPr>
            </w:pPr>
            <w:r w:rsidRPr="002C15B0">
              <w:rPr>
                <w:rFonts w:cs="Arial"/>
              </w:rPr>
              <w:t>Demonstrate inclusive behaviour and show respect for diverse backgrounds, experiences and perspectives</w:t>
            </w:r>
          </w:p>
        </w:tc>
        <w:tc>
          <w:tcPr>
            <w:tcW w:w="1668" w:type="dxa"/>
          </w:tcPr>
          <w:p w14:paraId="114EB64E" w14:textId="77777777" w:rsidR="002C15B0" w:rsidRPr="002C15B0" w:rsidRDefault="002C15B0" w:rsidP="00174B02">
            <w:pPr>
              <w:pStyle w:val="TableText"/>
              <w:rPr>
                <w:rFonts w:cs="Arial"/>
              </w:rPr>
            </w:pPr>
            <w:r w:rsidRPr="002C15B0">
              <w:rPr>
                <w:rFonts w:cs="Arial"/>
              </w:rPr>
              <w:t>Intermediate</w:t>
            </w:r>
          </w:p>
        </w:tc>
      </w:tr>
      <w:tr w:rsidR="002C15B0" w:rsidRPr="002C15B0" w14:paraId="1F46D073" w14:textId="77777777" w:rsidTr="00174B02">
        <w:trPr>
          <w:cantSplit/>
        </w:trPr>
        <w:tc>
          <w:tcPr>
            <w:tcW w:w="1276" w:type="dxa"/>
          </w:tcPr>
          <w:p w14:paraId="112C5FFC" w14:textId="77777777" w:rsidR="002C15B0" w:rsidRPr="002C15B0" w:rsidRDefault="002C15B0" w:rsidP="00174B02">
            <w:pPr>
              <w:rPr>
                <w:rFonts w:cs="Arial"/>
                <w:sz w:val="20"/>
              </w:rPr>
            </w:pPr>
            <w:r w:rsidRPr="002C15B0">
              <w:rPr>
                <w:rFonts w:cs="Arial"/>
                <w:noProof/>
                <w:sz w:val="20"/>
                <w:lang w:val="en-AU" w:eastAsia="en-AU"/>
              </w:rPr>
              <w:drawing>
                <wp:inline distT="0" distB="0" distL="0" distR="0" wp14:anchorId="0380266F" wp14:editId="664F1915">
                  <wp:extent cx="416966" cy="416966"/>
                  <wp:effectExtent l="0" t="0" r="2540" b="2540"/>
                  <wp:docPr id="5507"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6E6B00FD" w14:textId="77777777" w:rsidR="002C15B0" w:rsidRPr="002C15B0" w:rsidRDefault="002C15B0" w:rsidP="00174B02">
            <w:pPr>
              <w:pStyle w:val="TableText"/>
              <w:rPr>
                <w:rFonts w:cs="Arial"/>
              </w:rPr>
            </w:pPr>
            <w:r w:rsidRPr="002C15B0">
              <w:rPr>
                <w:rFonts w:cs="Arial"/>
              </w:rPr>
              <w:t>Communicate Effectively</w:t>
            </w:r>
          </w:p>
        </w:tc>
        <w:tc>
          <w:tcPr>
            <w:tcW w:w="4851" w:type="dxa"/>
          </w:tcPr>
          <w:p w14:paraId="1A11DDD4" w14:textId="77777777" w:rsidR="002C15B0" w:rsidRPr="002C15B0" w:rsidRDefault="002C15B0" w:rsidP="00174B02">
            <w:pPr>
              <w:pStyle w:val="TableText"/>
              <w:rPr>
                <w:rFonts w:cs="Arial"/>
              </w:rPr>
            </w:pPr>
            <w:r w:rsidRPr="002C15B0">
              <w:rPr>
                <w:rFonts w:cs="Arial"/>
              </w:rPr>
              <w:t>Communicate clearly, actively listen to others, and respond with understanding and respect</w:t>
            </w:r>
          </w:p>
        </w:tc>
        <w:tc>
          <w:tcPr>
            <w:tcW w:w="1668" w:type="dxa"/>
          </w:tcPr>
          <w:p w14:paraId="3A77C17E" w14:textId="77777777" w:rsidR="002C15B0" w:rsidRPr="002C15B0" w:rsidRDefault="002C15B0" w:rsidP="00174B02">
            <w:pPr>
              <w:pStyle w:val="TableText"/>
              <w:rPr>
                <w:rFonts w:cs="Arial"/>
              </w:rPr>
            </w:pPr>
            <w:r w:rsidRPr="002C15B0">
              <w:rPr>
                <w:rFonts w:cs="Arial"/>
              </w:rPr>
              <w:t>Intermediate</w:t>
            </w:r>
          </w:p>
        </w:tc>
      </w:tr>
      <w:tr w:rsidR="002C15B0" w:rsidRPr="002C15B0" w14:paraId="1D342D6C" w14:textId="77777777" w:rsidTr="00174B02">
        <w:trPr>
          <w:cantSplit/>
        </w:trPr>
        <w:tc>
          <w:tcPr>
            <w:tcW w:w="1276" w:type="dxa"/>
          </w:tcPr>
          <w:p w14:paraId="7AB77ECD" w14:textId="77777777" w:rsidR="002C15B0" w:rsidRPr="002C15B0" w:rsidRDefault="002C15B0" w:rsidP="00174B02">
            <w:pPr>
              <w:rPr>
                <w:rFonts w:cs="Arial"/>
                <w:sz w:val="20"/>
              </w:rPr>
            </w:pPr>
            <w:r w:rsidRPr="002C15B0">
              <w:rPr>
                <w:rFonts w:cs="Arial"/>
                <w:noProof/>
                <w:sz w:val="20"/>
                <w:lang w:val="en-AU" w:eastAsia="en-AU"/>
              </w:rPr>
              <w:drawing>
                <wp:inline distT="0" distB="0" distL="0" distR="0" wp14:anchorId="038233A4" wp14:editId="3503DB78">
                  <wp:extent cx="416966" cy="416966"/>
                  <wp:effectExtent l="0" t="0" r="2540" b="2540"/>
                  <wp:docPr id="7457"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6C88730F" w14:textId="77777777" w:rsidR="002C15B0" w:rsidRPr="002C15B0" w:rsidRDefault="002C15B0" w:rsidP="00174B02">
            <w:pPr>
              <w:pStyle w:val="TableText"/>
              <w:rPr>
                <w:rFonts w:cs="Arial"/>
              </w:rPr>
            </w:pPr>
            <w:r w:rsidRPr="002C15B0">
              <w:rPr>
                <w:rFonts w:cs="Arial"/>
              </w:rPr>
              <w:t>Influence and Negotiate</w:t>
            </w:r>
          </w:p>
        </w:tc>
        <w:tc>
          <w:tcPr>
            <w:tcW w:w="4851" w:type="dxa"/>
          </w:tcPr>
          <w:p w14:paraId="49B2F891" w14:textId="77777777" w:rsidR="002C15B0" w:rsidRPr="002C15B0" w:rsidRDefault="002C15B0" w:rsidP="00174B02">
            <w:pPr>
              <w:pStyle w:val="TableText"/>
              <w:rPr>
                <w:rFonts w:cs="Arial"/>
              </w:rPr>
            </w:pPr>
            <w:r w:rsidRPr="002C15B0">
              <w:rPr>
                <w:rFonts w:cs="Arial"/>
              </w:rPr>
              <w:t>Gain consensus and commitment from others, and resolve issues and conflicts</w:t>
            </w:r>
          </w:p>
        </w:tc>
        <w:tc>
          <w:tcPr>
            <w:tcW w:w="1668" w:type="dxa"/>
          </w:tcPr>
          <w:p w14:paraId="71F69EBA" w14:textId="77777777" w:rsidR="002C15B0" w:rsidRPr="002C15B0" w:rsidRDefault="002C15B0" w:rsidP="00174B02">
            <w:pPr>
              <w:pStyle w:val="TableText"/>
              <w:rPr>
                <w:rFonts w:cs="Arial"/>
              </w:rPr>
            </w:pPr>
            <w:r w:rsidRPr="002C15B0">
              <w:rPr>
                <w:rFonts w:cs="Arial"/>
              </w:rPr>
              <w:t>Intermediate</w:t>
            </w:r>
          </w:p>
        </w:tc>
      </w:tr>
      <w:tr w:rsidR="002C15B0" w:rsidRPr="002C15B0" w14:paraId="7C8D873B" w14:textId="77777777" w:rsidTr="00174B02">
        <w:trPr>
          <w:cantSplit/>
        </w:trPr>
        <w:tc>
          <w:tcPr>
            <w:tcW w:w="1276" w:type="dxa"/>
          </w:tcPr>
          <w:p w14:paraId="75BF58C8" w14:textId="77777777" w:rsidR="002C15B0" w:rsidRPr="002C15B0" w:rsidRDefault="002C15B0" w:rsidP="00174B02">
            <w:pPr>
              <w:rPr>
                <w:rFonts w:cs="Arial"/>
                <w:sz w:val="20"/>
              </w:rPr>
            </w:pPr>
            <w:r w:rsidRPr="002C15B0">
              <w:rPr>
                <w:rFonts w:cs="Arial"/>
                <w:noProof/>
                <w:sz w:val="20"/>
                <w:lang w:val="en-AU" w:eastAsia="en-AU"/>
              </w:rPr>
              <w:drawing>
                <wp:inline distT="0" distB="0" distL="0" distR="0" wp14:anchorId="7007499B" wp14:editId="629FB64B">
                  <wp:extent cx="416966" cy="416966"/>
                  <wp:effectExtent l="0" t="0" r="2540" b="2540"/>
                  <wp:docPr id="1051"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8BDD49C" w14:textId="77777777" w:rsidR="002C15B0" w:rsidRPr="002C15B0" w:rsidRDefault="002C15B0" w:rsidP="00174B02">
            <w:pPr>
              <w:pStyle w:val="TableText"/>
              <w:rPr>
                <w:rFonts w:cs="Arial"/>
              </w:rPr>
            </w:pPr>
            <w:r w:rsidRPr="002C15B0">
              <w:rPr>
                <w:rFonts w:cs="Arial"/>
              </w:rPr>
              <w:t>Deliver Results</w:t>
            </w:r>
          </w:p>
        </w:tc>
        <w:tc>
          <w:tcPr>
            <w:tcW w:w="4851" w:type="dxa"/>
          </w:tcPr>
          <w:p w14:paraId="35924A80" w14:textId="77777777" w:rsidR="002C15B0" w:rsidRPr="002C15B0" w:rsidRDefault="002C15B0" w:rsidP="00174B02">
            <w:pPr>
              <w:pStyle w:val="TableText"/>
              <w:rPr>
                <w:rFonts w:cs="Arial"/>
              </w:rPr>
            </w:pPr>
            <w:r w:rsidRPr="002C15B0">
              <w:rPr>
                <w:rFonts w:cs="Arial"/>
              </w:rPr>
              <w:t>Achieve results through the efficient use of resources and a commitment to quality outcomes</w:t>
            </w:r>
          </w:p>
        </w:tc>
        <w:tc>
          <w:tcPr>
            <w:tcW w:w="1668" w:type="dxa"/>
          </w:tcPr>
          <w:p w14:paraId="4840E492" w14:textId="77777777" w:rsidR="002C15B0" w:rsidRPr="002C15B0" w:rsidRDefault="002C15B0" w:rsidP="00174B02">
            <w:pPr>
              <w:pStyle w:val="TableText"/>
              <w:rPr>
                <w:rFonts w:cs="Arial"/>
              </w:rPr>
            </w:pPr>
            <w:r w:rsidRPr="002C15B0">
              <w:rPr>
                <w:rFonts w:cs="Arial"/>
              </w:rPr>
              <w:t>Intermediate</w:t>
            </w:r>
          </w:p>
        </w:tc>
      </w:tr>
      <w:tr w:rsidR="002C15B0" w:rsidRPr="002C15B0" w14:paraId="0685CEDA" w14:textId="77777777" w:rsidTr="00174B02">
        <w:trPr>
          <w:cantSplit/>
        </w:trPr>
        <w:tc>
          <w:tcPr>
            <w:tcW w:w="1276" w:type="dxa"/>
          </w:tcPr>
          <w:p w14:paraId="5C89EC9A" w14:textId="77777777" w:rsidR="002C15B0" w:rsidRPr="002C15B0" w:rsidRDefault="002C15B0" w:rsidP="00174B02">
            <w:pPr>
              <w:rPr>
                <w:rFonts w:cs="Arial"/>
                <w:sz w:val="20"/>
              </w:rPr>
            </w:pPr>
            <w:r w:rsidRPr="002C15B0">
              <w:rPr>
                <w:rFonts w:cs="Arial"/>
                <w:noProof/>
                <w:sz w:val="20"/>
                <w:lang w:val="en-AU" w:eastAsia="en-AU"/>
              </w:rPr>
              <w:drawing>
                <wp:inline distT="0" distB="0" distL="0" distR="0" wp14:anchorId="2421462C" wp14:editId="2B8DC12E">
                  <wp:extent cx="416966" cy="416966"/>
                  <wp:effectExtent l="0" t="0" r="2540" b="2540"/>
                  <wp:docPr id="9407"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246A7B0" w14:textId="77777777" w:rsidR="002C15B0" w:rsidRPr="002C15B0" w:rsidRDefault="002C15B0" w:rsidP="00174B02">
            <w:pPr>
              <w:pStyle w:val="TableText"/>
              <w:rPr>
                <w:rFonts w:cs="Arial"/>
              </w:rPr>
            </w:pPr>
            <w:r w:rsidRPr="002C15B0">
              <w:rPr>
                <w:rFonts w:cs="Arial"/>
              </w:rPr>
              <w:t>Plan and Prioritise</w:t>
            </w:r>
          </w:p>
        </w:tc>
        <w:tc>
          <w:tcPr>
            <w:tcW w:w="4851" w:type="dxa"/>
          </w:tcPr>
          <w:p w14:paraId="5B9BD950" w14:textId="77777777" w:rsidR="002C15B0" w:rsidRPr="002C15B0" w:rsidRDefault="002C15B0" w:rsidP="00174B02">
            <w:pPr>
              <w:pStyle w:val="TableText"/>
              <w:rPr>
                <w:rFonts w:cs="Arial"/>
              </w:rPr>
            </w:pPr>
            <w:r w:rsidRPr="002C15B0">
              <w:rPr>
                <w:rFonts w:cs="Arial"/>
              </w:rPr>
              <w:t>Plan to achieve priority outcomes and respond flexibly to changing circumstances</w:t>
            </w:r>
          </w:p>
        </w:tc>
        <w:tc>
          <w:tcPr>
            <w:tcW w:w="1668" w:type="dxa"/>
          </w:tcPr>
          <w:p w14:paraId="04ECABC1" w14:textId="77777777" w:rsidR="002C15B0" w:rsidRPr="002C15B0" w:rsidRDefault="002C15B0" w:rsidP="00174B02">
            <w:pPr>
              <w:pStyle w:val="TableText"/>
              <w:rPr>
                <w:rFonts w:cs="Arial"/>
              </w:rPr>
            </w:pPr>
            <w:r w:rsidRPr="002C15B0">
              <w:rPr>
                <w:rFonts w:cs="Arial"/>
              </w:rPr>
              <w:t>Intermediate</w:t>
            </w:r>
          </w:p>
        </w:tc>
      </w:tr>
      <w:tr w:rsidR="002C15B0" w:rsidRPr="002C15B0" w14:paraId="5F75017E" w14:textId="77777777" w:rsidTr="00174B02">
        <w:trPr>
          <w:cantSplit/>
        </w:trPr>
        <w:tc>
          <w:tcPr>
            <w:tcW w:w="1276" w:type="dxa"/>
          </w:tcPr>
          <w:p w14:paraId="565D3C76" w14:textId="77777777" w:rsidR="002C15B0" w:rsidRPr="002C15B0" w:rsidRDefault="002C15B0" w:rsidP="00174B02">
            <w:pPr>
              <w:rPr>
                <w:rFonts w:cs="Arial"/>
                <w:sz w:val="20"/>
              </w:rPr>
            </w:pPr>
            <w:r w:rsidRPr="002C15B0">
              <w:rPr>
                <w:rFonts w:cs="Arial"/>
                <w:noProof/>
                <w:sz w:val="20"/>
                <w:lang w:val="en-AU" w:eastAsia="en-AU"/>
              </w:rPr>
              <w:drawing>
                <wp:inline distT="0" distB="0" distL="0" distR="0" wp14:anchorId="7838C837" wp14:editId="3565E343">
                  <wp:extent cx="416966" cy="416966"/>
                  <wp:effectExtent l="0" t="0" r="2540" b="2540"/>
                  <wp:docPr id="3001"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1E56EB5" w14:textId="77777777" w:rsidR="002C15B0" w:rsidRPr="002C15B0" w:rsidRDefault="002C15B0" w:rsidP="00174B02">
            <w:pPr>
              <w:pStyle w:val="TableText"/>
              <w:rPr>
                <w:rFonts w:cs="Arial"/>
              </w:rPr>
            </w:pPr>
            <w:r w:rsidRPr="002C15B0">
              <w:rPr>
                <w:rFonts w:cs="Arial"/>
              </w:rPr>
              <w:t>Finance</w:t>
            </w:r>
          </w:p>
        </w:tc>
        <w:tc>
          <w:tcPr>
            <w:tcW w:w="4851" w:type="dxa"/>
          </w:tcPr>
          <w:p w14:paraId="69D4E88C" w14:textId="77777777" w:rsidR="002C15B0" w:rsidRPr="002C15B0" w:rsidRDefault="002C15B0" w:rsidP="00174B02">
            <w:pPr>
              <w:pStyle w:val="TableText"/>
              <w:rPr>
                <w:rFonts w:cs="Arial"/>
              </w:rPr>
            </w:pPr>
            <w:r w:rsidRPr="002C15B0">
              <w:rPr>
                <w:rFonts w:cs="Arial"/>
              </w:rPr>
              <w:t>Understand and apply financial processes to achieve value for money and minimise financial risk</w:t>
            </w:r>
          </w:p>
        </w:tc>
        <w:tc>
          <w:tcPr>
            <w:tcW w:w="1668" w:type="dxa"/>
          </w:tcPr>
          <w:p w14:paraId="27EA380D" w14:textId="77777777" w:rsidR="002C15B0" w:rsidRPr="002C15B0" w:rsidRDefault="002C15B0" w:rsidP="00174B02">
            <w:pPr>
              <w:pStyle w:val="TableText"/>
              <w:rPr>
                <w:rFonts w:cs="Arial"/>
              </w:rPr>
            </w:pPr>
            <w:r w:rsidRPr="002C15B0">
              <w:rPr>
                <w:rFonts w:cs="Arial"/>
              </w:rPr>
              <w:t>Foundational</w:t>
            </w:r>
          </w:p>
        </w:tc>
      </w:tr>
      <w:tr w:rsidR="002C15B0" w:rsidRPr="002C15B0" w14:paraId="52963E1A" w14:textId="77777777" w:rsidTr="00174B02">
        <w:trPr>
          <w:cantSplit/>
        </w:trPr>
        <w:tc>
          <w:tcPr>
            <w:tcW w:w="1276" w:type="dxa"/>
          </w:tcPr>
          <w:p w14:paraId="26C73683" w14:textId="77777777" w:rsidR="002C15B0" w:rsidRPr="002C15B0" w:rsidRDefault="002C15B0" w:rsidP="00174B02">
            <w:pPr>
              <w:rPr>
                <w:rFonts w:cs="Arial"/>
                <w:sz w:val="20"/>
              </w:rPr>
            </w:pPr>
            <w:r w:rsidRPr="002C15B0">
              <w:rPr>
                <w:rFonts w:cs="Arial"/>
                <w:noProof/>
                <w:sz w:val="20"/>
                <w:lang w:val="en-AU" w:eastAsia="en-AU"/>
              </w:rPr>
              <w:drawing>
                <wp:inline distT="0" distB="0" distL="0" distR="0" wp14:anchorId="20CC4FCB" wp14:editId="591DD90A">
                  <wp:extent cx="416966" cy="416966"/>
                  <wp:effectExtent l="0" t="0" r="2540" b="2540"/>
                  <wp:docPr id="6585"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382FD1B" w14:textId="77777777" w:rsidR="002C15B0" w:rsidRPr="002C15B0" w:rsidRDefault="002C15B0" w:rsidP="00174B02">
            <w:pPr>
              <w:pStyle w:val="TableText"/>
              <w:rPr>
                <w:rFonts w:cs="Arial"/>
              </w:rPr>
            </w:pPr>
            <w:r w:rsidRPr="002C15B0">
              <w:rPr>
                <w:rFonts w:cs="Arial"/>
              </w:rPr>
              <w:t>Technology</w:t>
            </w:r>
          </w:p>
        </w:tc>
        <w:tc>
          <w:tcPr>
            <w:tcW w:w="4851" w:type="dxa"/>
          </w:tcPr>
          <w:p w14:paraId="1334D385" w14:textId="77777777" w:rsidR="002C15B0" w:rsidRPr="002C15B0" w:rsidRDefault="002C15B0" w:rsidP="00174B02">
            <w:pPr>
              <w:pStyle w:val="TableText"/>
              <w:rPr>
                <w:rFonts w:cs="Arial"/>
              </w:rPr>
            </w:pPr>
            <w:r w:rsidRPr="002C15B0">
              <w:rPr>
                <w:rFonts w:cs="Arial"/>
              </w:rPr>
              <w:t>Understand and use available technologies to maximise efficiencies and effectiveness</w:t>
            </w:r>
          </w:p>
        </w:tc>
        <w:tc>
          <w:tcPr>
            <w:tcW w:w="1668" w:type="dxa"/>
          </w:tcPr>
          <w:p w14:paraId="6CA35F91" w14:textId="77777777" w:rsidR="002C15B0" w:rsidRPr="002C15B0" w:rsidRDefault="002C15B0" w:rsidP="00174B02">
            <w:pPr>
              <w:pStyle w:val="TableText"/>
              <w:rPr>
                <w:rFonts w:cs="Arial"/>
              </w:rPr>
            </w:pPr>
            <w:r w:rsidRPr="002C15B0">
              <w:rPr>
                <w:rFonts w:cs="Arial"/>
              </w:rPr>
              <w:t>Adept</w:t>
            </w:r>
          </w:p>
        </w:tc>
      </w:tr>
      <w:tr w:rsidR="002C15B0" w:rsidRPr="002C15B0" w14:paraId="3E49D1A2" w14:textId="77777777" w:rsidTr="00174B02">
        <w:trPr>
          <w:cantSplit/>
        </w:trPr>
        <w:tc>
          <w:tcPr>
            <w:tcW w:w="1276" w:type="dxa"/>
          </w:tcPr>
          <w:p w14:paraId="68D9522B" w14:textId="77777777" w:rsidR="002C15B0" w:rsidRPr="002C15B0" w:rsidRDefault="002C15B0" w:rsidP="00174B02">
            <w:pPr>
              <w:rPr>
                <w:rFonts w:cs="Arial"/>
                <w:sz w:val="20"/>
              </w:rPr>
            </w:pPr>
            <w:r w:rsidRPr="002C15B0">
              <w:rPr>
                <w:rFonts w:cs="Arial"/>
                <w:noProof/>
                <w:sz w:val="20"/>
                <w:lang w:val="en-AU" w:eastAsia="en-AU"/>
              </w:rPr>
              <w:drawing>
                <wp:inline distT="0" distB="0" distL="0" distR="0" wp14:anchorId="691C3A9C" wp14:editId="7B0154AD">
                  <wp:extent cx="416966" cy="416966"/>
                  <wp:effectExtent l="0" t="0" r="2540" b="2540"/>
                  <wp:docPr id="4951"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74323CF2" w14:textId="77777777" w:rsidR="002C15B0" w:rsidRPr="002C15B0" w:rsidRDefault="002C15B0" w:rsidP="00174B02">
            <w:pPr>
              <w:pStyle w:val="TableText"/>
              <w:rPr>
                <w:rFonts w:cs="Arial"/>
              </w:rPr>
            </w:pPr>
            <w:r w:rsidRPr="002C15B0">
              <w:rPr>
                <w:rFonts w:cs="Arial"/>
              </w:rPr>
              <w:t>Procurement and Contract Management</w:t>
            </w:r>
          </w:p>
        </w:tc>
        <w:tc>
          <w:tcPr>
            <w:tcW w:w="4851" w:type="dxa"/>
          </w:tcPr>
          <w:p w14:paraId="4658FD62" w14:textId="77777777" w:rsidR="002C15B0" w:rsidRPr="002C15B0" w:rsidRDefault="002C15B0" w:rsidP="00174B02">
            <w:pPr>
              <w:pStyle w:val="TableText"/>
              <w:rPr>
                <w:rFonts w:cs="Arial"/>
              </w:rPr>
            </w:pPr>
            <w:r w:rsidRPr="002C15B0">
              <w:rPr>
                <w:rFonts w:cs="Arial"/>
              </w:rPr>
              <w:t>Understand and apply procurement processes to ensure effective purchasing and contract performance</w:t>
            </w:r>
          </w:p>
        </w:tc>
        <w:tc>
          <w:tcPr>
            <w:tcW w:w="1668" w:type="dxa"/>
          </w:tcPr>
          <w:p w14:paraId="5EFD80FA" w14:textId="77777777" w:rsidR="002C15B0" w:rsidRPr="002C15B0" w:rsidRDefault="002C15B0" w:rsidP="00174B02">
            <w:pPr>
              <w:pStyle w:val="TableText"/>
              <w:rPr>
                <w:rFonts w:cs="Arial"/>
              </w:rPr>
            </w:pPr>
            <w:r w:rsidRPr="002C15B0">
              <w:rPr>
                <w:rFonts w:cs="Arial"/>
              </w:rPr>
              <w:t>Foundational</w:t>
            </w:r>
          </w:p>
        </w:tc>
      </w:tr>
      <w:bookmarkEnd w:id="3"/>
      <w:bookmarkEnd w:id="4"/>
      <w:bookmarkEnd w:id="5"/>
      <w:bookmarkEnd w:id="6"/>
    </w:tbl>
    <w:p w14:paraId="0109031C" w14:textId="77777777" w:rsidR="002C15B0" w:rsidRPr="002C15B0" w:rsidRDefault="002C15B0" w:rsidP="002E392B">
      <w:pPr>
        <w:pStyle w:val="BodyText"/>
        <w:rPr>
          <w:sz w:val="26"/>
        </w:rPr>
      </w:pPr>
    </w:p>
    <w:sectPr w:rsidR="002C15B0" w:rsidRPr="002C15B0" w:rsidSect="002C15B0">
      <w:footerReference w:type="default" r:id="rId16"/>
      <w:headerReference w:type="first" r:id="rId17"/>
      <w:footerReference w:type="first" r:id="rId18"/>
      <w:pgSz w:w="12240" w:h="15840"/>
      <w:pgMar w:top="851" w:right="600" w:bottom="920" w:left="540" w:header="426" w:footer="12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B2DF0" w14:textId="77777777" w:rsidR="00723766" w:rsidRDefault="00723766" w:rsidP="00BB532F">
      <w:pPr>
        <w:spacing w:after="0" w:line="240" w:lineRule="auto"/>
      </w:pPr>
      <w:r>
        <w:separator/>
      </w:r>
    </w:p>
  </w:endnote>
  <w:endnote w:type="continuationSeparator" w:id="0">
    <w:p w14:paraId="3AF50FB8" w14:textId="77777777" w:rsidR="00723766" w:rsidRDefault="00723766" w:rsidP="00BB532F">
      <w:pPr>
        <w:spacing w:after="0" w:line="240" w:lineRule="auto"/>
      </w:pPr>
      <w:r>
        <w:continuationSeparator/>
      </w:r>
    </w:p>
  </w:endnote>
  <w:endnote w:type="continuationNotice" w:id="1">
    <w:p w14:paraId="5EA801C6" w14:textId="77777777" w:rsidR="00723766" w:rsidRDefault="007237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9"/>
      <w:gridCol w:w="572"/>
      <w:gridCol w:w="5379"/>
    </w:tblGrid>
    <w:tr w:rsidR="00C03AFD" w14:paraId="29E78BD2" w14:textId="77777777" w:rsidTr="00C03AFD">
      <w:tc>
        <w:tcPr>
          <w:tcW w:w="2250" w:type="pct"/>
          <w:vAlign w:val="center"/>
        </w:tcPr>
        <w:p w14:paraId="53AD0025" w14:textId="15A8988A" w:rsidR="00C03AFD" w:rsidRPr="002C15B0" w:rsidRDefault="002C15B0" w:rsidP="00C03AFD">
          <w:pPr>
            <w:pStyle w:val="Footer"/>
            <w:rPr>
              <w:sz w:val="18"/>
              <w:szCs w:val="18"/>
            </w:rPr>
          </w:pPr>
          <w:r w:rsidRPr="002C15B0">
            <w:rPr>
              <w:sz w:val="18"/>
              <w:szCs w:val="18"/>
            </w:rPr>
            <w:t>Role description  Remote Sensing Analyst</w:t>
          </w:r>
        </w:p>
      </w:tc>
      <w:tc>
        <w:tcPr>
          <w:tcW w:w="250" w:type="pct"/>
          <w:vAlign w:val="center"/>
        </w:tcPr>
        <w:p w14:paraId="2EEB7205" w14:textId="0A25E592"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EB4B1E">
            <w:rPr>
              <w:noProof/>
              <w:color w:val="928B81"/>
              <w:sz w:val="18"/>
              <w:lang w:eastAsia="en-AU"/>
            </w:rPr>
            <w:t>6</w:t>
          </w:r>
          <w:r w:rsidRPr="00C03AFD">
            <w:rPr>
              <w:noProof/>
              <w:color w:val="928B81"/>
              <w:sz w:val="18"/>
              <w:lang w:eastAsia="en-AU"/>
            </w:rPr>
            <w:fldChar w:fldCharType="end"/>
          </w:r>
        </w:p>
      </w:tc>
      <w:tc>
        <w:tcPr>
          <w:tcW w:w="2350" w:type="pct"/>
        </w:tcPr>
        <w:p w14:paraId="1981F6D8" w14:textId="50DF1A1C" w:rsidR="00C03AFD" w:rsidRDefault="002C15B0" w:rsidP="00C03AFD">
          <w:pPr>
            <w:pStyle w:val="Footer"/>
            <w:jc w:val="right"/>
          </w:pPr>
          <w:r>
            <w:rPr>
              <w:noProof/>
              <w:lang w:val="en-AU" w:eastAsia="en-AU"/>
            </w:rPr>
            <w:drawing>
              <wp:inline distT="0" distB="0" distL="0" distR="0" wp14:anchorId="19F98595" wp14:editId="1013AE24">
                <wp:extent cx="504825" cy="5334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
                          <a:extLst>
                            <a:ext uri="{28A0092B-C50C-407E-A947-70E740481C1C}">
                              <a14:useLocalDpi xmlns:a14="http://schemas.microsoft.com/office/drawing/2010/main" val="0"/>
                            </a:ext>
                          </a:extLst>
                        </a:blip>
                        <a:stretch>
                          <a:fillRect/>
                        </a:stretch>
                      </pic:blipFill>
                      <pic:spPr>
                        <a:xfrm>
                          <a:off x="0" y="0"/>
                          <a:ext cx="504825" cy="533400"/>
                        </a:xfrm>
                        <a:prstGeom prst="rect">
                          <a:avLst/>
                        </a:prstGeom>
                      </pic:spPr>
                    </pic:pic>
                  </a:graphicData>
                </a:graphic>
              </wp:inline>
            </w:drawing>
          </w:r>
        </w:p>
      </w:tc>
    </w:tr>
  </w:tbl>
  <w:p w14:paraId="32EBB87A" w14:textId="77777777" w:rsidR="00C03AFD" w:rsidRDefault="00C03AFD" w:rsidP="002C1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7BEB79A5" w14:textId="77777777" w:rsidTr="0047547E">
      <w:trPr>
        <w:trHeight w:val="811"/>
      </w:trPr>
      <w:tc>
        <w:tcPr>
          <w:tcW w:w="10005" w:type="dxa"/>
          <w:vAlign w:val="bottom"/>
        </w:tcPr>
        <w:p w14:paraId="50E2CEB2" w14:textId="1103A939"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EB4B1E">
            <w:rPr>
              <w:noProof/>
              <w:lang w:eastAsia="en-AU"/>
            </w:rPr>
            <w:t>1</w:t>
          </w:r>
          <w:r>
            <w:rPr>
              <w:noProof/>
              <w:lang w:eastAsia="en-AU"/>
            </w:rPr>
            <w:fldChar w:fldCharType="end"/>
          </w:r>
        </w:p>
      </w:tc>
      <w:tc>
        <w:tcPr>
          <w:tcW w:w="875" w:type="dxa"/>
        </w:tcPr>
        <w:p w14:paraId="28205862" w14:textId="77777777" w:rsidR="00BB532F" w:rsidRDefault="003A1185" w:rsidP="00BD7BA7">
          <w:pPr>
            <w:pStyle w:val="Footer"/>
            <w:jc w:val="right"/>
          </w:pPr>
          <w:r>
            <w:rPr>
              <w:noProof/>
              <w:lang w:val="en-AU" w:eastAsia="en-AU"/>
            </w:rPr>
            <w:drawing>
              <wp:inline distT="0" distB="0" distL="0" distR="0" wp14:anchorId="508E02E9" wp14:editId="731295A2">
                <wp:extent cx="555625" cy="581660"/>
                <wp:effectExtent l="0" t="0" r="0" b="889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13A6AB2D"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38992" w14:textId="77777777" w:rsidR="00723766" w:rsidRDefault="00723766" w:rsidP="00BB532F">
      <w:pPr>
        <w:spacing w:after="0" w:line="240" w:lineRule="auto"/>
      </w:pPr>
      <w:r>
        <w:separator/>
      </w:r>
    </w:p>
  </w:footnote>
  <w:footnote w:type="continuationSeparator" w:id="0">
    <w:p w14:paraId="3FE5A87A" w14:textId="77777777" w:rsidR="00723766" w:rsidRDefault="00723766" w:rsidP="00BB532F">
      <w:pPr>
        <w:spacing w:after="0" w:line="240" w:lineRule="auto"/>
      </w:pPr>
      <w:r>
        <w:continuationSeparator/>
      </w:r>
    </w:p>
  </w:footnote>
  <w:footnote w:type="continuationNotice" w:id="1">
    <w:p w14:paraId="26F7BF5A" w14:textId="77777777" w:rsidR="00723766" w:rsidRDefault="007237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7"/>
      <w:gridCol w:w="3666"/>
    </w:tblGrid>
    <w:tr w:rsidR="007E2FB7" w14:paraId="2942D057" w14:textId="77777777" w:rsidTr="009D747B">
      <w:trPr>
        <w:trHeight w:val="1337"/>
      </w:trPr>
      <w:tc>
        <w:tcPr>
          <w:tcW w:w="7038" w:type="dxa"/>
        </w:tcPr>
        <w:p w14:paraId="5E8206C1"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3D4A0689" w14:textId="3EF55678" w:rsidR="007E2FB7" w:rsidRPr="001E49B2" w:rsidRDefault="00E63652" w:rsidP="001C2248">
          <w:pPr>
            <w:pStyle w:val="TitleSub"/>
            <w:spacing w:after="0"/>
            <w:rPr>
              <w:rFonts w:ascii="Arial" w:hAnsi="Arial" w:cs="Arial"/>
              <w:b/>
            </w:rPr>
          </w:pPr>
          <w:r>
            <w:rPr>
              <w:rFonts w:ascii="Arial" w:hAnsi="Arial" w:cs="Arial"/>
              <w:b/>
            </w:rPr>
            <w:t>Remote Sensing</w:t>
          </w:r>
          <w:r w:rsidR="00EB4183">
            <w:rPr>
              <w:rFonts w:ascii="Arial" w:hAnsi="Arial" w:cs="Arial"/>
              <w:b/>
            </w:rPr>
            <w:t xml:space="preserve"> Analyst</w:t>
          </w:r>
        </w:p>
      </w:tc>
      <w:tc>
        <w:tcPr>
          <w:tcW w:w="3665" w:type="dxa"/>
        </w:tcPr>
        <w:p w14:paraId="5BE9893D" w14:textId="473AEC4A" w:rsidR="000477E1" w:rsidRPr="000477E1" w:rsidRDefault="00D86AC1" w:rsidP="00030565">
          <w:pPr>
            <w:jc w:val="right"/>
          </w:pPr>
          <w:r>
            <w:rPr>
              <w:noProof/>
              <w:lang w:val="en-AU" w:eastAsia="en-AU"/>
            </w:rPr>
            <w:drawing>
              <wp:inline distT="0" distB="0" distL="0" distR="0" wp14:anchorId="3A87A4EE" wp14:editId="2B3E8E21">
                <wp:extent cx="2190509" cy="677520"/>
                <wp:effectExtent l="0" t="0" r="635" b="8890"/>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90509" cy="677520"/>
                        </a:xfrm>
                        <a:prstGeom prst="rect">
                          <a:avLst/>
                        </a:prstGeom>
                      </pic:spPr>
                    </pic:pic>
                  </a:graphicData>
                </a:graphic>
              </wp:inline>
            </w:drawing>
          </w:r>
        </w:p>
      </w:tc>
    </w:tr>
  </w:tbl>
  <w:p w14:paraId="033F51A8"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76969"/>
    <w:multiLevelType w:val="hybridMultilevel"/>
    <w:tmpl w:val="52029C36"/>
    <w:lvl w:ilvl="0" w:tplc="2B8E6B92">
      <w:numFmt w:val="bullet"/>
      <w:lvlText w:val=""/>
      <w:lvlJc w:val="left"/>
      <w:pPr>
        <w:ind w:left="847" w:hanging="284"/>
      </w:pPr>
      <w:rPr>
        <w:rFonts w:ascii="Symbol" w:eastAsia="Symbol" w:hAnsi="Symbol" w:cs="Symbol" w:hint="default"/>
        <w:b w:val="0"/>
        <w:bCs w:val="0"/>
        <w:i w:val="0"/>
        <w:iCs w:val="0"/>
        <w:w w:val="100"/>
        <w:sz w:val="20"/>
        <w:szCs w:val="20"/>
        <w:lang w:val="en-US" w:eastAsia="en-US" w:bidi="ar-SA"/>
      </w:rPr>
    </w:lvl>
    <w:lvl w:ilvl="1" w:tplc="53488884">
      <w:numFmt w:val="bullet"/>
      <w:lvlText w:val="•"/>
      <w:lvlJc w:val="left"/>
      <w:pPr>
        <w:ind w:left="1386" w:hanging="284"/>
      </w:pPr>
      <w:rPr>
        <w:rFonts w:hint="default"/>
        <w:lang w:val="en-US" w:eastAsia="en-US" w:bidi="ar-SA"/>
      </w:rPr>
    </w:lvl>
    <w:lvl w:ilvl="2" w:tplc="CE4A8122">
      <w:numFmt w:val="bullet"/>
      <w:lvlText w:val="•"/>
      <w:lvlJc w:val="left"/>
      <w:pPr>
        <w:ind w:left="1932" w:hanging="284"/>
      </w:pPr>
      <w:rPr>
        <w:rFonts w:hint="default"/>
        <w:lang w:val="en-US" w:eastAsia="en-US" w:bidi="ar-SA"/>
      </w:rPr>
    </w:lvl>
    <w:lvl w:ilvl="3" w:tplc="8C8679FC">
      <w:numFmt w:val="bullet"/>
      <w:lvlText w:val="•"/>
      <w:lvlJc w:val="left"/>
      <w:pPr>
        <w:ind w:left="2478" w:hanging="284"/>
      </w:pPr>
      <w:rPr>
        <w:rFonts w:hint="default"/>
        <w:lang w:val="en-US" w:eastAsia="en-US" w:bidi="ar-SA"/>
      </w:rPr>
    </w:lvl>
    <w:lvl w:ilvl="4" w:tplc="3B50C1DA">
      <w:numFmt w:val="bullet"/>
      <w:lvlText w:val="•"/>
      <w:lvlJc w:val="left"/>
      <w:pPr>
        <w:ind w:left="3024" w:hanging="284"/>
      </w:pPr>
      <w:rPr>
        <w:rFonts w:hint="default"/>
        <w:lang w:val="en-US" w:eastAsia="en-US" w:bidi="ar-SA"/>
      </w:rPr>
    </w:lvl>
    <w:lvl w:ilvl="5" w:tplc="5AF61370">
      <w:numFmt w:val="bullet"/>
      <w:lvlText w:val="•"/>
      <w:lvlJc w:val="left"/>
      <w:pPr>
        <w:ind w:left="3571" w:hanging="284"/>
      </w:pPr>
      <w:rPr>
        <w:rFonts w:hint="default"/>
        <w:lang w:val="en-US" w:eastAsia="en-US" w:bidi="ar-SA"/>
      </w:rPr>
    </w:lvl>
    <w:lvl w:ilvl="6" w:tplc="EBCCBA74">
      <w:numFmt w:val="bullet"/>
      <w:lvlText w:val="•"/>
      <w:lvlJc w:val="left"/>
      <w:pPr>
        <w:ind w:left="4117" w:hanging="284"/>
      </w:pPr>
      <w:rPr>
        <w:rFonts w:hint="default"/>
        <w:lang w:val="en-US" w:eastAsia="en-US" w:bidi="ar-SA"/>
      </w:rPr>
    </w:lvl>
    <w:lvl w:ilvl="7" w:tplc="77BCD024">
      <w:numFmt w:val="bullet"/>
      <w:lvlText w:val="•"/>
      <w:lvlJc w:val="left"/>
      <w:pPr>
        <w:ind w:left="4663" w:hanging="284"/>
      </w:pPr>
      <w:rPr>
        <w:rFonts w:hint="default"/>
        <w:lang w:val="en-US" w:eastAsia="en-US" w:bidi="ar-SA"/>
      </w:rPr>
    </w:lvl>
    <w:lvl w:ilvl="8" w:tplc="6A6065E6">
      <w:numFmt w:val="bullet"/>
      <w:lvlText w:val="•"/>
      <w:lvlJc w:val="left"/>
      <w:pPr>
        <w:ind w:left="5209" w:hanging="284"/>
      </w:pPr>
      <w:rPr>
        <w:rFonts w:hint="default"/>
        <w:lang w:val="en-US" w:eastAsia="en-US" w:bidi="ar-SA"/>
      </w:rPr>
    </w:lvl>
  </w:abstractNum>
  <w:abstractNum w:abstractNumId="2" w15:restartNumberingAfterBreak="0">
    <w:nsid w:val="03144484"/>
    <w:multiLevelType w:val="hybridMultilevel"/>
    <w:tmpl w:val="9774E4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BD4748C"/>
    <w:multiLevelType w:val="hybridMultilevel"/>
    <w:tmpl w:val="FE3E302A"/>
    <w:lvl w:ilvl="0" w:tplc="08AE4D86">
      <w:numFmt w:val="bullet"/>
      <w:lvlText w:val=""/>
      <w:lvlJc w:val="left"/>
      <w:pPr>
        <w:ind w:left="847" w:hanging="284"/>
      </w:pPr>
      <w:rPr>
        <w:rFonts w:ascii="Symbol" w:eastAsia="Symbol" w:hAnsi="Symbol" w:cs="Symbol" w:hint="default"/>
        <w:b w:val="0"/>
        <w:bCs w:val="0"/>
        <w:i w:val="0"/>
        <w:iCs w:val="0"/>
        <w:w w:val="100"/>
        <w:sz w:val="20"/>
        <w:szCs w:val="20"/>
        <w:lang w:val="en-US" w:eastAsia="en-US" w:bidi="ar-SA"/>
      </w:rPr>
    </w:lvl>
    <w:lvl w:ilvl="1" w:tplc="9AA2B8FA">
      <w:numFmt w:val="bullet"/>
      <w:lvlText w:val="•"/>
      <w:lvlJc w:val="left"/>
      <w:pPr>
        <w:ind w:left="1386" w:hanging="284"/>
      </w:pPr>
      <w:rPr>
        <w:rFonts w:hint="default"/>
        <w:lang w:val="en-US" w:eastAsia="en-US" w:bidi="ar-SA"/>
      </w:rPr>
    </w:lvl>
    <w:lvl w:ilvl="2" w:tplc="D60E8878">
      <w:numFmt w:val="bullet"/>
      <w:lvlText w:val="•"/>
      <w:lvlJc w:val="left"/>
      <w:pPr>
        <w:ind w:left="1932" w:hanging="284"/>
      </w:pPr>
      <w:rPr>
        <w:rFonts w:hint="default"/>
        <w:lang w:val="en-US" w:eastAsia="en-US" w:bidi="ar-SA"/>
      </w:rPr>
    </w:lvl>
    <w:lvl w:ilvl="3" w:tplc="F03CF0AA">
      <w:numFmt w:val="bullet"/>
      <w:lvlText w:val="•"/>
      <w:lvlJc w:val="left"/>
      <w:pPr>
        <w:ind w:left="2478" w:hanging="284"/>
      </w:pPr>
      <w:rPr>
        <w:rFonts w:hint="default"/>
        <w:lang w:val="en-US" w:eastAsia="en-US" w:bidi="ar-SA"/>
      </w:rPr>
    </w:lvl>
    <w:lvl w:ilvl="4" w:tplc="33F2433C">
      <w:numFmt w:val="bullet"/>
      <w:lvlText w:val="•"/>
      <w:lvlJc w:val="left"/>
      <w:pPr>
        <w:ind w:left="3024" w:hanging="284"/>
      </w:pPr>
      <w:rPr>
        <w:rFonts w:hint="default"/>
        <w:lang w:val="en-US" w:eastAsia="en-US" w:bidi="ar-SA"/>
      </w:rPr>
    </w:lvl>
    <w:lvl w:ilvl="5" w:tplc="E9B44342">
      <w:numFmt w:val="bullet"/>
      <w:lvlText w:val="•"/>
      <w:lvlJc w:val="left"/>
      <w:pPr>
        <w:ind w:left="3571" w:hanging="284"/>
      </w:pPr>
      <w:rPr>
        <w:rFonts w:hint="default"/>
        <w:lang w:val="en-US" w:eastAsia="en-US" w:bidi="ar-SA"/>
      </w:rPr>
    </w:lvl>
    <w:lvl w:ilvl="6" w:tplc="878C97B6">
      <w:numFmt w:val="bullet"/>
      <w:lvlText w:val="•"/>
      <w:lvlJc w:val="left"/>
      <w:pPr>
        <w:ind w:left="4117" w:hanging="284"/>
      </w:pPr>
      <w:rPr>
        <w:rFonts w:hint="default"/>
        <w:lang w:val="en-US" w:eastAsia="en-US" w:bidi="ar-SA"/>
      </w:rPr>
    </w:lvl>
    <w:lvl w:ilvl="7" w:tplc="BDBA38DE">
      <w:numFmt w:val="bullet"/>
      <w:lvlText w:val="•"/>
      <w:lvlJc w:val="left"/>
      <w:pPr>
        <w:ind w:left="4663" w:hanging="284"/>
      </w:pPr>
      <w:rPr>
        <w:rFonts w:hint="default"/>
        <w:lang w:val="en-US" w:eastAsia="en-US" w:bidi="ar-SA"/>
      </w:rPr>
    </w:lvl>
    <w:lvl w:ilvl="8" w:tplc="FF32C622">
      <w:numFmt w:val="bullet"/>
      <w:lvlText w:val="•"/>
      <w:lvlJc w:val="left"/>
      <w:pPr>
        <w:ind w:left="5209" w:hanging="284"/>
      </w:pPr>
      <w:rPr>
        <w:rFonts w:hint="default"/>
        <w:lang w:val="en-US" w:eastAsia="en-US" w:bidi="ar-SA"/>
      </w:rPr>
    </w:lvl>
  </w:abstractNum>
  <w:abstractNum w:abstractNumId="4" w15:restartNumberingAfterBreak="0">
    <w:nsid w:val="155346E1"/>
    <w:multiLevelType w:val="hybridMultilevel"/>
    <w:tmpl w:val="C346F8D6"/>
    <w:lvl w:ilvl="0" w:tplc="0C090001">
      <w:start w:val="1"/>
      <w:numFmt w:val="bullet"/>
      <w:lvlText w:val=""/>
      <w:lvlJc w:val="left"/>
      <w:pPr>
        <w:ind w:left="593" w:hanging="360"/>
      </w:pPr>
      <w:rPr>
        <w:rFonts w:ascii="Symbol" w:hAnsi="Symbol" w:hint="default"/>
      </w:rPr>
    </w:lvl>
    <w:lvl w:ilvl="1" w:tplc="0C090003" w:tentative="1">
      <w:start w:val="1"/>
      <w:numFmt w:val="bullet"/>
      <w:lvlText w:val="o"/>
      <w:lvlJc w:val="left"/>
      <w:pPr>
        <w:ind w:left="1313" w:hanging="360"/>
      </w:pPr>
      <w:rPr>
        <w:rFonts w:ascii="Courier New" w:hAnsi="Courier New" w:cs="Courier New" w:hint="default"/>
      </w:rPr>
    </w:lvl>
    <w:lvl w:ilvl="2" w:tplc="0C090005" w:tentative="1">
      <w:start w:val="1"/>
      <w:numFmt w:val="bullet"/>
      <w:lvlText w:val=""/>
      <w:lvlJc w:val="left"/>
      <w:pPr>
        <w:ind w:left="2033" w:hanging="360"/>
      </w:pPr>
      <w:rPr>
        <w:rFonts w:ascii="Wingdings" w:hAnsi="Wingdings" w:hint="default"/>
      </w:rPr>
    </w:lvl>
    <w:lvl w:ilvl="3" w:tplc="0C090001" w:tentative="1">
      <w:start w:val="1"/>
      <w:numFmt w:val="bullet"/>
      <w:lvlText w:val=""/>
      <w:lvlJc w:val="left"/>
      <w:pPr>
        <w:ind w:left="2753" w:hanging="360"/>
      </w:pPr>
      <w:rPr>
        <w:rFonts w:ascii="Symbol" w:hAnsi="Symbol" w:hint="default"/>
      </w:rPr>
    </w:lvl>
    <w:lvl w:ilvl="4" w:tplc="0C090003" w:tentative="1">
      <w:start w:val="1"/>
      <w:numFmt w:val="bullet"/>
      <w:lvlText w:val="o"/>
      <w:lvlJc w:val="left"/>
      <w:pPr>
        <w:ind w:left="3473" w:hanging="360"/>
      </w:pPr>
      <w:rPr>
        <w:rFonts w:ascii="Courier New" w:hAnsi="Courier New" w:cs="Courier New" w:hint="default"/>
      </w:rPr>
    </w:lvl>
    <w:lvl w:ilvl="5" w:tplc="0C090005" w:tentative="1">
      <w:start w:val="1"/>
      <w:numFmt w:val="bullet"/>
      <w:lvlText w:val=""/>
      <w:lvlJc w:val="left"/>
      <w:pPr>
        <w:ind w:left="4193" w:hanging="360"/>
      </w:pPr>
      <w:rPr>
        <w:rFonts w:ascii="Wingdings" w:hAnsi="Wingdings" w:hint="default"/>
      </w:rPr>
    </w:lvl>
    <w:lvl w:ilvl="6" w:tplc="0C090001" w:tentative="1">
      <w:start w:val="1"/>
      <w:numFmt w:val="bullet"/>
      <w:lvlText w:val=""/>
      <w:lvlJc w:val="left"/>
      <w:pPr>
        <w:ind w:left="4913" w:hanging="360"/>
      </w:pPr>
      <w:rPr>
        <w:rFonts w:ascii="Symbol" w:hAnsi="Symbol" w:hint="default"/>
      </w:rPr>
    </w:lvl>
    <w:lvl w:ilvl="7" w:tplc="0C090003" w:tentative="1">
      <w:start w:val="1"/>
      <w:numFmt w:val="bullet"/>
      <w:lvlText w:val="o"/>
      <w:lvlJc w:val="left"/>
      <w:pPr>
        <w:ind w:left="5633" w:hanging="360"/>
      </w:pPr>
      <w:rPr>
        <w:rFonts w:ascii="Courier New" w:hAnsi="Courier New" w:cs="Courier New" w:hint="default"/>
      </w:rPr>
    </w:lvl>
    <w:lvl w:ilvl="8" w:tplc="0C090005" w:tentative="1">
      <w:start w:val="1"/>
      <w:numFmt w:val="bullet"/>
      <w:lvlText w:val=""/>
      <w:lvlJc w:val="left"/>
      <w:pPr>
        <w:ind w:left="6353" w:hanging="360"/>
      </w:pPr>
      <w:rPr>
        <w:rFonts w:ascii="Wingdings" w:hAnsi="Wingdings" w:hint="default"/>
      </w:rPr>
    </w:lvl>
  </w:abstractNum>
  <w:abstractNum w:abstractNumId="5" w15:restartNumberingAfterBreak="0">
    <w:nsid w:val="195173D3"/>
    <w:multiLevelType w:val="hybridMultilevel"/>
    <w:tmpl w:val="5B98320C"/>
    <w:lvl w:ilvl="0" w:tplc="6F8CBF34">
      <w:numFmt w:val="bullet"/>
      <w:lvlText w:val=""/>
      <w:lvlJc w:val="left"/>
      <w:pPr>
        <w:ind w:left="900" w:hanging="360"/>
      </w:pPr>
      <w:rPr>
        <w:rFonts w:ascii="Symbol" w:eastAsia="Symbol" w:hAnsi="Symbol" w:cs="Symbol" w:hint="default"/>
        <w:b w:val="0"/>
        <w:bCs w:val="0"/>
        <w:i w:val="0"/>
        <w:iCs w:val="0"/>
        <w:w w:val="100"/>
        <w:sz w:val="22"/>
        <w:szCs w:val="22"/>
        <w:lang w:val="en-US" w:eastAsia="en-US" w:bidi="ar-SA"/>
      </w:rPr>
    </w:lvl>
    <w:lvl w:ilvl="1" w:tplc="C6705A2A">
      <w:numFmt w:val="bullet"/>
      <w:lvlText w:val="•"/>
      <w:lvlJc w:val="left"/>
      <w:pPr>
        <w:ind w:left="1920" w:hanging="360"/>
      </w:pPr>
      <w:rPr>
        <w:rFonts w:hint="default"/>
        <w:lang w:val="en-US" w:eastAsia="en-US" w:bidi="ar-SA"/>
      </w:rPr>
    </w:lvl>
    <w:lvl w:ilvl="2" w:tplc="6DB097DA">
      <w:numFmt w:val="bullet"/>
      <w:lvlText w:val="•"/>
      <w:lvlJc w:val="left"/>
      <w:pPr>
        <w:ind w:left="2940" w:hanging="360"/>
      </w:pPr>
      <w:rPr>
        <w:rFonts w:hint="default"/>
        <w:lang w:val="en-US" w:eastAsia="en-US" w:bidi="ar-SA"/>
      </w:rPr>
    </w:lvl>
    <w:lvl w:ilvl="3" w:tplc="EA3EEC30">
      <w:numFmt w:val="bullet"/>
      <w:lvlText w:val="•"/>
      <w:lvlJc w:val="left"/>
      <w:pPr>
        <w:ind w:left="3960" w:hanging="360"/>
      </w:pPr>
      <w:rPr>
        <w:rFonts w:hint="default"/>
        <w:lang w:val="en-US" w:eastAsia="en-US" w:bidi="ar-SA"/>
      </w:rPr>
    </w:lvl>
    <w:lvl w:ilvl="4" w:tplc="72EAE52E">
      <w:numFmt w:val="bullet"/>
      <w:lvlText w:val="•"/>
      <w:lvlJc w:val="left"/>
      <w:pPr>
        <w:ind w:left="4980" w:hanging="360"/>
      </w:pPr>
      <w:rPr>
        <w:rFonts w:hint="default"/>
        <w:lang w:val="en-US" w:eastAsia="en-US" w:bidi="ar-SA"/>
      </w:rPr>
    </w:lvl>
    <w:lvl w:ilvl="5" w:tplc="B1CA19CE">
      <w:numFmt w:val="bullet"/>
      <w:lvlText w:val="•"/>
      <w:lvlJc w:val="left"/>
      <w:pPr>
        <w:ind w:left="6000" w:hanging="360"/>
      </w:pPr>
      <w:rPr>
        <w:rFonts w:hint="default"/>
        <w:lang w:val="en-US" w:eastAsia="en-US" w:bidi="ar-SA"/>
      </w:rPr>
    </w:lvl>
    <w:lvl w:ilvl="6" w:tplc="4FB2D922">
      <w:numFmt w:val="bullet"/>
      <w:lvlText w:val="•"/>
      <w:lvlJc w:val="left"/>
      <w:pPr>
        <w:ind w:left="7020" w:hanging="360"/>
      </w:pPr>
      <w:rPr>
        <w:rFonts w:hint="default"/>
        <w:lang w:val="en-US" w:eastAsia="en-US" w:bidi="ar-SA"/>
      </w:rPr>
    </w:lvl>
    <w:lvl w:ilvl="7" w:tplc="6F2A3FEA">
      <w:numFmt w:val="bullet"/>
      <w:lvlText w:val="•"/>
      <w:lvlJc w:val="left"/>
      <w:pPr>
        <w:ind w:left="8040" w:hanging="360"/>
      </w:pPr>
      <w:rPr>
        <w:rFonts w:hint="default"/>
        <w:lang w:val="en-US" w:eastAsia="en-US" w:bidi="ar-SA"/>
      </w:rPr>
    </w:lvl>
    <w:lvl w:ilvl="8" w:tplc="72D0015A">
      <w:numFmt w:val="bullet"/>
      <w:lvlText w:val="•"/>
      <w:lvlJc w:val="left"/>
      <w:pPr>
        <w:ind w:left="9060" w:hanging="360"/>
      </w:pPr>
      <w:rPr>
        <w:rFonts w:hint="default"/>
        <w:lang w:val="en-US" w:eastAsia="en-US" w:bidi="ar-SA"/>
      </w:rPr>
    </w:lvl>
  </w:abstractNum>
  <w:abstractNum w:abstractNumId="6"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54652"/>
    <w:multiLevelType w:val="hybridMultilevel"/>
    <w:tmpl w:val="F1365C52"/>
    <w:lvl w:ilvl="0" w:tplc="44166392">
      <w:numFmt w:val="bullet"/>
      <w:lvlText w:val=""/>
      <w:lvlJc w:val="left"/>
      <w:pPr>
        <w:ind w:left="847" w:hanging="284"/>
      </w:pPr>
      <w:rPr>
        <w:rFonts w:ascii="Symbol" w:eastAsia="Symbol" w:hAnsi="Symbol" w:cs="Symbol" w:hint="default"/>
        <w:b w:val="0"/>
        <w:bCs w:val="0"/>
        <w:i w:val="0"/>
        <w:iCs w:val="0"/>
        <w:w w:val="100"/>
        <w:sz w:val="20"/>
        <w:szCs w:val="20"/>
        <w:lang w:val="en-US" w:eastAsia="en-US" w:bidi="ar-SA"/>
      </w:rPr>
    </w:lvl>
    <w:lvl w:ilvl="1" w:tplc="4DB6B1BE">
      <w:numFmt w:val="bullet"/>
      <w:lvlText w:val="•"/>
      <w:lvlJc w:val="left"/>
      <w:pPr>
        <w:ind w:left="1386" w:hanging="284"/>
      </w:pPr>
      <w:rPr>
        <w:rFonts w:hint="default"/>
        <w:lang w:val="en-US" w:eastAsia="en-US" w:bidi="ar-SA"/>
      </w:rPr>
    </w:lvl>
    <w:lvl w:ilvl="2" w:tplc="75221AA2">
      <w:numFmt w:val="bullet"/>
      <w:lvlText w:val="•"/>
      <w:lvlJc w:val="left"/>
      <w:pPr>
        <w:ind w:left="1932" w:hanging="284"/>
      </w:pPr>
      <w:rPr>
        <w:rFonts w:hint="default"/>
        <w:lang w:val="en-US" w:eastAsia="en-US" w:bidi="ar-SA"/>
      </w:rPr>
    </w:lvl>
    <w:lvl w:ilvl="3" w:tplc="13CA94D4">
      <w:numFmt w:val="bullet"/>
      <w:lvlText w:val="•"/>
      <w:lvlJc w:val="left"/>
      <w:pPr>
        <w:ind w:left="2478" w:hanging="284"/>
      </w:pPr>
      <w:rPr>
        <w:rFonts w:hint="default"/>
        <w:lang w:val="en-US" w:eastAsia="en-US" w:bidi="ar-SA"/>
      </w:rPr>
    </w:lvl>
    <w:lvl w:ilvl="4" w:tplc="F1EEBCA6">
      <w:numFmt w:val="bullet"/>
      <w:lvlText w:val="•"/>
      <w:lvlJc w:val="left"/>
      <w:pPr>
        <w:ind w:left="3024" w:hanging="284"/>
      </w:pPr>
      <w:rPr>
        <w:rFonts w:hint="default"/>
        <w:lang w:val="en-US" w:eastAsia="en-US" w:bidi="ar-SA"/>
      </w:rPr>
    </w:lvl>
    <w:lvl w:ilvl="5" w:tplc="AC107E02">
      <w:numFmt w:val="bullet"/>
      <w:lvlText w:val="•"/>
      <w:lvlJc w:val="left"/>
      <w:pPr>
        <w:ind w:left="3571" w:hanging="284"/>
      </w:pPr>
      <w:rPr>
        <w:rFonts w:hint="default"/>
        <w:lang w:val="en-US" w:eastAsia="en-US" w:bidi="ar-SA"/>
      </w:rPr>
    </w:lvl>
    <w:lvl w:ilvl="6" w:tplc="9FB0CA58">
      <w:numFmt w:val="bullet"/>
      <w:lvlText w:val="•"/>
      <w:lvlJc w:val="left"/>
      <w:pPr>
        <w:ind w:left="4117" w:hanging="284"/>
      </w:pPr>
      <w:rPr>
        <w:rFonts w:hint="default"/>
        <w:lang w:val="en-US" w:eastAsia="en-US" w:bidi="ar-SA"/>
      </w:rPr>
    </w:lvl>
    <w:lvl w:ilvl="7" w:tplc="4A561DAA">
      <w:numFmt w:val="bullet"/>
      <w:lvlText w:val="•"/>
      <w:lvlJc w:val="left"/>
      <w:pPr>
        <w:ind w:left="4663" w:hanging="284"/>
      </w:pPr>
      <w:rPr>
        <w:rFonts w:hint="default"/>
        <w:lang w:val="en-US" w:eastAsia="en-US" w:bidi="ar-SA"/>
      </w:rPr>
    </w:lvl>
    <w:lvl w:ilvl="8" w:tplc="667E6BFA">
      <w:numFmt w:val="bullet"/>
      <w:lvlText w:val="•"/>
      <w:lvlJc w:val="left"/>
      <w:pPr>
        <w:ind w:left="5209" w:hanging="284"/>
      </w:pPr>
      <w:rPr>
        <w:rFonts w:hint="default"/>
        <w:lang w:val="en-US" w:eastAsia="en-US" w:bidi="ar-SA"/>
      </w:rPr>
    </w:lvl>
  </w:abstractNum>
  <w:abstractNum w:abstractNumId="8" w15:restartNumberingAfterBreak="0">
    <w:nsid w:val="22F965FC"/>
    <w:multiLevelType w:val="hybridMultilevel"/>
    <w:tmpl w:val="897603E6"/>
    <w:lvl w:ilvl="0" w:tplc="F2CC1378">
      <w:numFmt w:val="bullet"/>
      <w:lvlText w:val=""/>
      <w:lvlJc w:val="left"/>
      <w:pPr>
        <w:ind w:left="1120" w:hanging="360"/>
      </w:pPr>
      <w:rPr>
        <w:rFonts w:ascii="Symbol" w:eastAsia="Symbol" w:hAnsi="Symbol" w:cs="Symbol" w:hint="default"/>
        <w:b w:val="0"/>
        <w:bCs w:val="0"/>
        <w:i w:val="0"/>
        <w:iCs w:val="0"/>
        <w:w w:val="100"/>
        <w:sz w:val="20"/>
        <w:szCs w:val="20"/>
        <w:lang w:val="en-US" w:eastAsia="en-US" w:bidi="ar-SA"/>
      </w:rPr>
    </w:lvl>
    <w:lvl w:ilvl="1" w:tplc="3AF64380">
      <w:numFmt w:val="bullet"/>
      <w:lvlText w:val="•"/>
      <w:lvlJc w:val="left"/>
      <w:pPr>
        <w:ind w:left="1741" w:hanging="360"/>
      </w:pPr>
      <w:rPr>
        <w:rFonts w:hint="default"/>
        <w:lang w:val="en-US" w:eastAsia="en-US" w:bidi="ar-SA"/>
      </w:rPr>
    </w:lvl>
    <w:lvl w:ilvl="2" w:tplc="F2F8AB56">
      <w:numFmt w:val="bullet"/>
      <w:lvlText w:val="•"/>
      <w:lvlJc w:val="left"/>
      <w:pPr>
        <w:ind w:left="2363" w:hanging="360"/>
      </w:pPr>
      <w:rPr>
        <w:rFonts w:hint="default"/>
        <w:lang w:val="en-US" w:eastAsia="en-US" w:bidi="ar-SA"/>
      </w:rPr>
    </w:lvl>
    <w:lvl w:ilvl="3" w:tplc="88CC889A">
      <w:numFmt w:val="bullet"/>
      <w:lvlText w:val="•"/>
      <w:lvlJc w:val="left"/>
      <w:pPr>
        <w:ind w:left="2984" w:hanging="360"/>
      </w:pPr>
      <w:rPr>
        <w:rFonts w:hint="default"/>
        <w:lang w:val="en-US" w:eastAsia="en-US" w:bidi="ar-SA"/>
      </w:rPr>
    </w:lvl>
    <w:lvl w:ilvl="4" w:tplc="F14EDF20">
      <w:numFmt w:val="bullet"/>
      <w:lvlText w:val="•"/>
      <w:lvlJc w:val="left"/>
      <w:pPr>
        <w:ind w:left="3606" w:hanging="360"/>
      </w:pPr>
      <w:rPr>
        <w:rFonts w:hint="default"/>
        <w:lang w:val="en-US" w:eastAsia="en-US" w:bidi="ar-SA"/>
      </w:rPr>
    </w:lvl>
    <w:lvl w:ilvl="5" w:tplc="55C2536E">
      <w:numFmt w:val="bullet"/>
      <w:lvlText w:val="•"/>
      <w:lvlJc w:val="left"/>
      <w:pPr>
        <w:ind w:left="4227" w:hanging="360"/>
      </w:pPr>
      <w:rPr>
        <w:rFonts w:hint="default"/>
        <w:lang w:val="en-US" w:eastAsia="en-US" w:bidi="ar-SA"/>
      </w:rPr>
    </w:lvl>
    <w:lvl w:ilvl="6" w:tplc="0ACA5DB6">
      <w:numFmt w:val="bullet"/>
      <w:lvlText w:val="•"/>
      <w:lvlJc w:val="left"/>
      <w:pPr>
        <w:ind w:left="4849" w:hanging="360"/>
      </w:pPr>
      <w:rPr>
        <w:rFonts w:hint="default"/>
        <w:lang w:val="en-US" w:eastAsia="en-US" w:bidi="ar-SA"/>
      </w:rPr>
    </w:lvl>
    <w:lvl w:ilvl="7" w:tplc="AB765C9A">
      <w:numFmt w:val="bullet"/>
      <w:lvlText w:val="•"/>
      <w:lvlJc w:val="left"/>
      <w:pPr>
        <w:ind w:left="5470" w:hanging="360"/>
      </w:pPr>
      <w:rPr>
        <w:rFonts w:hint="default"/>
        <w:lang w:val="en-US" w:eastAsia="en-US" w:bidi="ar-SA"/>
      </w:rPr>
    </w:lvl>
    <w:lvl w:ilvl="8" w:tplc="D436C61E">
      <w:numFmt w:val="bullet"/>
      <w:lvlText w:val="•"/>
      <w:lvlJc w:val="left"/>
      <w:pPr>
        <w:ind w:left="6092" w:hanging="360"/>
      </w:pPr>
      <w:rPr>
        <w:rFonts w:hint="default"/>
        <w:lang w:val="en-US" w:eastAsia="en-US" w:bidi="ar-SA"/>
      </w:rPr>
    </w:lvl>
  </w:abstractNum>
  <w:abstractNum w:abstractNumId="9" w15:restartNumberingAfterBreak="0">
    <w:nsid w:val="25990B45"/>
    <w:multiLevelType w:val="hybridMultilevel"/>
    <w:tmpl w:val="F58A49B4"/>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0" w15:restartNumberingAfterBreak="0">
    <w:nsid w:val="26AE21D5"/>
    <w:multiLevelType w:val="hybridMultilevel"/>
    <w:tmpl w:val="39AA9B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AE6714"/>
    <w:multiLevelType w:val="hybridMultilevel"/>
    <w:tmpl w:val="7638C950"/>
    <w:lvl w:ilvl="0" w:tplc="7A4E6FDC">
      <w:numFmt w:val="bullet"/>
      <w:lvlText w:val=""/>
      <w:lvlJc w:val="left"/>
      <w:pPr>
        <w:ind w:left="847" w:hanging="284"/>
      </w:pPr>
      <w:rPr>
        <w:rFonts w:ascii="Symbol" w:eastAsia="Symbol" w:hAnsi="Symbol" w:cs="Symbol" w:hint="default"/>
        <w:b w:val="0"/>
        <w:bCs w:val="0"/>
        <w:i w:val="0"/>
        <w:iCs w:val="0"/>
        <w:w w:val="100"/>
        <w:sz w:val="20"/>
        <w:szCs w:val="20"/>
        <w:lang w:val="en-US" w:eastAsia="en-US" w:bidi="ar-SA"/>
      </w:rPr>
    </w:lvl>
    <w:lvl w:ilvl="1" w:tplc="AE42C3DE">
      <w:numFmt w:val="bullet"/>
      <w:lvlText w:val="•"/>
      <w:lvlJc w:val="left"/>
      <w:pPr>
        <w:ind w:left="1386" w:hanging="284"/>
      </w:pPr>
      <w:rPr>
        <w:rFonts w:hint="default"/>
        <w:lang w:val="en-US" w:eastAsia="en-US" w:bidi="ar-SA"/>
      </w:rPr>
    </w:lvl>
    <w:lvl w:ilvl="2" w:tplc="D7A0BE44">
      <w:numFmt w:val="bullet"/>
      <w:lvlText w:val="•"/>
      <w:lvlJc w:val="left"/>
      <w:pPr>
        <w:ind w:left="1932" w:hanging="284"/>
      </w:pPr>
      <w:rPr>
        <w:rFonts w:hint="default"/>
        <w:lang w:val="en-US" w:eastAsia="en-US" w:bidi="ar-SA"/>
      </w:rPr>
    </w:lvl>
    <w:lvl w:ilvl="3" w:tplc="D5D6232C">
      <w:numFmt w:val="bullet"/>
      <w:lvlText w:val="•"/>
      <w:lvlJc w:val="left"/>
      <w:pPr>
        <w:ind w:left="2478" w:hanging="284"/>
      </w:pPr>
      <w:rPr>
        <w:rFonts w:hint="default"/>
        <w:lang w:val="en-US" w:eastAsia="en-US" w:bidi="ar-SA"/>
      </w:rPr>
    </w:lvl>
    <w:lvl w:ilvl="4" w:tplc="D7EE5AB2">
      <w:numFmt w:val="bullet"/>
      <w:lvlText w:val="•"/>
      <w:lvlJc w:val="left"/>
      <w:pPr>
        <w:ind w:left="3024" w:hanging="284"/>
      </w:pPr>
      <w:rPr>
        <w:rFonts w:hint="default"/>
        <w:lang w:val="en-US" w:eastAsia="en-US" w:bidi="ar-SA"/>
      </w:rPr>
    </w:lvl>
    <w:lvl w:ilvl="5" w:tplc="E2E4CA66">
      <w:numFmt w:val="bullet"/>
      <w:lvlText w:val="•"/>
      <w:lvlJc w:val="left"/>
      <w:pPr>
        <w:ind w:left="3571" w:hanging="284"/>
      </w:pPr>
      <w:rPr>
        <w:rFonts w:hint="default"/>
        <w:lang w:val="en-US" w:eastAsia="en-US" w:bidi="ar-SA"/>
      </w:rPr>
    </w:lvl>
    <w:lvl w:ilvl="6" w:tplc="4A68D7CC">
      <w:numFmt w:val="bullet"/>
      <w:lvlText w:val="•"/>
      <w:lvlJc w:val="left"/>
      <w:pPr>
        <w:ind w:left="4117" w:hanging="284"/>
      </w:pPr>
      <w:rPr>
        <w:rFonts w:hint="default"/>
        <w:lang w:val="en-US" w:eastAsia="en-US" w:bidi="ar-SA"/>
      </w:rPr>
    </w:lvl>
    <w:lvl w:ilvl="7" w:tplc="349C9CAA">
      <w:numFmt w:val="bullet"/>
      <w:lvlText w:val="•"/>
      <w:lvlJc w:val="left"/>
      <w:pPr>
        <w:ind w:left="4663" w:hanging="284"/>
      </w:pPr>
      <w:rPr>
        <w:rFonts w:hint="default"/>
        <w:lang w:val="en-US" w:eastAsia="en-US" w:bidi="ar-SA"/>
      </w:rPr>
    </w:lvl>
    <w:lvl w:ilvl="8" w:tplc="CB84087E">
      <w:numFmt w:val="bullet"/>
      <w:lvlText w:val="•"/>
      <w:lvlJc w:val="left"/>
      <w:pPr>
        <w:ind w:left="5209" w:hanging="284"/>
      </w:pPr>
      <w:rPr>
        <w:rFonts w:hint="default"/>
        <w:lang w:val="en-US" w:eastAsia="en-US" w:bidi="ar-SA"/>
      </w:rPr>
    </w:lvl>
  </w:abstractNum>
  <w:abstractNum w:abstractNumId="12" w15:restartNumberingAfterBreak="0">
    <w:nsid w:val="291D659E"/>
    <w:multiLevelType w:val="hybridMultilevel"/>
    <w:tmpl w:val="7A7C619A"/>
    <w:lvl w:ilvl="0" w:tplc="0A64F51A">
      <w:start w:val="1"/>
      <w:numFmt w:val="bullet"/>
      <w:lvlText w:val=""/>
      <w:lvlJc w:val="left"/>
      <w:pPr>
        <w:tabs>
          <w:tab w:val="num" w:pos="680"/>
        </w:tabs>
        <w:ind w:left="680" w:hanging="340"/>
      </w:pPr>
      <w:rPr>
        <w:rFonts w:ascii="Symbol" w:hAnsi="Symbol" w:hint="default"/>
      </w:rPr>
    </w:lvl>
    <w:lvl w:ilvl="1" w:tplc="0C090003" w:tentative="1">
      <w:start w:val="1"/>
      <w:numFmt w:val="bullet"/>
      <w:lvlText w:val="o"/>
      <w:lvlJc w:val="left"/>
      <w:pPr>
        <w:tabs>
          <w:tab w:val="num" w:pos="1780"/>
        </w:tabs>
        <w:ind w:left="1780" w:hanging="360"/>
      </w:pPr>
      <w:rPr>
        <w:rFonts w:ascii="Courier New" w:hAnsi="Courier New" w:cs="Courier New" w:hint="default"/>
      </w:rPr>
    </w:lvl>
    <w:lvl w:ilvl="2" w:tplc="0C090005" w:tentative="1">
      <w:start w:val="1"/>
      <w:numFmt w:val="bullet"/>
      <w:lvlText w:val=""/>
      <w:lvlJc w:val="left"/>
      <w:pPr>
        <w:tabs>
          <w:tab w:val="num" w:pos="2500"/>
        </w:tabs>
        <w:ind w:left="2500" w:hanging="360"/>
      </w:pPr>
      <w:rPr>
        <w:rFonts w:ascii="Wingdings" w:hAnsi="Wingdings" w:hint="default"/>
      </w:rPr>
    </w:lvl>
    <w:lvl w:ilvl="3" w:tplc="0C090001" w:tentative="1">
      <w:start w:val="1"/>
      <w:numFmt w:val="bullet"/>
      <w:lvlText w:val=""/>
      <w:lvlJc w:val="left"/>
      <w:pPr>
        <w:tabs>
          <w:tab w:val="num" w:pos="3220"/>
        </w:tabs>
        <w:ind w:left="3220" w:hanging="360"/>
      </w:pPr>
      <w:rPr>
        <w:rFonts w:ascii="Symbol" w:hAnsi="Symbol" w:hint="default"/>
      </w:rPr>
    </w:lvl>
    <w:lvl w:ilvl="4" w:tplc="0C090003" w:tentative="1">
      <w:start w:val="1"/>
      <w:numFmt w:val="bullet"/>
      <w:lvlText w:val="o"/>
      <w:lvlJc w:val="left"/>
      <w:pPr>
        <w:tabs>
          <w:tab w:val="num" w:pos="3940"/>
        </w:tabs>
        <w:ind w:left="3940" w:hanging="360"/>
      </w:pPr>
      <w:rPr>
        <w:rFonts w:ascii="Courier New" w:hAnsi="Courier New" w:cs="Courier New" w:hint="default"/>
      </w:rPr>
    </w:lvl>
    <w:lvl w:ilvl="5" w:tplc="0C090005" w:tentative="1">
      <w:start w:val="1"/>
      <w:numFmt w:val="bullet"/>
      <w:lvlText w:val=""/>
      <w:lvlJc w:val="left"/>
      <w:pPr>
        <w:tabs>
          <w:tab w:val="num" w:pos="4660"/>
        </w:tabs>
        <w:ind w:left="4660" w:hanging="360"/>
      </w:pPr>
      <w:rPr>
        <w:rFonts w:ascii="Wingdings" w:hAnsi="Wingdings" w:hint="default"/>
      </w:rPr>
    </w:lvl>
    <w:lvl w:ilvl="6" w:tplc="0C090001" w:tentative="1">
      <w:start w:val="1"/>
      <w:numFmt w:val="bullet"/>
      <w:lvlText w:val=""/>
      <w:lvlJc w:val="left"/>
      <w:pPr>
        <w:tabs>
          <w:tab w:val="num" w:pos="5380"/>
        </w:tabs>
        <w:ind w:left="5380" w:hanging="360"/>
      </w:pPr>
      <w:rPr>
        <w:rFonts w:ascii="Symbol" w:hAnsi="Symbol" w:hint="default"/>
      </w:rPr>
    </w:lvl>
    <w:lvl w:ilvl="7" w:tplc="0C090003" w:tentative="1">
      <w:start w:val="1"/>
      <w:numFmt w:val="bullet"/>
      <w:lvlText w:val="o"/>
      <w:lvlJc w:val="left"/>
      <w:pPr>
        <w:tabs>
          <w:tab w:val="num" w:pos="6100"/>
        </w:tabs>
        <w:ind w:left="6100" w:hanging="360"/>
      </w:pPr>
      <w:rPr>
        <w:rFonts w:ascii="Courier New" w:hAnsi="Courier New" w:cs="Courier New" w:hint="default"/>
      </w:rPr>
    </w:lvl>
    <w:lvl w:ilvl="8" w:tplc="0C090005" w:tentative="1">
      <w:start w:val="1"/>
      <w:numFmt w:val="bullet"/>
      <w:lvlText w:val=""/>
      <w:lvlJc w:val="left"/>
      <w:pPr>
        <w:tabs>
          <w:tab w:val="num" w:pos="6820"/>
        </w:tabs>
        <w:ind w:left="6820" w:hanging="360"/>
      </w:pPr>
      <w:rPr>
        <w:rFonts w:ascii="Wingdings" w:hAnsi="Wingdings" w:hint="default"/>
      </w:rPr>
    </w:lvl>
  </w:abstractNum>
  <w:abstractNum w:abstractNumId="13" w15:restartNumberingAfterBreak="0">
    <w:nsid w:val="2C86427D"/>
    <w:multiLevelType w:val="hybridMultilevel"/>
    <w:tmpl w:val="D5D27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A7010B"/>
    <w:multiLevelType w:val="hybridMultilevel"/>
    <w:tmpl w:val="8368B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C25064D"/>
    <w:multiLevelType w:val="hybridMultilevel"/>
    <w:tmpl w:val="BBE0F7A4"/>
    <w:lvl w:ilvl="0" w:tplc="FEBAC27E">
      <w:numFmt w:val="bullet"/>
      <w:lvlText w:val=""/>
      <w:lvlJc w:val="left"/>
      <w:pPr>
        <w:ind w:left="902" w:hanging="284"/>
      </w:pPr>
      <w:rPr>
        <w:rFonts w:ascii="Symbol" w:eastAsia="Symbol" w:hAnsi="Symbol" w:cs="Symbol" w:hint="default"/>
        <w:b w:val="0"/>
        <w:bCs w:val="0"/>
        <w:i w:val="0"/>
        <w:iCs w:val="0"/>
        <w:w w:val="100"/>
        <w:sz w:val="20"/>
        <w:szCs w:val="20"/>
        <w:lang w:val="en-US" w:eastAsia="en-US" w:bidi="ar-SA"/>
      </w:rPr>
    </w:lvl>
    <w:lvl w:ilvl="1" w:tplc="FF4E159A">
      <w:numFmt w:val="bullet"/>
      <w:lvlText w:val="•"/>
      <w:lvlJc w:val="left"/>
      <w:pPr>
        <w:ind w:left="1445" w:hanging="284"/>
      </w:pPr>
      <w:rPr>
        <w:rFonts w:hint="default"/>
        <w:lang w:val="en-US" w:eastAsia="en-US" w:bidi="ar-SA"/>
      </w:rPr>
    </w:lvl>
    <w:lvl w:ilvl="2" w:tplc="0D1072EE">
      <w:numFmt w:val="bullet"/>
      <w:lvlText w:val="•"/>
      <w:lvlJc w:val="left"/>
      <w:pPr>
        <w:ind w:left="1991" w:hanging="284"/>
      </w:pPr>
      <w:rPr>
        <w:rFonts w:hint="default"/>
        <w:lang w:val="en-US" w:eastAsia="en-US" w:bidi="ar-SA"/>
      </w:rPr>
    </w:lvl>
    <w:lvl w:ilvl="3" w:tplc="6D64FF9E">
      <w:numFmt w:val="bullet"/>
      <w:lvlText w:val="•"/>
      <w:lvlJc w:val="left"/>
      <w:pPr>
        <w:ind w:left="2537" w:hanging="284"/>
      </w:pPr>
      <w:rPr>
        <w:rFonts w:hint="default"/>
        <w:lang w:val="en-US" w:eastAsia="en-US" w:bidi="ar-SA"/>
      </w:rPr>
    </w:lvl>
    <w:lvl w:ilvl="4" w:tplc="E2AEEABE">
      <w:numFmt w:val="bullet"/>
      <w:lvlText w:val="•"/>
      <w:lvlJc w:val="left"/>
      <w:pPr>
        <w:ind w:left="3083" w:hanging="284"/>
      </w:pPr>
      <w:rPr>
        <w:rFonts w:hint="default"/>
        <w:lang w:val="en-US" w:eastAsia="en-US" w:bidi="ar-SA"/>
      </w:rPr>
    </w:lvl>
    <w:lvl w:ilvl="5" w:tplc="27DEBDC4">
      <w:numFmt w:val="bullet"/>
      <w:lvlText w:val="•"/>
      <w:lvlJc w:val="left"/>
      <w:pPr>
        <w:ind w:left="3629" w:hanging="284"/>
      </w:pPr>
      <w:rPr>
        <w:rFonts w:hint="default"/>
        <w:lang w:val="en-US" w:eastAsia="en-US" w:bidi="ar-SA"/>
      </w:rPr>
    </w:lvl>
    <w:lvl w:ilvl="6" w:tplc="BE6A9350">
      <w:numFmt w:val="bullet"/>
      <w:lvlText w:val="•"/>
      <w:lvlJc w:val="left"/>
      <w:pPr>
        <w:ind w:left="4174" w:hanging="284"/>
      </w:pPr>
      <w:rPr>
        <w:rFonts w:hint="default"/>
        <w:lang w:val="en-US" w:eastAsia="en-US" w:bidi="ar-SA"/>
      </w:rPr>
    </w:lvl>
    <w:lvl w:ilvl="7" w:tplc="F962E500">
      <w:numFmt w:val="bullet"/>
      <w:lvlText w:val="•"/>
      <w:lvlJc w:val="left"/>
      <w:pPr>
        <w:ind w:left="4720" w:hanging="284"/>
      </w:pPr>
      <w:rPr>
        <w:rFonts w:hint="default"/>
        <w:lang w:val="en-US" w:eastAsia="en-US" w:bidi="ar-SA"/>
      </w:rPr>
    </w:lvl>
    <w:lvl w:ilvl="8" w:tplc="AFA86270">
      <w:numFmt w:val="bullet"/>
      <w:lvlText w:val="•"/>
      <w:lvlJc w:val="left"/>
      <w:pPr>
        <w:ind w:left="5266" w:hanging="284"/>
      </w:pPr>
      <w:rPr>
        <w:rFonts w:hint="default"/>
        <w:lang w:val="en-US" w:eastAsia="en-US" w:bidi="ar-SA"/>
      </w:rPr>
    </w:lvl>
  </w:abstractNum>
  <w:abstractNum w:abstractNumId="16" w15:restartNumberingAfterBreak="0">
    <w:nsid w:val="423657F5"/>
    <w:multiLevelType w:val="hybridMultilevel"/>
    <w:tmpl w:val="12D856AE"/>
    <w:lvl w:ilvl="0" w:tplc="E1447968">
      <w:numFmt w:val="bullet"/>
      <w:lvlText w:val=""/>
      <w:lvlJc w:val="left"/>
      <w:pPr>
        <w:ind w:left="846" w:hanging="284"/>
      </w:pPr>
      <w:rPr>
        <w:rFonts w:ascii="Symbol" w:eastAsia="Symbol" w:hAnsi="Symbol" w:cs="Symbol" w:hint="default"/>
        <w:b w:val="0"/>
        <w:bCs w:val="0"/>
        <w:i w:val="0"/>
        <w:iCs w:val="0"/>
        <w:w w:val="100"/>
        <w:sz w:val="20"/>
        <w:szCs w:val="20"/>
        <w:lang w:val="en-US" w:eastAsia="en-US" w:bidi="ar-SA"/>
      </w:rPr>
    </w:lvl>
    <w:lvl w:ilvl="1" w:tplc="26B0AE38">
      <w:numFmt w:val="bullet"/>
      <w:lvlText w:val="•"/>
      <w:lvlJc w:val="left"/>
      <w:pPr>
        <w:ind w:left="1386" w:hanging="284"/>
      </w:pPr>
      <w:rPr>
        <w:rFonts w:hint="default"/>
        <w:lang w:val="en-US" w:eastAsia="en-US" w:bidi="ar-SA"/>
      </w:rPr>
    </w:lvl>
    <w:lvl w:ilvl="2" w:tplc="1D188C9A">
      <w:numFmt w:val="bullet"/>
      <w:lvlText w:val="•"/>
      <w:lvlJc w:val="left"/>
      <w:pPr>
        <w:ind w:left="1932" w:hanging="284"/>
      </w:pPr>
      <w:rPr>
        <w:rFonts w:hint="default"/>
        <w:lang w:val="en-US" w:eastAsia="en-US" w:bidi="ar-SA"/>
      </w:rPr>
    </w:lvl>
    <w:lvl w:ilvl="3" w:tplc="6DCEFE6C">
      <w:numFmt w:val="bullet"/>
      <w:lvlText w:val="•"/>
      <w:lvlJc w:val="left"/>
      <w:pPr>
        <w:ind w:left="2478" w:hanging="284"/>
      </w:pPr>
      <w:rPr>
        <w:rFonts w:hint="default"/>
        <w:lang w:val="en-US" w:eastAsia="en-US" w:bidi="ar-SA"/>
      </w:rPr>
    </w:lvl>
    <w:lvl w:ilvl="4" w:tplc="211ECF7E">
      <w:numFmt w:val="bullet"/>
      <w:lvlText w:val="•"/>
      <w:lvlJc w:val="left"/>
      <w:pPr>
        <w:ind w:left="3024" w:hanging="284"/>
      </w:pPr>
      <w:rPr>
        <w:rFonts w:hint="default"/>
        <w:lang w:val="en-US" w:eastAsia="en-US" w:bidi="ar-SA"/>
      </w:rPr>
    </w:lvl>
    <w:lvl w:ilvl="5" w:tplc="C52CD092">
      <w:numFmt w:val="bullet"/>
      <w:lvlText w:val="•"/>
      <w:lvlJc w:val="left"/>
      <w:pPr>
        <w:ind w:left="3571" w:hanging="284"/>
      </w:pPr>
      <w:rPr>
        <w:rFonts w:hint="default"/>
        <w:lang w:val="en-US" w:eastAsia="en-US" w:bidi="ar-SA"/>
      </w:rPr>
    </w:lvl>
    <w:lvl w:ilvl="6" w:tplc="03869986">
      <w:numFmt w:val="bullet"/>
      <w:lvlText w:val="•"/>
      <w:lvlJc w:val="left"/>
      <w:pPr>
        <w:ind w:left="4117" w:hanging="284"/>
      </w:pPr>
      <w:rPr>
        <w:rFonts w:hint="default"/>
        <w:lang w:val="en-US" w:eastAsia="en-US" w:bidi="ar-SA"/>
      </w:rPr>
    </w:lvl>
    <w:lvl w:ilvl="7" w:tplc="335813EC">
      <w:numFmt w:val="bullet"/>
      <w:lvlText w:val="•"/>
      <w:lvlJc w:val="left"/>
      <w:pPr>
        <w:ind w:left="4663" w:hanging="284"/>
      </w:pPr>
      <w:rPr>
        <w:rFonts w:hint="default"/>
        <w:lang w:val="en-US" w:eastAsia="en-US" w:bidi="ar-SA"/>
      </w:rPr>
    </w:lvl>
    <w:lvl w:ilvl="8" w:tplc="C44E9DA6">
      <w:numFmt w:val="bullet"/>
      <w:lvlText w:val="•"/>
      <w:lvlJc w:val="left"/>
      <w:pPr>
        <w:ind w:left="5209" w:hanging="284"/>
      </w:pPr>
      <w:rPr>
        <w:rFonts w:hint="default"/>
        <w:lang w:val="en-US" w:eastAsia="en-US" w:bidi="ar-SA"/>
      </w:rPr>
    </w:lvl>
  </w:abstractNum>
  <w:abstractNum w:abstractNumId="17" w15:restartNumberingAfterBreak="0">
    <w:nsid w:val="466431AF"/>
    <w:multiLevelType w:val="hybridMultilevel"/>
    <w:tmpl w:val="AA4A433A"/>
    <w:lvl w:ilvl="0" w:tplc="8D98A720">
      <w:numFmt w:val="bullet"/>
      <w:lvlText w:val=""/>
      <w:lvlJc w:val="left"/>
      <w:pPr>
        <w:ind w:left="902" w:hanging="284"/>
      </w:pPr>
      <w:rPr>
        <w:rFonts w:ascii="Symbol" w:eastAsia="Symbol" w:hAnsi="Symbol" w:cs="Symbol" w:hint="default"/>
        <w:b w:val="0"/>
        <w:bCs w:val="0"/>
        <w:i w:val="0"/>
        <w:iCs w:val="0"/>
        <w:w w:val="100"/>
        <w:sz w:val="20"/>
        <w:szCs w:val="20"/>
        <w:lang w:val="en-US" w:eastAsia="en-US" w:bidi="ar-SA"/>
      </w:rPr>
    </w:lvl>
    <w:lvl w:ilvl="1" w:tplc="01A43496">
      <w:numFmt w:val="bullet"/>
      <w:lvlText w:val="•"/>
      <w:lvlJc w:val="left"/>
      <w:pPr>
        <w:ind w:left="1445" w:hanging="284"/>
      </w:pPr>
      <w:rPr>
        <w:rFonts w:hint="default"/>
        <w:lang w:val="en-US" w:eastAsia="en-US" w:bidi="ar-SA"/>
      </w:rPr>
    </w:lvl>
    <w:lvl w:ilvl="2" w:tplc="CAD25CD2">
      <w:numFmt w:val="bullet"/>
      <w:lvlText w:val="•"/>
      <w:lvlJc w:val="left"/>
      <w:pPr>
        <w:ind w:left="1991" w:hanging="284"/>
      </w:pPr>
      <w:rPr>
        <w:rFonts w:hint="default"/>
        <w:lang w:val="en-US" w:eastAsia="en-US" w:bidi="ar-SA"/>
      </w:rPr>
    </w:lvl>
    <w:lvl w:ilvl="3" w:tplc="5824CCA0">
      <w:numFmt w:val="bullet"/>
      <w:lvlText w:val="•"/>
      <w:lvlJc w:val="left"/>
      <w:pPr>
        <w:ind w:left="2537" w:hanging="284"/>
      </w:pPr>
      <w:rPr>
        <w:rFonts w:hint="default"/>
        <w:lang w:val="en-US" w:eastAsia="en-US" w:bidi="ar-SA"/>
      </w:rPr>
    </w:lvl>
    <w:lvl w:ilvl="4" w:tplc="B9D00260">
      <w:numFmt w:val="bullet"/>
      <w:lvlText w:val="•"/>
      <w:lvlJc w:val="left"/>
      <w:pPr>
        <w:ind w:left="3083" w:hanging="284"/>
      </w:pPr>
      <w:rPr>
        <w:rFonts w:hint="default"/>
        <w:lang w:val="en-US" w:eastAsia="en-US" w:bidi="ar-SA"/>
      </w:rPr>
    </w:lvl>
    <w:lvl w:ilvl="5" w:tplc="8EB2D682">
      <w:numFmt w:val="bullet"/>
      <w:lvlText w:val="•"/>
      <w:lvlJc w:val="left"/>
      <w:pPr>
        <w:ind w:left="3629" w:hanging="284"/>
      </w:pPr>
      <w:rPr>
        <w:rFonts w:hint="default"/>
        <w:lang w:val="en-US" w:eastAsia="en-US" w:bidi="ar-SA"/>
      </w:rPr>
    </w:lvl>
    <w:lvl w:ilvl="6" w:tplc="B2224056">
      <w:numFmt w:val="bullet"/>
      <w:lvlText w:val="•"/>
      <w:lvlJc w:val="left"/>
      <w:pPr>
        <w:ind w:left="4174" w:hanging="284"/>
      </w:pPr>
      <w:rPr>
        <w:rFonts w:hint="default"/>
        <w:lang w:val="en-US" w:eastAsia="en-US" w:bidi="ar-SA"/>
      </w:rPr>
    </w:lvl>
    <w:lvl w:ilvl="7" w:tplc="807A3F9A">
      <w:numFmt w:val="bullet"/>
      <w:lvlText w:val="•"/>
      <w:lvlJc w:val="left"/>
      <w:pPr>
        <w:ind w:left="4720" w:hanging="284"/>
      </w:pPr>
      <w:rPr>
        <w:rFonts w:hint="default"/>
        <w:lang w:val="en-US" w:eastAsia="en-US" w:bidi="ar-SA"/>
      </w:rPr>
    </w:lvl>
    <w:lvl w:ilvl="8" w:tplc="4112CD3E">
      <w:numFmt w:val="bullet"/>
      <w:lvlText w:val="•"/>
      <w:lvlJc w:val="left"/>
      <w:pPr>
        <w:ind w:left="5266" w:hanging="284"/>
      </w:pPr>
      <w:rPr>
        <w:rFonts w:hint="default"/>
        <w:lang w:val="en-US" w:eastAsia="en-US" w:bidi="ar-SA"/>
      </w:rPr>
    </w:lvl>
  </w:abstractNum>
  <w:abstractNum w:abstractNumId="18" w15:restartNumberingAfterBreak="0">
    <w:nsid w:val="48924927"/>
    <w:multiLevelType w:val="multilevel"/>
    <w:tmpl w:val="3E30437A"/>
    <w:lvl w:ilvl="0">
      <w:start w:val="1"/>
      <w:numFmt w:val="bullet"/>
      <w:lvlText w:val=""/>
      <w:lvlJc w:val="left"/>
      <w:pPr>
        <w:tabs>
          <w:tab w:val="num" w:pos="644"/>
        </w:tabs>
        <w:ind w:left="644" w:hanging="360"/>
      </w:pPr>
      <w:rPr>
        <w:rFonts w:ascii="Symbol" w:hAnsi="Symbol" w:hint="default"/>
      </w:rPr>
    </w:lvl>
    <w:lvl w:ilvl="1">
      <w:start w:val="1"/>
      <w:numFmt w:val="decimal"/>
      <w:lvlText w:val="%1.%2."/>
      <w:lvlJc w:val="left"/>
      <w:pPr>
        <w:tabs>
          <w:tab w:val="num" w:pos="1076"/>
        </w:tabs>
        <w:ind w:left="1076" w:hanging="432"/>
      </w:pPr>
      <w:rPr>
        <w:rFonts w:hint="default"/>
      </w:rPr>
    </w:lvl>
    <w:lvl w:ilvl="2">
      <w:start w:val="1"/>
      <w:numFmt w:val="decimal"/>
      <w:lvlText w:val="%1.%2.%3."/>
      <w:lvlJc w:val="left"/>
      <w:pPr>
        <w:tabs>
          <w:tab w:val="num" w:pos="1724"/>
        </w:tabs>
        <w:ind w:left="1508" w:hanging="504"/>
      </w:pPr>
      <w:rPr>
        <w:rFonts w:hint="default"/>
      </w:rPr>
    </w:lvl>
    <w:lvl w:ilvl="3">
      <w:start w:val="1"/>
      <w:numFmt w:val="decimal"/>
      <w:lvlText w:val="%1.%2.%3.%4."/>
      <w:lvlJc w:val="left"/>
      <w:pPr>
        <w:tabs>
          <w:tab w:val="num" w:pos="244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19" w15:restartNumberingAfterBreak="0">
    <w:nsid w:val="4B8B4F21"/>
    <w:multiLevelType w:val="hybridMultilevel"/>
    <w:tmpl w:val="C338CD8A"/>
    <w:lvl w:ilvl="0" w:tplc="B0A65926">
      <w:numFmt w:val="bullet"/>
      <w:lvlText w:val=""/>
      <w:lvlJc w:val="left"/>
      <w:pPr>
        <w:ind w:left="847" w:hanging="284"/>
      </w:pPr>
      <w:rPr>
        <w:rFonts w:ascii="Symbol" w:eastAsia="Symbol" w:hAnsi="Symbol" w:cs="Symbol" w:hint="default"/>
        <w:b w:val="0"/>
        <w:bCs w:val="0"/>
        <w:i w:val="0"/>
        <w:iCs w:val="0"/>
        <w:w w:val="100"/>
        <w:sz w:val="20"/>
        <w:szCs w:val="20"/>
        <w:lang w:val="en-US" w:eastAsia="en-US" w:bidi="ar-SA"/>
      </w:rPr>
    </w:lvl>
    <w:lvl w:ilvl="1" w:tplc="7A3CECD4">
      <w:numFmt w:val="bullet"/>
      <w:lvlText w:val="•"/>
      <w:lvlJc w:val="left"/>
      <w:pPr>
        <w:ind w:left="1386" w:hanging="284"/>
      </w:pPr>
      <w:rPr>
        <w:rFonts w:hint="default"/>
        <w:lang w:val="en-US" w:eastAsia="en-US" w:bidi="ar-SA"/>
      </w:rPr>
    </w:lvl>
    <w:lvl w:ilvl="2" w:tplc="28F8302E">
      <w:numFmt w:val="bullet"/>
      <w:lvlText w:val="•"/>
      <w:lvlJc w:val="left"/>
      <w:pPr>
        <w:ind w:left="1932" w:hanging="284"/>
      </w:pPr>
      <w:rPr>
        <w:rFonts w:hint="default"/>
        <w:lang w:val="en-US" w:eastAsia="en-US" w:bidi="ar-SA"/>
      </w:rPr>
    </w:lvl>
    <w:lvl w:ilvl="3" w:tplc="DC70341C">
      <w:numFmt w:val="bullet"/>
      <w:lvlText w:val="•"/>
      <w:lvlJc w:val="left"/>
      <w:pPr>
        <w:ind w:left="2478" w:hanging="284"/>
      </w:pPr>
      <w:rPr>
        <w:rFonts w:hint="default"/>
        <w:lang w:val="en-US" w:eastAsia="en-US" w:bidi="ar-SA"/>
      </w:rPr>
    </w:lvl>
    <w:lvl w:ilvl="4" w:tplc="9080F6BE">
      <w:numFmt w:val="bullet"/>
      <w:lvlText w:val="•"/>
      <w:lvlJc w:val="left"/>
      <w:pPr>
        <w:ind w:left="3024" w:hanging="284"/>
      </w:pPr>
      <w:rPr>
        <w:rFonts w:hint="default"/>
        <w:lang w:val="en-US" w:eastAsia="en-US" w:bidi="ar-SA"/>
      </w:rPr>
    </w:lvl>
    <w:lvl w:ilvl="5" w:tplc="93FA47EE">
      <w:numFmt w:val="bullet"/>
      <w:lvlText w:val="•"/>
      <w:lvlJc w:val="left"/>
      <w:pPr>
        <w:ind w:left="3571" w:hanging="284"/>
      </w:pPr>
      <w:rPr>
        <w:rFonts w:hint="default"/>
        <w:lang w:val="en-US" w:eastAsia="en-US" w:bidi="ar-SA"/>
      </w:rPr>
    </w:lvl>
    <w:lvl w:ilvl="6" w:tplc="D4D4841E">
      <w:numFmt w:val="bullet"/>
      <w:lvlText w:val="•"/>
      <w:lvlJc w:val="left"/>
      <w:pPr>
        <w:ind w:left="4117" w:hanging="284"/>
      </w:pPr>
      <w:rPr>
        <w:rFonts w:hint="default"/>
        <w:lang w:val="en-US" w:eastAsia="en-US" w:bidi="ar-SA"/>
      </w:rPr>
    </w:lvl>
    <w:lvl w:ilvl="7" w:tplc="D2521D70">
      <w:numFmt w:val="bullet"/>
      <w:lvlText w:val="•"/>
      <w:lvlJc w:val="left"/>
      <w:pPr>
        <w:ind w:left="4663" w:hanging="284"/>
      </w:pPr>
      <w:rPr>
        <w:rFonts w:hint="default"/>
        <w:lang w:val="en-US" w:eastAsia="en-US" w:bidi="ar-SA"/>
      </w:rPr>
    </w:lvl>
    <w:lvl w:ilvl="8" w:tplc="A0460E76">
      <w:numFmt w:val="bullet"/>
      <w:lvlText w:val="•"/>
      <w:lvlJc w:val="left"/>
      <w:pPr>
        <w:ind w:left="5209" w:hanging="284"/>
      </w:pPr>
      <w:rPr>
        <w:rFonts w:hint="default"/>
        <w:lang w:val="en-US" w:eastAsia="en-US" w:bidi="ar-SA"/>
      </w:rPr>
    </w:lvl>
  </w:abstractNum>
  <w:abstractNum w:abstractNumId="20" w15:restartNumberingAfterBreak="0">
    <w:nsid w:val="4DF62F21"/>
    <w:multiLevelType w:val="hybridMultilevel"/>
    <w:tmpl w:val="8B50E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9727E2"/>
    <w:multiLevelType w:val="hybridMultilevel"/>
    <w:tmpl w:val="8F926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5A2666"/>
    <w:multiLevelType w:val="multilevel"/>
    <w:tmpl w:val="E73EBD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A24315B"/>
    <w:multiLevelType w:val="hybridMultilevel"/>
    <w:tmpl w:val="52E6D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967C79"/>
    <w:multiLevelType w:val="hybridMultilevel"/>
    <w:tmpl w:val="DCBA698A"/>
    <w:lvl w:ilvl="0" w:tplc="0C090001">
      <w:start w:val="1"/>
      <w:numFmt w:val="bullet"/>
      <w:lvlText w:val=""/>
      <w:lvlJc w:val="left"/>
      <w:pPr>
        <w:ind w:left="1791" w:hanging="360"/>
      </w:pPr>
      <w:rPr>
        <w:rFonts w:ascii="Symbol" w:hAnsi="Symbol" w:hint="default"/>
      </w:rPr>
    </w:lvl>
    <w:lvl w:ilvl="1" w:tplc="0C090003" w:tentative="1">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abstractNum w:abstractNumId="25" w15:restartNumberingAfterBreak="0">
    <w:nsid w:val="75CC66EA"/>
    <w:multiLevelType w:val="hybridMultilevel"/>
    <w:tmpl w:val="C26C2B5C"/>
    <w:lvl w:ilvl="0" w:tplc="B1D25318">
      <w:numFmt w:val="bullet"/>
      <w:lvlText w:val=""/>
      <w:lvlJc w:val="left"/>
      <w:pPr>
        <w:ind w:left="847" w:hanging="284"/>
      </w:pPr>
      <w:rPr>
        <w:rFonts w:ascii="Symbol" w:eastAsia="Symbol" w:hAnsi="Symbol" w:cs="Symbol" w:hint="default"/>
        <w:b w:val="0"/>
        <w:bCs w:val="0"/>
        <w:i w:val="0"/>
        <w:iCs w:val="0"/>
        <w:w w:val="100"/>
        <w:sz w:val="20"/>
        <w:szCs w:val="20"/>
        <w:lang w:val="en-US" w:eastAsia="en-US" w:bidi="ar-SA"/>
      </w:rPr>
    </w:lvl>
    <w:lvl w:ilvl="1" w:tplc="5074EF3E">
      <w:numFmt w:val="bullet"/>
      <w:lvlText w:val="•"/>
      <w:lvlJc w:val="left"/>
      <w:pPr>
        <w:ind w:left="1386" w:hanging="284"/>
      </w:pPr>
      <w:rPr>
        <w:rFonts w:hint="default"/>
        <w:lang w:val="en-US" w:eastAsia="en-US" w:bidi="ar-SA"/>
      </w:rPr>
    </w:lvl>
    <w:lvl w:ilvl="2" w:tplc="B30E8F62">
      <w:numFmt w:val="bullet"/>
      <w:lvlText w:val="•"/>
      <w:lvlJc w:val="left"/>
      <w:pPr>
        <w:ind w:left="1932" w:hanging="284"/>
      </w:pPr>
      <w:rPr>
        <w:rFonts w:hint="default"/>
        <w:lang w:val="en-US" w:eastAsia="en-US" w:bidi="ar-SA"/>
      </w:rPr>
    </w:lvl>
    <w:lvl w:ilvl="3" w:tplc="4F20E970">
      <w:numFmt w:val="bullet"/>
      <w:lvlText w:val="•"/>
      <w:lvlJc w:val="left"/>
      <w:pPr>
        <w:ind w:left="2478" w:hanging="284"/>
      </w:pPr>
      <w:rPr>
        <w:rFonts w:hint="default"/>
        <w:lang w:val="en-US" w:eastAsia="en-US" w:bidi="ar-SA"/>
      </w:rPr>
    </w:lvl>
    <w:lvl w:ilvl="4" w:tplc="FD28A8A4">
      <w:numFmt w:val="bullet"/>
      <w:lvlText w:val="•"/>
      <w:lvlJc w:val="left"/>
      <w:pPr>
        <w:ind w:left="3024" w:hanging="284"/>
      </w:pPr>
      <w:rPr>
        <w:rFonts w:hint="default"/>
        <w:lang w:val="en-US" w:eastAsia="en-US" w:bidi="ar-SA"/>
      </w:rPr>
    </w:lvl>
    <w:lvl w:ilvl="5" w:tplc="1AA208D6">
      <w:numFmt w:val="bullet"/>
      <w:lvlText w:val="•"/>
      <w:lvlJc w:val="left"/>
      <w:pPr>
        <w:ind w:left="3571" w:hanging="284"/>
      </w:pPr>
      <w:rPr>
        <w:rFonts w:hint="default"/>
        <w:lang w:val="en-US" w:eastAsia="en-US" w:bidi="ar-SA"/>
      </w:rPr>
    </w:lvl>
    <w:lvl w:ilvl="6" w:tplc="3E22300A">
      <w:numFmt w:val="bullet"/>
      <w:lvlText w:val="•"/>
      <w:lvlJc w:val="left"/>
      <w:pPr>
        <w:ind w:left="4117" w:hanging="284"/>
      </w:pPr>
      <w:rPr>
        <w:rFonts w:hint="default"/>
        <w:lang w:val="en-US" w:eastAsia="en-US" w:bidi="ar-SA"/>
      </w:rPr>
    </w:lvl>
    <w:lvl w:ilvl="7" w:tplc="6F28D3D0">
      <w:numFmt w:val="bullet"/>
      <w:lvlText w:val="•"/>
      <w:lvlJc w:val="left"/>
      <w:pPr>
        <w:ind w:left="4663" w:hanging="284"/>
      </w:pPr>
      <w:rPr>
        <w:rFonts w:hint="default"/>
        <w:lang w:val="en-US" w:eastAsia="en-US" w:bidi="ar-SA"/>
      </w:rPr>
    </w:lvl>
    <w:lvl w:ilvl="8" w:tplc="55027DEA">
      <w:numFmt w:val="bullet"/>
      <w:lvlText w:val="•"/>
      <w:lvlJc w:val="left"/>
      <w:pPr>
        <w:ind w:left="5209" w:hanging="284"/>
      </w:pPr>
      <w:rPr>
        <w:rFonts w:hint="default"/>
        <w:lang w:val="en-US" w:eastAsia="en-US" w:bidi="ar-SA"/>
      </w:rPr>
    </w:lvl>
  </w:abstractNum>
  <w:abstractNum w:abstractNumId="26" w15:restartNumberingAfterBreak="0">
    <w:nsid w:val="7F9D6DE8"/>
    <w:multiLevelType w:val="hybridMultilevel"/>
    <w:tmpl w:val="794E4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26"/>
  </w:num>
  <w:num w:numId="5">
    <w:abstractNumId w:val="22"/>
  </w:num>
  <w:num w:numId="6">
    <w:abstractNumId w:val="18"/>
  </w:num>
  <w:num w:numId="7">
    <w:abstractNumId w:val="14"/>
  </w:num>
  <w:num w:numId="8">
    <w:abstractNumId w:val="2"/>
  </w:num>
  <w:num w:numId="9">
    <w:abstractNumId w:val="21"/>
  </w:num>
  <w:num w:numId="10">
    <w:abstractNumId w:val="13"/>
  </w:num>
  <w:num w:numId="11">
    <w:abstractNumId w:val="24"/>
  </w:num>
  <w:num w:numId="12">
    <w:abstractNumId w:val="4"/>
  </w:num>
  <w:num w:numId="13">
    <w:abstractNumId w:val="12"/>
  </w:num>
  <w:num w:numId="14">
    <w:abstractNumId w:val="23"/>
  </w:num>
  <w:num w:numId="15">
    <w:abstractNumId w:val="20"/>
  </w:num>
  <w:num w:numId="16">
    <w:abstractNumId w:val="4"/>
  </w:num>
  <w:num w:numId="17">
    <w:abstractNumId w:val="16"/>
  </w:num>
  <w:num w:numId="18">
    <w:abstractNumId w:val="11"/>
  </w:num>
  <w:num w:numId="19">
    <w:abstractNumId w:val="7"/>
  </w:num>
  <w:num w:numId="20">
    <w:abstractNumId w:val="25"/>
  </w:num>
  <w:num w:numId="21">
    <w:abstractNumId w:val="3"/>
  </w:num>
  <w:num w:numId="22">
    <w:abstractNumId w:val="19"/>
  </w:num>
  <w:num w:numId="23">
    <w:abstractNumId w:val="1"/>
  </w:num>
  <w:num w:numId="24">
    <w:abstractNumId w:val="17"/>
  </w:num>
  <w:num w:numId="25">
    <w:abstractNumId w:val="15"/>
  </w:num>
  <w:num w:numId="26">
    <w:abstractNumId w:val="5"/>
  </w:num>
  <w:num w:numId="27">
    <w:abstractNumId w:val="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3323"/>
    <w:rsid w:val="00005219"/>
    <w:rsid w:val="0001016C"/>
    <w:rsid w:val="0001706E"/>
    <w:rsid w:val="00020023"/>
    <w:rsid w:val="00022223"/>
    <w:rsid w:val="00026543"/>
    <w:rsid w:val="00027806"/>
    <w:rsid w:val="00027E23"/>
    <w:rsid w:val="00030565"/>
    <w:rsid w:val="0003263C"/>
    <w:rsid w:val="00035639"/>
    <w:rsid w:val="0003564E"/>
    <w:rsid w:val="00037FD5"/>
    <w:rsid w:val="00041152"/>
    <w:rsid w:val="000477E1"/>
    <w:rsid w:val="00052C97"/>
    <w:rsid w:val="00055F4B"/>
    <w:rsid w:val="00060B58"/>
    <w:rsid w:val="00061475"/>
    <w:rsid w:val="00061D76"/>
    <w:rsid w:val="000645C8"/>
    <w:rsid w:val="00065E88"/>
    <w:rsid w:val="00067161"/>
    <w:rsid w:val="00070ADA"/>
    <w:rsid w:val="00077A35"/>
    <w:rsid w:val="00096D00"/>
    <w:rsid w:val="000A2621"/>
    <w:rsid w:val="000A6112"/>
    <w:rsid w:val="000B2D04"/>
    <w:rsid w:val="000C30F8"/>
    <w:rsid w:val="000C322D"/>
    <w:rsid w:val="000C3CC8"/>
    <w:rsid w:val="000D12B3"/>
    <w:rsid w:val="000D799A"/>
    <w:rsid w:val="000F231F"/>
    <w:rsid w:val="000F337E"/>
    <w:rsid w:val="001002A4"/>
    <w:rsid w:val="00104EC7"/>
    <w:rsid w:val="00107F97"/>
    <w:rsid w:val="00111CF0"/>
    <w:rsid w:val="00121520"/>
    <w:rsid w:val="00131BBA"/>
    <w:rsid w:val="001336E8"/>
    <w:rsid w:val="0013413E"/>
    <w:rsid w:val="00134F5E"/>
    <w:rsid w:val="00153F10"/>
    <w:rsid w:val="0016023D"/>
    <w:rsid w:val="00165268"/>
    <w:rsid w:val="00165754"/>
    <w:rsid w:val="001671DC"/>
    <w:rsid w:val="00176202"/>
    <w:rsid w:val="0018091E"/>
    <w:rsid w:val="001815E8"/>
    <w:rsid w:val="00181E58"/>
    <w:rsid w:val="00185314"/>
    <w:rsid w:val="00185ABC"/>
    <w:rsid w:val="00192386"/>
    <w:rsid w:val="00194A32"/>
    <w:rsid w:val="00194E98"/>
    <w:rsid w:val="001A00F1"/>
    <w:rsid w:val="001A1AA1"/>
    <w:rsid w:val="001A1EC8"/>
    <w:rsid w:val="001A4F0B"/>
    <w:rsid w:val="001B1F0F"/>
    <w:rsid w:val="001B37E4"/>
    <w:rsid w:val="001B5DFD"/>
    <w:rsid w:val="001B75A6"/>
    <w:rsid w:val="001C0E5F"/>
    <w:rsid w:val="001C2248"/>
    <w:rsid w:val="001C5166"/>
    <w:rsid w:val="001C5A46"/>
    <w:rsid w:val="001D097C"/>
    <w:rsid w:val="001E2792"/>
    <w:rsid w:val="001E27DB"/>
    <w:rsid w:val="001E49B2"/>
    <w:rsid w:val="001E5084"/>
    <w:rsid w:val="001F2503"/>
    <w:rsid w:val="00201E8B"/>
    <w:rsid w:val="00205A8A"/>
    <w:rsid w:val="00211F68"/>
    <w:rsid w:val="002179F2"/>
    <w:rsid w:val="002223D8"/>
    <w:rsid w:val="00227EC3"/>
    <w:rsid w:val="00237421"/>
    <w:rsid w:val="00237589"/>
    <w:rsid w:val="00240A8E"/>
    <w:rsid w:val="00243CE1"/>
    <w:rsid w:val="00263ACB"/>
    <w:rsid w:val="0028314F"/>
    <w:rsid w:val="00287C54"/>
    <w:rsid w:val="002972AE"/>
    <w:rsid w:val="002A648F"/>
    <w:rsid w:val="002B0B83"/>
    <w:rsid w:val="002B1F76"/>
    <w:rsid w:val="002C15B0"/>
    <w:rsid w:val="002C2823"/>
    <w:rsid w:val="002C555A"/>
    <w:rsid w:val="002D36BB"/>
    <w:rsid w:val="002E392B"/>
    <w:rsid w:val="002E71A1"/>
    <w:rsid w:val="002F6D08"/>
    <w:rsid w:val="00301747"/>
    <w:rsid w:val="0030587D"/>
    <w:rsid w:val="00317F57"/>
    <w:rsid w:val="00325E9D"/>
    <w:rsid w:val="00327F5C"/>
    <w:rsid w:val="00340ADC"/>
    <w:rsid w:val="00343491"/>
    <w:rsid w:val="00345199"/>
    <w:rsid w:val="00346D51"/>
    <w:rsid w:val="00351826"/>
    <w:rsid w:val="00367CAF"/>
    <w:rsid w:val="00372A99"/>
    <w:rsid w:val="00373737"/>
    <w:rsid w:val="00375289"/>
    <w:rsid w:val="00377118"/>
    <w:rsid w:val="0039395B"/>
    <w:rsid w:val="00396096"/>
    <w:rsid w:val="003A1185"/>
    <w:rsid w:val="003A2AFA"/>
    <w:rsid w:val="003A3538"/>
    <w:rsid w:val="003B0F42"/>
    <w:rsid w:val="003B403A"/>
    <w:rsid w:val="003B4B43"/>
    <w:rsid w:val="003B73AC"/>
    <w:rsid w:val="003C00FD"/>
    <w:rsid w:val="003C031F"/>
    <w:rsid w:val="003C2846"/>
    <w:rsid w:val="003C5EB3"/>
    <w:rsid w:val="003D5227"/>
    <w:rsid w:val="003E18DF"/>
    <w:rsid w:val="003E2663"/>
    <w:rsid w:val="003F7FFE"/>
    <w:rsid w:val="00411F3E"/>
    <w:rsid w:val="0041512A"/>
    <w:rsid w:val="0041525E"/>
    <w:rsid w:val="004203B4"/>
    <w:rsid w:val="004277C7"/>
    <w:rsid w:val="00432586"/>
    <w:rsid w:val="004361E8"/>
    <w:rsid w:val="00436621"/>
    <w:rsid w:val="0044153F"/>
    <w:rsid w:val="00442732"/>
    <w:rsid w:val="00466287"/>
    <w:rsid w:val="0047547E"/>
    <w:rsid w:val="004754F7"/>
    <w:rsid w:val="00492AA6"/>
    <w:rsid w:val="004A536B"/>
    <w:rsid w:val="004A5D43"/>
    <w:rsid w:val="004C45E2"/>
    <w:rsid w:val="004D0260"/>
    <w:rsid w:val="004D0C22"/>
    <w:rsid w:val="004D27C8"/>
    <w:rsid w:val="004D79A2"/>
    <w:rsid w:val="004E44A5"/>
    <w:rsid w:val="004E474E"/>
    <w:rsid w:val="004E6AD6"/>
    <w:rsid w:val="004E7ACE"/>
    <w:rsid w:val="004E7F32"/>
    <w:rsid w:val="00502DBF"/>
    <w:rsid w:val="00503201"/>
    <w:rsid w:val="00521D19"/>
    <w:rsid w:val="00523CFF"/>
    <w:rsid w:val="005253CB"/>
    <w:rsid w:val="00527FCF"/>
    <w:rsid w:val="005307BA"/>
    <w:rsid w:val="00531401"/>
    <w:rsid w:val="005336AD"/>
    <w:rsid w:val="00544A8B"/>
    <w:rsid w:val="005450E4"/>
    <w:rsid w:val="00545AC6"/>
    <w:rsid w:val="00547150"/>
    <w:rsid w:val="00551038"/>
    <w:rsid w:val="00553221"/>
    <w:rsid w:val="005661AF"/>
    <w:rsid w:val="00582D3A"/>
    <w:rsid w:val="005840D9"/>
    <w:rsid w:val="0059035B"/>
    <w:rsid w:val="005B10E1"/>
    <w:rsid w:val="005B4BD7"/>
    <w:rsid w:val="005B5053"/>
    <w:rsid w:val="005C7AF5"/>
    <w:rsid w:val="005D71EA"/>
    <w:rsid w:val="005E19F8"/>
    <w:rsid w:val="005E6C59"/>
    <w:rsid w:val="005E75FC"/>
    <w:rsid w:val="005F5FD1"/>
    <w:rsid w:val="005F7EE8"/>
    <w:rsid w:val="00600C7E"/>
    <w:rsid w:val="006022B4"/>
    <w:rsid w:val="00602ED7"/>
    <w:rsid w:val="00603D53"/>
    <w:rsid w:val="00612673"/>
    <w:rsid w:val="00612AFA"/>
    <w:rsid w:val="00614552"/>
    <w:rsid w:val="00621D45"/>
    <w:rsid w:val="00623950"/>
    <w:rsid w:val="00624CC2"/>
    <w:rsid w:val="00626492"/>
    <w:rsid w:val="00632C0D"/>
    <w:rsid w:val="0063544E"/>
    <w:rsid w:val="006538BF"/>
    <w:rsid w:val="006548D7"/>
    <w:rsid w:val="00661541"/>
    <w:rsid w:val="00674D4C"/>
    <w:rsid w:val="006755B8"/>
    <w:rsid w:val="006827EA"/>
    <w:rsid w:val="00683870"/>
    <w:rsid w:val="006A2280"/>
    <w:rsid w:val="006A41BD"/>
    <w:rsid w:val="006B669E"/>
    <w:rsid w:val="006B723B"/>
    <w:rsid w:val="006C0C61"/>
    <w:rsid w:val="006C2473"/>
    <w:rsid w:val="006C4218"/>
    <w:rsid w:val="006D0E10"/>
    <w:rsid w:val="006D1FBC"/>
    <w:rsid w:val="006E148C"/>
    <w:rsid w:val="006E28E7"/>
    <w:rsid w:val="006F474E"/>
    <w:rsid w:val="006F6652"/>
    <w:rsid w:val="006F7124"/>
    <w:rsid w:val="0070044C"/>
    <w:rsid w:val="00701F8B"/>
    <w:rsid w:val="007041EA"/>
    <w:rsid w:val="00704658"/>
    <w:rsid w:val="00723766"/>
    <w:rsid w:val="007249EC"/>
    <w:rsid w:val="00735B28"/>
    <w:rsid w:val="00735E89"/>
    <w:rsid w:val="00742966"/>
    <w:rsid w:val="00750C5E"/>
    <w:rsid w:val="00753EEE"/>
    <w:rsid w:val="00767553"/>
    <w:rsid w:val="007736B4"/>
    <w:rsid w:val="00773975"/>
    <w:rsid w:val="00776DCB"/>
    <w:rsid w:val="00780299"/>
    <w:rsid w:val="00783108"/>
    <w:rsid w:val="007862DE"/>
    <w:rsid w:val="00786A0F"/>
    <w:rsid w:val="00792A3E"/>
    <w:rsid w:val="00794CC1"/>
    <w:rsid w:val="00794E0E"/>
    <w:rsid w:val="00795244"/>
    <w:rsid w:val="00797C90"/>
    <w:rsid w:val="007B7C1F"/>
    <w:rsid w:val="007C044C"/>
    <w:rsid w:val="007C21C8"/>
    <w:rsid w:val="007D0E2E"/>
    <w:rsid w:val="007D414D"/>
    <w:rsid w:val="007D68B2"/>
    <w:rsid w:val="007E2FB7"/>
    <w:rsid w:val="007E556C"/>
    <w:rsid w:val="007F1B2E"/>
    <w:rsid w:val="00805561"/>
    <w:rsid w:val="008066A0"/>
    <w:rsid w:val="00806FE1"/>
    <w:rsid w:val="00807ED1"/>
    <w:rsid w:val="00815634"/>
    <w:rsid w:val="00817B11"/>
    <w:rsid w:val="008203EE"/>
    <w:rsid w:val="008267A0"/>
    <w:rsid w:val="00830D14"/>
    <w:rsid w:val="0083116F"/>
    <w:rsid w:val="00833365"/>
    <w:rsid w:val="0083547C"/>
    <w:rsid w:val="008476E6"/>
    <w:rsid w:val="0085706D"/>
    <w:rsid w:val="00860904"/>
    <w:rsid w:val="008670EE"/>
    <w:rsid w:val="008860DB"/>
    <w:rsid w:val="008A0EBB"/>
    <w:rsid w:val="008A13AC"/>
    <w:rsid w:val="008B74C1"/>
    <w:rsid w:val="008C0B4D"/>
    <w:rsid w:val="008C37C8"/>
    <w:rsid w:val="008C4350"/>
    <w:rsid w:val="008D1745"/>
    <w:rsid w:val="008D2387"/>
    <w:rsid w:val="008D38EC"/>
    <w:rsid w:val="008D7766"/>
    <w:rsid w:val="008E08E3"/>
    <w:rsid w:val="00902EC0"/>
    <w:rsid w:val="009077E2"/>
    <w:rsid w:val="00910F45"/>
    <w:rsid w:val="009113C1"/>
    <w:rsid w:val="00911725"/>
    <w:rsid w:val="00920F6E"/>
    <w:rsid w:val="009351E9"/>
    <w:rsid w:val="00940C04"/>
    <w:rsid w:val="00950E5A"/>
    <w:rsid w:val="00957666"/>
    <w:rsid w:val="00964812"/>
    <w:rsid w:val="00964A6C"/>
    <w:rsid w:val="00970179"/>
    <w:rsid w:val="00977355"/>
    <w:rsid w:val="00977E40"/>
    <w:rsid w:val="00981796"/>
    <w:rsid w:val="00985984"/>
    <w:rsid w:val="00994DCE"/>
    <w:rsid w:val="0099587E"/>
    <w:rsid w:val="009979FA"/>
    <w:rsid w:val="009A194A"/>
    <w:rsid w:val="009A4D49"/>
    <w:rsid w:val="009B3103"/>
    <w:rsid w:val="009C12FA"/>
    <w:rsid w:val="009C7830"/>
    <w:rsid w:val="009D7067"/>
    <w:rsid w:val="009D72FE"/>
    <w:rsid w:val="009D747B"/>
    <w:rsid w:val="009E2DFB"/>
    <w:rsid w:val="009F3FCF"/>
    <w:rsid w:val="00A00C30"/>
    <w:rsid w:val="00A02AEF"/>
    <w:rsid w:val="00A14A03"/>
    <w:rsid w:val="00A2122C"/>
    <w:rsid w:val="00A334ED"/>
    <w:rsid w:val="00A33D36"/>
    <w:rsid w:val="00A35CC6"/>
    <w:rsid w:val="00A41E4E"/>
    <w:rsid w:val="00A4412E"/>
    <w:rsid w:val="00A47353"/>
    <w:rsid w:val="00A5108F"/>
    <w:rsid w:val="00A6675F"/>
    <w:rsid w:val="00A71A13"/>
    <w:rsid w:val="00A73C38"/>
    <w:rsid w:val="00A77B0C"/>
    <w:rsid w:val="00A83932"/>
    <w:rsid w:val="00A85305"/>
    <w:rsid w:val="00A8686E"/>
    <w:rsid w:val="00A8732A"/>
    <w:rsid w:val="00A970A2"/>
    <w:rsid w:val="00AA64E3"/>
    <w:rsid w:val="00AA7FA4"/>
    <w:rsid w:val="00AB120A"/>
    <w:rsid w:val="00AB50E4"/>
    <w:rsid w:val="00AC14A4"/>
    <w:rsid w:val="00AC1AF9"/>
    <w:rsid w:val="00AC742D"/>
    <w:rsid w:val="00AC7DC9"/>
    <w:rsid w:val="00AE0155"/>
    <w:rsid w:val="00AE14D7"/>
    <w:rsid w:val="00AF00DD"/>
    <w:rsid w:val="00AF01AC"/>
    <w:rsid w:val="00AF2A7D"/>
    <w:rsid w:val="00AF3FE7"/>
    <w:rsid w:val="00AF7D0C"/>
    <w:rsid w:val="00B002B9"/>
    <w:rsid w:val="00B01146"/>
    <w:rsid w:val="00B0574B"/>
    <w:rsid w:val="00B06885"/>
    <w:rsid w:val="00B076D4"/>
    <w:rsid w:val="00B2037F"/>
    <w:rsid w:val="00B262BC"/>
    <w:rsid w:val="00B32691"/>
    <w:rsid w:val="00B3570F"/>
    <w:rsid w:val="00B37F16"/>
    <w:rsid w:val="00B407F6"/>
    <w:rsid w:val="00B635E3"/>
    <w:rsid w:val="00B63651"/>
    <w:rsid w:val="00B6437C"/>
    <w:rsid w:val="00B72B4F"/>
    <w:rsid w:val="00B80914"/>
    <w:rsid w:val="00B835C0"/>
    <w:rsid w:val="00B87259"/>
    <w:rsid w:val="00B876AF"/>
    <w:rsid w:val="00BA61FF"/>
    <w:rsid w:val="00BA72A0"/>
    <w:rsid w:val="00BA759E"/>
    <w:rsid w:val="00BB532F"/>
    <w:rsid w:val="00BB6524"/>
    <w:rsid w:val="00BC162D"/>
    <w:rsid w:val="00BC2FE4"/>
    <w:rsid w:val="00BC3E8D"/>
    <w:rsid w:val="00BC7E4F"/>
    <w:rsid w:val="00BD4DDA"/>
    <w:rsid w:val="00BE196C"/>
    <w:rsid w:val="00BE4EAE"/>
    <w:rsid w:val="00C00A96"/>
    <w:rsid w:val="00C03AFD"/>
    <w:rsid w:val="00C13DBB"/>
    <w:rsid w:val="00C20D6D"/>
    <w:rsid w:val="00C271F9"/>
    <w:rsid w:val="00C4174F"/>
    <w:rsid w:val="00C45783"/>
    <w:rsid w:val="00C47A69"/>
    <w:rsid w:val="00C517B6"/>
    <w:rsid w:val="00C622F3"/>
    <w:rsid w:val="00C63F0F"/>
    <w:rsid w:val="00C70636"/>
    <w:rsid w:val="00C70842"/>
    <w:rsid w:val="00C8387C"/>
    <w:rsid w:val="00CA1D58"/>
    <w:rsid w:val="00CA7297"/>
    <w:rsid w:val="00CC76F2"/>
    <w:rsid w:val="00CD050E"/>
    <w:rsid w:val="00CD1142"/>
    <w:rsid w:val="00CE105E"/>
    <w:rsid w:val="00CE1E5E"/>
    <w:rsid w:val="00CE36C2"/>
    <w:rsid w:val="00D07A5B"/>
    <w:rsid w:val="00D24F1B"/>
    <w:rsid w:val="00D3257D"/>
    <w:rsid w:val="00D409B9"/>
    <w:rsid w:val="00D4506B"/>
    <w:rsid w:val="00D55E55"/>
    <w:rsid w:val="00D5625D"/>
    <w:rsid w:val="00D60E68"/>
    <w:rsid w:val="00D663ED"/>
    <w:rsid w:val="00D67A17"/>
    <w:rsid w:val="00D74882"/>
    <w:rsid w:val="00D759EE"/>
    <w:rsid w:val="00D801B3"/>
    <w:rsid w:val="00D86AC1"/>
    <w:rsid w:val="00D9132D"/>
    <w:rsid w:val="00D9188D"/>
    <w:rsid w:val="00D956AA"/>
    <w:rsid w:val="00DA33BD"/>
    <w:rsid w:val="00DA45C4"/>
    <w:rsid w:val="00DA543F"/>
    <w:rsid w:val="00DC0173"/>
    <w:rsid w:val="00DC11EA"/>
    <w:rsid w:val="00DC4056"/>
    <w:rsid w:val="00DD50A5"/>
    <w:rsid w:val="00DD5470"/>
    <w:rsid w:val="00DE2472"/>
    <w:rsid w:val="00DE58C6"/>
    <w:rsid w:val="00DE6C80"/>
    <w:rsid w:val="00DF1540"/>
    <w:rsid w:val="00DF29D2"/>
    <w:rsid w:val="00DF5EB4"/>
    <w:rsid w:val="00E17675"/>
    <w:rsid w:val="00E25470"/>
    <w:rsid w:val="00E25A92"/>
    <w:rsid w:val="00E27471"/>
    <w:rsid w:val="00E44564"/>
    <w:rsid w:val="00E4484F"/>
    <w:rsid w:val="00E5506E"/>
    <w:rsid w:val="00E63652"/>
    <w:rsid w:val="00E72D70"/>
    <w:rsid w:val="00E807BC"/>
    <w:rsid w:val="00E80A46"/>
    <w:rsid w:val="00E80F08"/>
    <w:rsid w:val="00E83B02"/>
    <w:rsid w:val="00E85FA0"/>
    <w:rsid w:val="00E87857"/>
    <w:rsid w:val="00E87997"/>
    <w:rsid w:val="00E9041E"/>
    <w:rsid w:val="00E95F38"/>
    <w:rsid w:val="00EA2DD5"/>
    <w:rsid w:val="00EA7A67"/>
    <w:rsid w:val="00EB4183"/>
    <w:rsid w:val="00EB4B1E"/>
    <w:rsid w:val="00EC0B04"/>
    <w:rsid w:val="00EC4A51"/>
    <w:rsid w:val="00EC5C1D"/>
    <w:rsid w:val="00ED176B"/>
    <w:rsid w:val="00EE365E"/>
    <w:rsid w:val="00EE3F5E"/>
    <w:rsid w:val="00EF0A85"/>
    <w:rsid w:val="00F17B72"/>
    <w:rsid w:val="00F30FD2"/>
    <w:rsid w:val="00F31B35"/>
    <w:rsid w:val="00F339CD"/>
    <w:rsid w:val="00F33A43"/>
    <w:rsid w:val="00F4106E"/>
    <w:rsid w:val="00F41650"/>
    <w:rsid w:val="00F47143"/>
    <w:rsid w:val="00F65543"/>
    <w:rsid w:val="00F8283D"/>
    <w:rsid w:val="00F8315C"/>
    <w:rsid w:val="00F87188"/>
    <w:rsid w:val="00F9569D"/>
    <w:rsid w:val="00FA0D19"/>
    <w:rsid w:val="00FA4108"/>
    <w:rsid w:val="00FB6177"/>
    <w:rsid w:val="00FC306C"/>
    <w:rsid w:val="00FC6457"/>
    <w:rsid w:val="00FD3076"/>
    <w:rsid w:val="00FD3727"/>
    <w:rsid w:val="00FD46BA"/>
    <w:rsid w:val="00FE1CBC"/>
    <w:rsid w:val="00FE2E58"/>
    <w:rsid w:val="00FE5458"/>
    <w:rsid w:val="00FF467A"/>
    <w:rsid w:val="00FF6513"/>
    <w:rsid w:val="7A21C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BFD7BA"/>
  <w15:docId w15:val="{8A55AA54-4A40-471B-8E70-36EFA191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1"/>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customStyle="1" w:styleId="arial">
    <w:name w:val="arial"/>
    <w:basedOn w:val="Normal"/>
    <w:rsid w:val="006C0C61"/>
    <w:pPr>
      <w:spacing w:after="0" w:line="240" w:lineRule="auto"/>
    </w:pPr>
    <w:rPr>
      <w:rFonts w:eastAsia="Times New Roman" w:cs="Times New Roman"/>
      <w:szCs w:val="24"/>
      <w:lang w:val="en-AU"/>
    </w:rPr>
  </w:style>
  <w:style w:type="character" w:customStyle="1" w:styleId="ListParagraphChar">
    <w:name w:val="List Paragraph Char"/>
    <w:link w:val="ListParagraph"/>
    <w:uiPriority w:val="34"/>
    <w:rsid w:val="008860DB"/>
  </w:style>
  <w:style w:type="table" w:customStyle="1" w:styleId="PSCPurple1">
    <w:name w:val="PSC_Purple1"/>
    <w:basedOn w:val="TableNormal"/>
    <w:uiPriority w:val="99"/>
    <w:rsid w:val="004A536B"/>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table" w:customStyle="1" w:styleId="PSCPurple2">
    <w:name w:val="PSC_Purple2"/>
    <w:basedOn w:val="TableNormal"/>
    <w:uiPriority w:val="99"/>
    <w:rsid w:val="004A536B"/>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paragraph">
    <w:name w:val="paragraph"/>
    <w:basedOn w:val="Normal"/>
    <w:rsid w:val="002E71A1"/>
    <w:pPr>
      <w:spacing w:after="0" w:line="240" w:lineRule="auto"/>
    </w:pPr>
    <w:rPr>
      <w:rFonts w:ascii="Times New Roman" w:eastAsia="Times New Roman" w:hAnsi="Times New Roman" w:cs="Times New Roman"/>
      <w:sz w:val="24"/>
      <w:szCs w:val="24"/>
      <w:lang w:val="en-AU" w:eastAsia="en-AU"/>
    </w:rPr>
  </w:style>
  <w:style w:type="character" w:customStyle="1" w:styleId="normaltextrun1">
    <w:name w:val="normaltextrun1"/>
    <w:basedOn w:val="DefaultParagraphFont"/>
    <w:rsid w:val="002E71A1"/>
  </w:style>
  <w:style w:type="character" w:customStyle="1" w:styleId="eop">
    <w:name w:val="eop"/>
    <w:basedOn w:val="DefaultParagraphFont"/>
    <w:rsid w:val="002E71A1"/>
  </w:style>
  <w:style w:type="paragraph" w:styleId="PlainText">
    <w:name w:val="Plain Text"/>
    <w:basedOn w:val="Normal"/>
    <w:link w:val="PlainTextChar"/>
    <w:uiPriority w:val="99"/>
    <w:unhideWhenUsed/>
    <w:rsid w:val="002E71A1"/>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2E71A1"/>
    <w:rPr>
      <w:rFonts w:ascii="Calibri" w:eastAsiaTheme="minorHAnsi" w:hAnsi="Calibri"/>
      <w:szCs w:val="21"/>
      <w:lang w:val="en-AU"/>
    </w:rPr>
  </w:style>
  <w:style w:type="paragraph" w:styleId="CommentText">
    <w:name w:val="annotation text"/>
    <w:basedOn w:val="Normal"/>
    <w:link w:val="CommentTextChar"/>
    <w:uiPriority w:val="99"/>
    <w:semiHidden/>
    <w:unhideWhenUsed/>
    <w:rsid w:val="00EA2DD5"/>
    <w:pPr>
      <w:spacing w:line="240" w:lineRule="auto"/>
    </w:pPr>
    <w:rPr>
      <w:sz w:val="20"/>
      <w:szCs w:val="20"/>
    </w:rPr>
  </w:style>
  <w:style w:type="character" w:customStyle="1" w:styleId="CommentTextChar">
    <w:name w:val="Comment Text Char"/>
    <w:basedOn w:val="DefaultParagraphFont"/>
    <w:link w:val="CommentText"/>
    <w:uiPriority w:val="99"/>
    <w:semiHidden/>
    <w:rsid w:val="00EA2DD5"/>
    <w:rPr>
      <w:sz w:val="20"/>
      <w:szCs w:val="20"/>
    </w:rPr>
  </w:style>
  <w:style w:type="character" w:styleId="CommentReference">
    <w:name w:val="annotation reference"/>
    <w:basedOn w:val="DefaultParagraphFont"/>
    <w:uiPriority w:val="99"/>
    <w:semiHidden/>
    <w:unhideWhenUsed/>
    <w:rsid w:val="00EA2DD5"/>
    <w:rPr>
      <w:sz w:val="16"/>
      <w:szCs w:val="16"/>
    </w:rPr>
  </w:style>
  <w:style w:type="paragraph" w:styleId="CommentSubject">
    <w:name w:val="annotation subject"/>
    <w:basedOn w:val="CommentText"/>
    <w:next w:val="CommentText"/>
    <w:link w:val="CommentSubjectChar"/>
    <w:uiPriority w:val="99"/>
    <w:semiHidden/>
    <w:unhideWhenUsed/>
    <w:rsid w:val="00964812"/>
    <w:rPr>
      <w:b/>
      <w:bCs/>
    </w:rPr>
  </w:style>
  <w:style w:type="character" w:customStyle="1" w:styleId="CommentSubjectChar">
    <w:name w:val="Comment Subject Char"/>
    <w:basedOn w:val="CommentTextChar"/>
    <w:link w:val="CommentSubject"/>
    <w:uiPriority w:val="99"/>
    <w:semiHidden/>
    <w:rsid w:val="00964812"/>
    <w:rPr>
      <w:b/>
      <w:bCs/>
      <w:sz w:val="20"/>
      <w:szCs w:val="20"/>
    </w:rPr>
  </w:style>
  <w:style w:type="paragraph" w:styleId="BodyText">
    <w:name w:val="Body Text"/>
    <w:basedOn w:val="Normal"/>
    <w:link w:val="BodyTextChar"/>
    <w:uiPriority w:val="1"/>
    <w:qFormat/>
    <w:rsid w:val="002E392B"/>
    <w:pPr>
      <w:widowControl w:val="0"/>
      <w:autoSpaceDE w:val="0"/>
      <w:autoSpaceDN w:val="0"/>
      <w:spacing w:after="0" w:line="240" w:lineRule="auto"/>
    </w:pPr>
    <w:rPr>
      <w:rFonts w:eastAsia="Arial" w:cs="Arial"/>
    </w:rPr>
  </w:style>
  <w:style w:type="character" w:customStyle="1" w:styleId="BodyTextChar">
    <w:name w:val="Body Text Char"/>
    <w:basedOn w:val="DefaultParagraphFont"/>
    <w:link w:val="BodyText"/>
    <w:uiPriority w:val="1"/>
    <w:rsid w:val="002E392B"/>
    <w:rPr>
      <w:rFonts w:eastAsia="Arial" w:cs="Arial"/>
    </w:rPr>
  </w:style>
  <w:style w:type="paragraph" w:customStyle="1" w:styleId="TableParagraph">
    <w:name w:val="Table Paragraph"/>
    <w:basedOn w:val="Normal"/>
    <w:uiPriority w:val="1"/>
    <w:qFormat/>
    <w:rsid w:val="002E392B"/>
    <w:pPr>
      <w:widowControl w:val="0"/>
      <w:autoSpaceDE w:val="0"/>
      <w:autoSpaceDN w:val="0"/>
      <w:spacing w:after="0" w:line="240" w:lineRule="auto"/>
      <w:ind w:left="72"/>
    </w:pPr>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774328386">
          <w:marLeft w:val="0"/>
          <w:marRight w:val="0"/>
          <w:marTop w:val="0"/>
          <w:marBottom w:val="0"/>
          <w:divBdr>
            <w:top w:val="none" w:sz="0" w:space="0" w:color="auto"/>
            <w:left w:val="none" w:sz="0" w:space="0" w:color="auto"/>
            <w:bottom w:val="none" w:sz="0" w:space="0" w:color="auto"/>
            <w:right w:val="none" w:sz="0" w:space="0" w:color="auto"/>
          </w:divBdr>
          <w:divsChild>
            <w:div w:id="515579630">
              <w:marLeft w:val="0"/>
              <w:marRight w:val="0"/>
              <w:marTop w:val="0"/>
              <w:marBottom w:val="0"/>
              <w:divBdr>
                <w:top w:val="none" w:sz="0" w:space="0" w:color="auto"/>
                <w:left w:val="none" w:sz="0" w:space="0" w:color="auto"/>
                <w:bottom w:val="none" w:sz="0" w:space="0" w:color="auto"/>
                <w:right w:val="none" w:sz="0" w:space="0" w:color="auto"/>
              </w:divBdr>
              <w:divsChild>
                <w:div w:id="1591350858">
                  <w:marLeft w:val="0"/>
                  <w:marRight w:val="0"/>
                  <w:marTop w:val="0"/>
                  <w:marBottom w:val="0"/>
                  <w:divBdr>
                    <w:top w:val="none" w:sz="0" w:space="0" w:color="auto"/>
                    <w:left w:val="none" w:sz="0" w:space="0" w:color="auto"/>
                    <w:bottom w:val="none" w:sz="0" w:space="0" w:color="auto"/>
                    <w:right w:val="none" w:sz="0" w:space="0" w:color="auto"/>
                  </w:divBdr>
                  <w:divsChild>
                    <w:div w:id="2082941851">
                      <w:marLeft w:val="0"/>
                      <w:marRight w:val="0"/>
                      <w:marTop w:val="0"/>
                      <w:marBottom w:val="0"/>
                      <w:divBdr>
                        <w:top w:val="none" w:sz="0" w:space="0" w:color="auto"/>
                        <w:left w:val="none" w:sz="0" w:space="0" w:color="auto"/>
                        <w:bottom w:val="none" w:sz="0" w:space="0" w:color="auto"/>
                        <w:right w:val="none" w:sz="0" w:space="0" w:color="auto"/>
                      </w:divBdr>
                      <w:divsChild>
                        <w:div w:id="916944340">
                          <w:marLeft w:val="0"/>
                          <w:marRight w:val="0"/>
                          <w:marTop w:val="0"/>
                          <w:marBottom w:val="0"/>
                          <w:divBdr>
                            <w:top w:val="none" w:sz="0" w:space="0" w:color="auto"/>
                            <w:left w:val="none" w:sz="0" w:space="0" w:color="auto"/>
                            <w:bottom w:val="none" w:sz="0" w:space="0" w:color="auto"/>
                            <w:right w:val="none" w:sz="0" w:space="0" w:color="auto"/>
                          </w:divBdr>
                          <w:divsChild>
                            <w:div w:id="1690713197">
                              <w:marLeft w:val="0"/>
                              <w:marRight w:val="0"/>
                              <w:marTop w:val="0"/>
                              <w:marBottom w:val="0"/>
                              <w:divBdr>
                                <w:top w:val="none" w:sz="0" w:space="0" w:color="auto"/>
                                <w:left w:val="none" w:sz="0" w:space="0" w:color="auto"/>
                                <w:bottom w:val="none" w:sz="0" w:space="0" w:color="auto"/>
                                <w:right w:val="none" w:sz="0" w:space="0" w:color="auto"/>
                              </w:divBdr>
                              <w:divsChild>
                                <w:div w:id="1262762524">
                                  <w:marLeft w:val="0"/>
                                  <w:marRight w:val="0"/>
                                  <w:marTop w:val="0"/>
                                  <w:marBottom w:val="0"/>
                                  <w:divBdr>
                                    <w:top w:val="none" w:sz="0" w:space="0" w:color="auto"/>
                                    <w:left w:val="none" w:sz="0" w:space="0" w:color="auto"/>
                                    <w:bottom w:val="none" w:sz="0" w:space="0" w:color="auto"/>
                                    <w:right w:val="none" w:sz="0" w:space="0" w:color="auto"/>
                                  </w:divBdr>
                                  <w:divsChild>
                                    <w:div w:id="361437384">
                                      <w:marLeft w:val="0"/>
                                      <w:marRight w:val="0"/>
                                      <w:marTop w:val="0"/>
                                      <w:marBottom w:val="0"/>
                                      <w:divBdr>
                                        <w:top w:val="none" w:sz="0" w:space="0" w:color="auto"/>
                                        <w:left w:val="none" w:sz="0" w:space="0" w:color="auto"/>
                                        <w:bottom w:val="none" w:sz="0" w:space="0" w:color="auto"/>
                                        <w:right w:val="none" w:sz="0" w:space="0" w:color="auto"/>
                                      </w:divBdr>
                                      <w:divsChild>
                                        <w:div w:id="491988675">
                                          <w:marLeft w:val="0"/>
                                          <w:marRight w:val="0"/>
                                          <w:marTop w:val="0"/>
                                          <w:marBottom w:val="0"/>
                                          <w:divBdr>
                                            <w:top w:val="none" w:sz="0" w:space="0" w:color="auto"/>
                                            <w:left w:val="none" w:sz="0" w:space="0" w:color="auto"/>
                                            <w:bottom w:val="none" w:sz="0" w:space="0" w:color="auto"/>
                                            <w:right w:val="none" w:sz="0" w:space="0" w:color="auto"/>
                                          </w:divBdr>
                                          <w:divsChild>
                                            <w:div w:id="753823456">
                                              <w:marLeft w:val="0"/>
                                              <w:marRight w:val="0"/>
                                              <w:marTop w:val="0"/>
                                              <w:marBottom w:val="0"/>
                                              <w:divBdr>
                                                <w:top w:val="none" w:sz="0" w:space="0" w:color="auto"/>
                                                <w:left w:val="none" w:sz="0" w:space="0" w:color="auto"/>
                                                <w:bottom w:val="none" w:sz="0" w:space="0" w:color="auto"/>
                                                <w:right w:val="none" w:sz="0" w:space="0" w:color="auto"/>
                                              </w:divBdr>
                                              <w:divsChild>
                                                <w:div w:id="2019889474">
                                                  <w:marLeft w:val="0"/>
                                                  <w:marRight w:val="0"/>
                                                  <w:marTop w:val="0"/>
                                                  <w:marBottom w:val="540"/>
                                                  <w:divBdr>
                                                    <w:top w:val="none" w:sz="0" w:space="0" w:color="auto"/>
                                                    <w:left w:val="none" w:sz="0" w:space="0" w:color="auto"/>
                                                    <w:bottom w:val="none" w:sz="0" w:space="0" w:color="auto"/>
                                                    <w:right w:val="none" w:sz="0" w:space="0" w:color="auto"/>
                                                  </w:divBdr>
                                                  <w:divsChild>
                                                    <w:div w:id="1344429813">
                                                      <w:marLeft w:val="0"/>
                                                      <w:marRight w:val="0"/>
                                                      <w:marTop w:val="0"/>
                                                      <w:marBottom w:val="0"/>
                                                      <w:divBdr>
                                                        <w:top w:val="none" w:sz="0" w:space="0" w:color="auto"/>
                                                        <w:left w:val="none" w:sz="0" w:space="0" w:color="auto"/>
                                                        <w:bottom w:val="none" w:sz="0" w:space="0" w:color="auto"/>
                                                        <w:right w:val="none" w:sz="0" w:space="0" w:color="auto"/>
                                                      </w:divBdr>
                                                      <w:divsChild>
                                                        <w:div w:id="1952201424">
                                                          <w:marLeft w:val="0"/>
                                                          <w:marRight w:val="0"/>
                                                          <w:marTop w:val="0"/>
                                                          <w:marBottom w:val="0"/>
                                                          <w:divBdr>
                                                            <w:top w:val="single" w:sz="6" w:space="0" w:color="ABABAB"/>
                                                            <w:left w:val="single" w:sz="6" w:space="0" w:color="ABABAB"/>
                                                            <w:bottom w:val="single" w:sz="6" w:space="0" w:color="ABABAB"/>
                                                            <w:right w:val="single" w:sz="6" w:space="0" w:color="ABABAB"/>
                                                          </w:divBdr>
                                                          <w:divsChild>
                                                            <w:div w:id="999232620">
                                                              <w:marLeft w:val="0"/>
                                                              <w:marRight w:val="0"/>
                                                              <w:marTop w:val="0"/>
                                                              <w:marBottom w:val="0"/>
                                                              <w:divBdr>
                                                                <w:top w:val="none" w:sz="0" w:space="0" w:color="auto"/>
                                                                <w:left w:val="none" w:sz="0" w:space="0" w:color="auto"/>
                                                                <w:bottom w:val="none" w:sz="0" w:space="0" w:color="auto"/>
                                                                <w:right w:val="none" w:sz="0" w:space="0" w:color="auto"/>
                                                              </w:divBdr>
                                                              <w:divsChild>
                                                                <w:div w:id="1295409791">
                                                                  <w:marLeft w:val="0"/>
                                                                  <w:marRight w:val="0"/>
                                                                  <w:marTop w:val="0"/>
                                                                  <w:marBottom w:val="0"/>
                                                                  <w:divBdr>
                                                                    <w:top w:val="none" w:sz="0" w:space="0" w:color="auto"/>
                                                                    <w:left w:val="none" w:sz="0" w:space="0" w:color="auto"/>
                                                                    <w:bottom w:val="none" w:sz="0" w:space="0" w:color="auto"/>
                                                                    <w:right w:val="none" w:sz="0" w:space="0" w:color="auto"/>
                                                                  </w:divBdr>
                                                                  <w:divsChild>
                                                                    <w:div w:id="222570594">
                                                                      <w:marLeft w:val="0"/>
                                                                      <w:marRight w:val="0"/>
                                                                      <w:marTop w:val="0"/>
                                                                      <w:marBottom w:val="0"/>
                                                                      <w:divBdr>
                                                                        <w:top w:val="none" w:sz="0" w:space="0" w:color="auto"/>
                                                                        <w:left w:val="none" w:sz="0" w:space="0" w:color="auto"/>
                                                                        <w:bottom w:val="none" w:sz="0" w:space="0" w:color="auto"/>
                                                                        <w:right w:val="none" w:sz="0" w:space="0" w:color="auto"/>
                                                                      </w:divBdr>
                                                                      <w:divsChild>
                                                                        <w:div w:id="919873622">
                                                                          <w:marLeft w:val="0"/>
                                                                          <w:marRight w:val="0"/>
                                                                          <w:marTop w:val="0"/>
                                                                          <w:marBottom w:val="0"/>
                                                                          <w:divBdr>
                                                                            <w:top w:val="none" w:sz="0" w:space="0" w:color="auto"/>
                                                                            <w:left w:val="none" w:sz="0" w:space="0" w:color="auto"/>
                                                                            <w:bottom w:val="none" w:sz="0" w:space="0" w:color="auto"/>
                                                                            <w:right w:val="none" w:sz="0" w:space="0" w:color="auto"/>
                                                                          </w:divBdr>
                                                                          <w:divsChild>
                                                                            <w:div w:id="1940411943">
                                                                              <w:marLeft w:val="-75"/>
                                                                              <w:marRight w:val="0"/>
                                                                              <w:marTop w:val="30"/>
                                                                              <w:marBottom w:val="30"/>
                                                                              <w:divBdr>
                                                                                <w:top w:val="none" w:sz="0" w:space="0" w:color="auto"/>
                                                                                <w:left w:val="none" w:sz="0" w:space="0" w:color="auto"/>
                                                                                <w:bottom w:val="none" w:sz="0" w:space="0" w:color="auto"/>
                                                                                <w:right w:val="none" w:sz="0" w:space="0" w:color="auto"/>
                                                                              </w:divBdr>
                                                                              <w:divsChild>
                                                                                <w:div w:id="1530724976">
                                                                                  <w:marLeft w:val="0"/>
                                                                                  <w:marRight w:val="0"/>
                                                                                  <w:marTop w:val="0"/>
                                                                                  <w:marBottom w:val="0"/>
                                                                                  <w:divBdr>
                                                                                    <w:top w:val="none" w:sz="0" w:space="0" w:color="auto"/>
                                                                                    <w:left w:val="none" w:sz="0" w:space="0" w:color="auto"/>
                                                                                    <w:bottom w:val="none" w:sz="0" w:space="0" w:color="auto"/>
                                                                                    <w:right w:val="none" w:sz="0" w:space="0" w:color="auto"/>
                                                                                  </w:divBdr>
                                                                                  <w:divsChild>
                                                                                    <w:div w:id="1480882273">
                                                                                      <w:marLeft w:val="0"/>
                                                                                      <w:marRight w:val="0"/>
                                                                                      <w:marTop w:val="0"/>
                                                                                      <w:marBottom w:val="0"/>
                                                                                      <w:divBdr>
                                                                                        <w:top w:val="none" w:sz="0" w:space="0" w:color="auto"/>
                                                                                        <w:left w:val="none" w:sz="0" w:space="0" w:color="auto"/>
                                                                                        <w:bottom w:val="none" w:sz="0" w:space="0" w:color="auto"/>
                                                                                        <w:right w:val="none" w:sz="0" w:space="0" w:color="auto"/>
                                                                                      </w:divBdr>
                                                                                      <w:divsChild>
                                                                                        <w:div w:id="927155164">
                                                                                          <w:marLeft w:val="0"/>
                                                                                          <w:marRight w:val="0"/>
                                                                                          <w:marTop w:val="0"/>
                                                                                          <w:marBottom w:val="0"/>
                                                                                          <w:divBdr>
                                                                                            <w:top w:val="none" w:sz="0" w:space="0" w:color="auto"/>
                                                                                            <w:left w:val="none" w:sz="0" w:space="0" w:color="auto"/>
                                                                                            <w:bottom w:val="none" w:sz="0" w:space="0" w:color="auto"/>
                                                                                            <w:right w:val="none" w:sz="0" w:space="0" w:color="auto"/>
                                                                                          </w:divBdr>
                                                                                          <w:divsChild>
                                                                                            <w:div w:id="962733220">
                                                                                              <w:marLeft w:val="0"/>
                                                                                              <w:marRight w:val="0"/>
                                                                                              <w:marTop w:val="0"/>
                                                                                              <w:marBottom w:val="0"/>
                                                                                              <w:divBdr>
                                                                                                <w:top w:val="none" w:sz="0" w:space="0" w:color="auto"/>
                                                                                                <w:left w:val="none" w:sz="0" w:space="0" w:color="auto"/>
                                                                                                <w:bottom w:val="none" w:sz="0" w:space="0" w:color="auto"/>
                                                                                                <w:right w:val="none" w:sz="0" w:space="0" w:color="auto"/>
                                                                                              </w:divBdr>
                                                                                              <w:divsChild>
                                                                                                <w:div w:id="983388488">
                                                                                                  <w:marLeft w:val="0"/>
                                                                                                  <w:marRight w:val="0"/>
                                                                                                  <w:marTop w:val="0"/>
                                                                                                  <w:marBottom w:val="0"/>
                                                                                                  <w:divBdr>
                                                                                                    <w:top w:val="none" w:sz="0" w:space="0" w:color="auto"/>
                                                                                                    <w:left w:val="none" w:sz="0" w:space="0" w:color="auto"/>
                                                                                                    <w:bottom w:val="none" w:sz="0" w:space="0" w:color="auto"/>
                                                                                                    <w:right w:val="none" w:sz="0" w:space="0" w:color="auto"/>
                                                                                                  </w:divBdr>
                                                                                                </w:div>
                                                                                                <w:div w:id="1359696521">
                                                                                                  <w:marLeft w:val="0"/>
                                                                                                  <w:marRight w:val="0"/>
                                                                                                  <w:marTop w:val="0"/>
                                                                                                  <w:marBottom w:val="0"/>
                                                                                                  <w:divBdr>
                                                                                                    <w:top w:val="none" w:sz="0" w:space="0" w:color="auto"/>
                                                                                                    <w:left w:val="none" w:sz="0" w:space="0" w:color="auto"/>
                                                                                                    <w:bottom w:val="none" w:sz="0" w:space="0" w:color="auto"/>
                                                                                                    <w:right w:val="none" w:sz="0" w:space="0" w:color="auto"/>
                                                                                                  </w:divBdr>
                                                                                                </w:div>
                                                                                                <w:div w:id="17084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19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2278a47a-d01b-4eee-b074-acbb86cee7ed">2020-11-11T04:19:49+00:00</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658E5790A4FC48B3536B2B1C96A17B" ma:contentTypeVersion="12" ma:contentTypeDescription="Create a new document." ma:contentTypeScope="" ma:versionID="8bbe12e16e8b8e2a1748f3b3ada91a74">
  <xsd:schema xmlns:xsd="http://www.w3.org/2001/XMLSchema" xmlns:xs="http://www.w3.org/2001/XMLSchema" xmlns:p="http://schemas.microsoft.com/office/2006/metadata/properties" xmlns:ns2="1fb830c1-ef41-4e6e-85bb-82fe637bff5e" xmlns:ns3="2278a47a-d01b-4eee-b074-acbb86cee7ed" targetNamespace="http://schemas.microsoft.com/office/2006/metadata/properties" ma:root="true" ma:fieldsID="75065cc0368d30c7eb92b10b97584d9f" ns2:_="" ns3:_="">
    <xsd:import namespace="1fb830c1-ef41-4e6e-85bb-82fe637bff5e"/>
    <xsd:import namespace="2278a47a-d01b-4eee-b074-acbb86cee7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Date"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830c1-ef41-4e6e-85bb-82fe637bf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78a47a-d01b-4eee-b074-acbb86cee7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 ma:index="14" nillable="true" ma:displayName="Date modified" ma:default="[today]" ma:format="DateTime" ma:internalName="Date">
      <xsd:simpleType>
        <xsd:restriction base="dms:DateTim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97B9E-E5CC-4896-8642-E38F1514DA87}">
  <ds:schemaRefs>
    <ds:schemaRef ds:uri="http://purl.org/dc/terms/"/>
    <ds:schemaRef ds:uri="http://schemas.openxmlformats.org/package/2006/metadata/core-properties"/>
    <ds:schemaRef ds:uri="1fb830c1-ef41-4e6e-85bb-82fe637bff5e"/>
    <ds:schemaRef ds:uri="http://schemas.microsoft.com/office/2006/documentManagement/types"/>
    <ds:schemaRef ds:uri="http://schemas.microsoft.com/office/infopath/2007/PartnerControls"/>
    <ds:schemaRef ds:uri="http://purl.org/dc/elements/1.1/"/>
    <ds:schemaRef ds:uri="http://schemas.microsoft.com/office/2006/metadata/properties"/>
    <ds:schemaRef ds:uri="2278a47a-d01b-4eee-b074-acbb86cee7ed"/>
    <ds:schemaRef ds:uri="http://www.w3.org/XML/1998/namespace"/>
    <ds:schemaRef ds:uri="http://purl.org/dc/dcmitype/"/>
  </ds:schemaRefs>
</ds:datastoreItem>
</file>

<file path=customXml/itemProps2.xml><?xml version="1.0" encoding="utf-8"?>
<ds:datastoreItem xmlns:ds="http://schemas.openxmlformats.org/officeDocument/2006/customXml" ds:itemID="{8B1830AD-CCEF-4C43-9CE6-6B33C61FBBB4}">
  <ds:schemaRefs>
    <ds:schemaRef ds:uri="http://schemas.microsoft.com/sharepoint/v3/contenttype/forms"/>
  </ds:schemaRefs>
</ds:datastoreItem>
</file>

<file path=customXml/itemProps3.xml><?xml version="1.0" encoding="utf-8"?>
<ds:datastoreItem xmlns:ds="http://schemas.openxmlformats.org/officeDocument/2006/customXml" ds:itemID="{A68D336D-2B88-4B12-833E-B419F9C5D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830c1-ef41-4e6e-85bb-82fe637bff5e"/>
    <ds:schemaRef ds:uri="2278a47a-d01b-4eee-b074-acbb86cee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D0FA75-5EA1-4234-A453-AA54B219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4</TotalTime>
  <Pages>6</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John Pas</cp:lastModifiedBy>
  <cp:revision>3</cp:revision>
  <dcterms:created xsi:type="dcterms:W3CDTF">2023-02-02T22:01:00Z</dcterms:created>
  <dcterms:modified xsi:type="dcterms:W3CDTF">2023-02-02T22:04:00Z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0x010100E2658E5790A4FC48B3536B2B1C96A17B</vt:lpwstr>
  </property>
</Properties>
</file>