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C38B719" w14:textId="2EA951FC" w:rsidR="00D64474" w:rsidRPr="000C453F" w:rsidRDefault="00126FB7" w:rsidP="00D64474">
      <w:pPr>
        <w:pStyle w:val="Heading1"/>
        <w:tabs>
          <w:tab w:val="left" w:pos="720"/>
          <w:tab w:val="left" w:pos="1440"/>
          <w:tab w:val="left" w:pos="2160"/>
          <w:tab w:val="left" w:pos="2880"/>
          <w:tab w:val="left" w:pos="3600"/>
          <w:tab w:val="right" w:pos="10348"/>
        </w:tabs>
      </w:pPr>
      <w:r>
        <w:rPr>
          <w:noProof/>
        </w:rPr>
        <w:drawing>
          <wp:anchor distT="0" distB="0" distL="114300" distR="114300" simplePos="0" relativeHeight="251658240" behindDoc="0" locked="0" layoutInCell="1" allowOverlap="1" wp14:anchorId="67F9132A" wp14:editId="6640EA3E">
            <wp:simplePos x="0" y="0"/>
            <wp:positionH relativeFrom="column">
              <wp:posOffset>5931535</wp:posOffset>
            </wp:positionH>
            <wp:positionV relativeFrom="paragraph">
              <wp:posOffset>0</wp:posOffset>
            </wp:positionV>
            <wp:extent cx="647700" cy="685800"/>
            <wp:effectExtent l="0" t="0" r="0" b="0"/>
            <wp:wrapSquare wrapText="bothSides"/>
            <wp:docPr id="1392053426" name="Picture 1392053426"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53426" name="Picture 1392053426" descr="A blue text on a white background&#10;&#10;AI-generated content may be incorrect."/>
                    <pic:cNvPicPr/>
                  </pic:nvPicPr>
                  <pic:blipFill rotWithShape="1">
                    <a:blip r:embed="rId11">
                      <a:extLst>
                        <a:ext uri="{28A0092B-C50C-407E-A947-70E740481C1C}">
                          <a14:useLocalDpi xmlns:a14="http://schemas.microsoft.com/office/drawing/2010/main" val="0"/>
                        </a:ext>
                      </a:extLst>
                    </a:blip>
                    <a:srcRect r="70435"/>
                    <a:stretch/>
                  </pic:blipFill>
                  <pic:spPr bwMode="auto">
                    <a:xfrm>
                      <a:off x="0" y="0"/>
                      <a:ext cx="647700" cy="685800"/>
                    </a:xfrm>
                    <a:prstGeom prst="rect">
                      <a:avLst/>
                    </a:prstGeom>
                    <a:ln>
                      <a:noFill/>
                    </a:ln>
                    <a:extLst>
                      <a:ext uri="{53640926-AAD7-44D8-BBD7-CCE9431645EC}">
                        <a14:shadowObscured xmlns:a14="http://schemas.microsoft.com/office/drawing/2010/main"/>
                      </a:ext>
                    </a:extLst>
                  </pic:spPr>
                </pic:pic>
              </a:graphicData>
            </a:graphic>
          </wp:anchor>
        </w:drawing>
      </w:r>
      <w:r w:rsidR="00D64474" w:rsidRPr="000C453F">
        <w:t>Role Description</w:t>
      </w:r>
    </w:p>
    <w:p w14:paraId="66D4FF3D" w14:textId="21165BE8" w:rsidR="00D64474" w:rsidRDefault="00CD4725" w:rsidP="00076EAB">
      <w:pPr>
        <w:pStyle w:val="Heading1"/>
        <w:tabs>
          <w:tab w:val="right" w:pos="10206"/>
        </w:tabs>
        <w:spacing w:after="120"/>
      </w:pPr>
      <w:r>
        <w:t>Projects</w:t>
      </w:r>
      <w:r w:rsidR="008B61FB">
        <w:t xml:space="preserve"> Advisor</w:t>
      </w:r>
    </w:p>
    <w:p w14:paraId="1450BA1A"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2977"/>
        <w:gridCol w:w="7579"/>
      </w:tblGrid>
      <w:tr w:rsidR="00DA6BE6" w:rsidRPr="00C978B9" w14:paraId="5FAA3510" w14:textId="77777777" w:rsidTr="2259126E">
        <w:trPr>
          <w:cnfStyle w:val="100000000000" w:firstRow="1" w:lastRow="0" w:firstColumn="0" w:lastColumn="0" w:oddVBand="0" w:evenVBand="0" w:oddHBand="0" w:evenHBand="0" w:firstRowFirstColumn="0" w:firstRowLastColumn="0" w:lastRowFirstColumn="0" w:lastRowLastColumn="0"/>
          <w:cantSplit/>
        </w:trPr>
        <w:tc>
          <w:tcPr>
            <w:tcW w:w="2977" w:type="dxa"/>
            <w:vAlign w:val="center"/>
          </w:tcPr>
          <w:p w14:paraId="7368944F" w14:textId="77777777" w:rsidR="00DA6BE6" w:rsidRPr="00853F21" w:rsidRDefault="00DA6BE6">
            <w:pPr>
              <w:pStyle w:val="TableTextWhite"/>
              <w:rPr>
                <w:b/>
              </w:rPr>
            </w:pPr>
            <w:r w:rsidRPr="00853F21">
              <w:rPr>
                <w:b/>
              </w:rPr>
              <w:t>Cluster</w:t>
            </w:r>
          </w:p>
        </w:tc>
        <w:tc>
          <w:tcPr>
            <w:tcW w:w="7579" w:type="dxa"/>
          </w:tcPr>
          <w:p w14:paraId="0E0E8FAA" w14:textId="1FCF8120" w:rsidR="00DA6BE6" w:rsidRPr="00853F21" w:rsidRDefault="004A3696">
            <w:pPr>
              <w:pStyle w:val="TableTextWhite"/>
              <w:rPr>
                <w:b/>
              </w:rPr>
            </w:pPr>
            <w:r>
              <w:rPr>
                <w:b/>
              </w:rPr>
              <w:t>Planning</w:t>
            </w:r>
            <w:r w:rsidR="001C4C4A">
              <w:rPr>
                <w:b/>
              </w:rPr>
              <w:t xml:space="preserve"> </w:t>
            </w:r>
            <w:r w:rsidR="00B96536">
              <w:rPr>
                <w:b/>
              </w:rPr>
              <w:t>Housing and In</w:t>
            </w:r>
            <w:r w:rsidR="00D37AA3">
              <w:rPr>
                <w:b/>
              </w:rPr>
              <w:t>f</w:t>
            </w:r>
            <w:r w:rsidR="00B96536">
              <w:rPr>
                <w:b/>
              </w:rPr>
              <w:t>rastructure</w:t>
            </w:r>
          </w:p>
        </w:tc>
      </w:tr>
      <w:tr w:rsidR="00DA6BE6" w:rsidRPr="00C978B9" w14:paraId="1401D525" w14:textId="77777777" w:rsidTr="2259126E">
        <w:trPr>
          <w:cantSplit/>
        </w:trPr>
        <w:tc>
          <w:tcPr>
            <w:tcW w:w="2977" w:type="dxa"/>
            <w:vAlign w:val="center"/>
          </w:tcPr>
          <w:p w14:paraId="1FC28B85" w14:textId="77777777" w:rsidR="00DA6BE6" w:rsidRPr="00853F21" w:rsidRDefault="00DA6BE6">
            <w:pPr>
              <w:pStyle w:val="TableTextWhite"/>
              <w:rPr>
                <w:b/>
              </w:rPr>
            </w:pPr>
            <w:bookmarkStart w:id="0" w:name="DeptAgency"/>
            <w:bookmarkEnd w:id="0"/>
            <w:r w:rsidRPr="00853F21">
              <w:rPr>
                <w:b/>
              </w:rPr>
              <w:t>Department/Agency</w:t>
            </w:r>
          </w:p>
        </w:tc>
        <w:tc>
          <w:tcPr>
            <w:tcW w:w="7579" w:type="dxa"/>
          </w:tcPr>
          <w:p w14:paraId="056F2597" w14:textId="74862214" w:rsidR="00DA6BE6" w:rsidRPr="00853F21" w:rsidRDefault="004A3696">
            <w:pPr>
              <w:pStyle w:val="TableTextWhite"/>
              <w:rPr>
                <w:b/>
              </w:rPr>
            </w:pPr>
            <w:r>
              <w:rPr>
                <w:b/>
              </w:rPr>
              <w:t>Department of Planning</w:t>
            </w:r>
            <w:r w:rsidR="00126FB7">
              <w:rPr>
                <w:b/>
              </w:rPr>
              <w:t>, Housing and In</w:t>
            </w:r>
            <w:r w:rsidR="00D37AA3">
              <w:rPr>
                <w:b/>
              </w:rPr>
              <w:t>f</w:t>
            </w:r>
            <w:r w:rsidR="00126FB7">
              <w:rPr>
                <w:b/>
              </w:rPr>
              <w:t>rastructure</w:t>
            </w:r>
          </w:p>
        </w:tc>
      </w:tr>
      <w:tr w:rsidR="00DA6BE6" w:rsidRPr="00C978B9" w14:paraId="7555990B" w14:textId="77777777" w:rsidTr="2259126E">
        <w:trPr>
          <w:cantSplit/>
        </w:trPr>
        <w:tc>
          <w:tcPr>
            <w:tcW w:w="2977" w:type="dxa"/>
            <w:vAlign w:val="center"/>
          </w:tcPr>
          <w:p w14:paraId="255AA444" w14:textId="77777777" w:rsidR="00DA6BE6" w:rsidRPr="00853F21" w:rsidRDefault="00DA6BE6">
            <w:pPr>
              <w:pStyle w:val="TableTextWhite"/>
              <w:rPr>
                <w:b/>
              </w:rPr>
            </w:pPr>
            <w:r w:rsidRPr="00853F21">
              <w:rPr>
                <w:b/>
              </w:rPr>
              <w:t>Division/Branch/Unit</w:t>
            </w:r>
          </w:p>
        </w:tc>
        <w:tc>
          <w:tcPr>
            <w:tcW w:w="7579" w:type="dxa"/>
          </w:tcPr>
          <w:p w14:paraId="215C848B" w14:textId="5EA94AB5" w:rsidR="00DA6BE6" w:rsidRPr="00853F21" w:rsidRDefault="004A3696">
            <w:pPr>
              <w:pStyle w:val="TableTextWhite"/>
              <w:rPr>
                <w:b/>
              </w:rPr>
            </w:pPr>
            <w:r>
              <w:rPr>
                <w:b/>
              </w:rPr>
              <w:t xml:space="preserve">Corporate Services </w:t>
            </w:r>
            <w:r w:rsidR="00126FB7">
              <w:rPr>
                <w:b/>
              </w:rPr>
              <w:t>/ Digital and Customer</w:t>
            </w:r>
            <w:r w:rsidR="003C2BF2">
              <w:rPr>
                <w:b/>
              </w:rPr>
              <w:t>/Engagement and Experience</w:t>
            </w:r>
          </w:p>
        </w:tc>
      </w:tr>
      <w:tr w:rsidR="004A3696" w:rsidRPr="00C978B9" w14:paraId="439D7DF4" w14:textId="77777777" w:rsidTr="2259126E">
        <w:trPr>
          <w:cantSplit/>
        </w:trPr>
        <w:tc>
          <w:tcPr>
            <w:tcW w:w="2977" w:type="dxa"/>
            <w:vAlign w:val="center"/>
          </w:tcPr>
          <w:p w14:paraId="6FDD1EF3" w14:textId="77777777" w:rsidR="004A3696" w:rsidRPr="00853F21" w:rsidRDefault="004A3696">
            <w:pPr>
              <w:pStyle w:val="TableTextWhite"/>
              <w:rPr>
                <w:b/>
              </w:rPr>
            </w:pPr>
            <w:r w:rsidRPr="004A3696">
              <w:rPr>
                <w:b/>
              </w:rPr>
              <w:t>Role number</w:t>
            </w:r>
          </w:p>
        </w:tc>
        <w:tc>
          <w:tcPr>
            <w:tcW w:w="7579" w:type="dxa"/>
          </w:tcPr>
          <w:p w14:paraId="10F9361C" w14:textId="7CE54901" w:rsidR="004A3696" w:rsidRPr="004A3696" w:rsidRDefault="00B51FA9" w:rsidP="2259126E">
            <w:pPr>
              <w:pStyle w:val="TableTextWhite"/>
              <w:rPr>
                <w:b/>
                <w:bCs/>
              </w:rPr>
            </w:pPr>
            <w:r w:rsidRPr="00B51FA9">
              <w:rPr>
                <w:b/>
                <w:bCs/>
              </w:rPr>
              <w:t>51014040</w:t>
            </w:r>
          </w:p>
        </w:tc>
      </w:tr>
      <w:tr w:rsidR="00DA6BE6" w:rsidRPr="00C978B9" w14:paraId="0644AE70" w14:textId="77777777" w:rsidTr="2259126E">
        <w:trPr>
          <w:cantSplit/>
        </w:trPr>
        <w:tc>
          <w:tcPr>
            <w:tcW w:w="2977" w:type="dxa"/>
            <w:vAlign w:val="center"/>
          </w:tcPr>
          <w:p w14:paraId="0BF5D2CF" w14:textId="77777777" w:rsidR="00DA6BE6" w:rsidRPr="00853F21" w:rsidRDefault="00DA6BE6">
            <w:pPr>
              <w:pStyle w:val="TableTextWhite"/>
              <w:rPr>
                <w:b/>
                <w:color w:val="000000"/>
              </w:rPr>
            </w:pPr>
            <w:r w:rsidRPr="00853F21">
              <w:rPr>
                <w:b/>
              </w:rPr>
              <w:t>Classification/Grade/Band</w:t>
            </w:r>
          </w:p>
        </w:tc>
        <w:tc>
          <w:tcPr>
            <w:tcW w:w="7579" w:type="dxa"/>
          </w:tcPr>
          <w:p w14:paraId="70A50884" w14:textId="77777777" w:rsidR="00DA6BE6" w:rsidRPr="00853F21" w:rsidRDefault="004A3696">
            <w:pPr>
              <w:pStyle w:val="TableTextWhite"/>
              <w:rPr>
                <w:b/>
              </w:rPr>
            </w:pPr>
            <w:r>
              <w:rPr>
                <w:b/>
              </w:rPr>
              <w:t>Clerk Grade 7/8</w:t>
            </w:r>
          </w:p>
        </w:tc>
      </w:tr>
      <w:tr w:rsidR="00DA6BE6" w:rsidRPr="00C978B9" w14:paraId="6D937899" w14:textId="77777777" w:rsidTr="2259126E">
        <w:trPr>
          <w:cantSplit/>
        </w:trPr>
        <w:tc>
          <w:tcPr>
            <w:tcW w:w="2977" w:type="dxa"/>
            <w:vAlign w:val="center"/>
          </w:tcPr>
          <w:p w14:paraId="21D4DDDF" w14:textId="77777777" w:rsidR="00DA6BE6" w:rsidRPr="00853F21" w:rsidRDefault="00DA6BE6">
            <w:pPr>
              <w:pStyle w:val="TableTextWhite"/>
              <w:rPr>
                <w:b/>
                <w:color w:val="000000"/>
              </w:rPr>
            </w:pPr>
            <w:r w:rsidRPr="00853F21">
              <w:rPr>
                <w:b/>
              </w:rPr>
              <w:t>ANZSCO Code</w:t>
            </w:r>
          </w:p>
        </w:tc>
        <w:tc>
          <w:tcPr>
            <w:tcW w:w="7579" w:type="dxa"/>
          </w:tcPr>
          <w:p w14:paraId="7E50672F" w14:textId="07E155A1" w:rsidR="00DA6BE6" w:rsidRPr="00853F21" w:rsidRDefault="00B822B7">
            <w:pPr>
              <w:pStyle w:val="TableTextWhite"/>
              <w:rPr>
                <w:b/>
              </w:rPr>
            </w:pPr>
            <w:r>
              <w:rPr>
                <w:b/>
              </w:rPr>
              <w:t>225311</w:t>
            </w:r>
          </w:p>
        </w:tc>
      </w:tr>
      <w:tr w:rsidR="00DA6BE6" w:rsidRPr="00C978B9" w14:paraId="41C86CED" w14:textId="77777777" w:rsidTr="2259126E">
        <w:trPr>
          <w:cantSplit/>
        </w:trPr>
        <w:tc>
          <w:tcPr>
            <w:tcW w:w="2977" w:type="dxa"/>
            <w:vAlign w:val="center"/>
          </w:tcPr>
          <w:p w14:paraId="4D866F9B" w14:textId="77777777" w:rsidR="00DA6BE6" w:rsidRPr="00853F21" w:rsidRDefault="00DA6BE6">
            <w:pPr>
              <w:pStyle w:val="TableTextWhite"/>
              <w:rPr>
                <w:b/>
                <w:color w:val="000000"/>
              </w:rPr>
            </w:pPr>
            <w:r w:rsidRPr="00853F21">
              <w:rPr>
                <w:b/>
              </w:rPr>
              <w:t>PCAT Code</w:t>
            </w:r>
          </w:p>
        </w:tc>
        <w:tc>
          <w:tcPr>
            <w:tcW w:w="7579" w:type="dxa"/>
          </w:tcPr>
          <w:p w14:paraId="3974680C" w14:textId="77777777" w:rsidR="00DA6BE6" w:rsidRPr="00853F21" w:rsidRDefault="004A3696">
            <w:pPr>
              <w:pStyle w:val="TableTextWhite"/>
              <w:rPr>
                <w:b/>
              </w:rPr>
            </w:pPr>
            <w:r>
              <w:rPr>
                <w:b/>
              </w:rPr>
              <w:t>1221492</w:t>
            </w:r>
          </w:p>
        </w:tc>
      </w:tr>
      <w:tr w:rsidR="00DA6BE6" w:rsidRPr="00C978B9" w14:paraId="3526E726" w14:textId="77777777" w:rsidTr="2259126E">
        <w:trPr>
          <w:cantSplit/>
        </w:trPr>
        <w:tc>
          <w:tcPr>
            <w:tcW w:w="2977" w:type="dxa"/>
            <w:vAlign w:val="center"/>
          </w:tcPr>
          <w:p w14:paraId="41078E66" w14:textId="77777777" w:rsidR="00DA6BE6" w:rsidRPr="00853F21" w:rsidRDefault="00DA6BE6">
            <w:pPr>
              <w:pStyle w:val="TableTextWhite"/>
              <w:rPr>
                <w:b/>
                <w:color w:val="000000"/>
              </w:rPr>
            </w:pPr>
            <w:r w:rsidRPr="00853F21">
              <w:rPr>
                <w:b/>
              </w:rPr>
              <w:t>Date of Approval</w:t>
            </w:r>
          </w:p>
        </w:tc>
        <w:tc>
          <w:tcPr>
            <w:tcW w:w="7579" w:type="dxa"/>
          </w:tcPr>
          <w:p w14:paraId="59EEB1C6" w14:textId="1102136F" w:rsidR="00DA6BE6" w:rsidRPr="00853F21" w:rsidRDefault="00B96536">
            <w:pPr>
              <w:pStyle w:val="TableTextWhite"/>
              <w:rPr>
                <w:b/>
              </w:rPr>
            </w:pPr>
            <w:r>
              <w:rPr>
                <w:b/>
                <w:bCs/>
              </w:rPr>
              <w:t>April 2025</w:t>
            </w:r>
          </w:p>
        </w:tc>
      </w:tr>
      <w:tr w:rsidR="004A3696" w:rsidRPr="00C978B9" w14:paraId="2A0D789A" w14:textId="77777777" w:rsidTr="2259126E">
        <w:trPr>
          <w:cantSplit/>
        </w:trPr>
        <w:tc>
          <w:tcPr>
            <w:tcW w:w="2977" w:type="dxa"/>
            <w:vAlign w:val="center"/>
          </w:tcPr>
          <w:p w14:paraId="307E7E10" w14:textId="77777777" w:rsidR="004A3696" w:rsidRPr="00853F21" w:rsidRDefault="004A3696">
            <w:pPr>
              <w:pStyle w:val="TableTextWhite"/>
              <w:rPr>
                <w:b/>
              </w:rPr>
            </w:pPr>
            <w:r w:rsidRPr="004A3696">
              <w:rPr>
                <w:b/>
              </w:rPr>
              <w:t>Agency Website</w:t>
            </w:r>
          </w:p>
        </w:tc>
        <w:tc>
          <w:tcPr>
            <w:tcW w:w="7579" w:type="dxa"/>
          </w:tcPr>
          <w:p w14:paraId="7FB6FCCE" w14:textId="49AA6384" w:rsidR="004A3696" w:rsidRPr="004A3696" w:rsidRDefault="003C2BF2">
            <w:pPr>
              <w:pStyle w:val="TableTextWhite"/>
              <w:rPr>
                <w:b/>
              </w:rPr>
            </w:pPr>
            <w:r w:rsidRPr="00987BE4">
              <w:rPr>
                <w:b/>
              </w:rPr>
              <w:t>https://www.nsw.gov.au/departments-and-agencies/department-of-planning-housing-and-infrastructure</w:t>
            </w:r>
          </w:p>
        </w:tc>
      </w:tr>
    </w:tbl>
    <w:p w14:paraId="61D878E5" w14:textId="77777777" w:rsidR="00057CB3" w:rsidRPr="00C978B9" w:rsidRDefault="004A3696" w:rsidP="00D37AA3">
      <w:pPr>
        <w:pStyle w:val="Heading2"/>
        <w:spacing w:after="200" w:line="276" w:lineRule="auto"/>
        <w:contextualSpacing/>
      </w:pPr>
      <w:r w:rsidRPr="004A3696">
        <w:t>Agency overview</w:t>
      </w:r>
    </w:p>
    <w:p w14:paraId="24A4F102" w14:textId="77777777" w:rsidR="00126FB7" w:rsidRPr="006168DA" w:rsidRDefault="00126FB7" w:rsidP="00D37AA3">
      <w:pPr>
        <w:spacing w:after="200" w:line="276" w:lineRule="auto"/>
        <w:rPr>
          <w:rFonts w:eastAsia="Times New Roman" w:cs="Arial"/>
          <w:lang w:eastAsia="en-AU"/>
        </w:rPr>
      </w:pPr>
      <w:bookmarkStart w:id="1" w:name="_Hlk171337498"/>
      <w:bookmarkStart w:id="2" w:name="_Hlk177371885"/>
      <w:bookmarkStart w:id="3" w:name="_Hlk30003721"/>
      <w:r w:rsidRPr="006168DA">
        <w:rPr>
          <w:rFonts w:eastAsia="Times New Roman" w:cs="Arial"/>
          <w:lang w:eastAsia="en-AU"/>
        </w:rPr>
        <w:t>The Department of Planning, Housing and Infrastructure (DPHI) improves the liveability and prosperity of NSW. To achieve this, we:</w:t>
      </w:r>
    </w:p>
    <w:p w14:paraId="66BE9D76" w14:textId="77777777" w:rsidR="00126FB7" w:rsidRPr="006168DA" w:rsidRDefault="00126FB7" w:rsidP="00D37AA3">
      <w:pPr>
        <w:numPr>
          <w:ilvl w:val="0"/>
          <w:numId w:val="15"/>
        </w:numPr>
        <w:spacing w:after="200" w:line="276" w:lineRule="auto"/>
        <w:ind w:left="714" w:hanging="357"/>
        <w:contextualSpacing/>
        <w:rPr>
          <w:rFonts w:eastAsia="Times New Roman" w:cs="Arial"/>
          <w:lang w:eastAsia="en-AU"/>
        </w:rPr>
      </w:pPr>
      <w:r w:rsidRPr="006168DA">
        <w:rPr>
          <w:rFonts w:eastAsia="Times New Roman" w:cs="Arial"/>
          <w:lang w:eastAsia="en-AU"/>
        </w:rPr>
        <w:t>create vibrant, productive spaces and precincts</w:t>
      </w:r>
    </w:p>
    <w:p w14:paraId="39AB9980" w14:textId="77777777" w:rsidR="00126FB7" w:rsidRPr="006168DA" w:rsidRDefault="00126FB7" w:rsidP="00D37AA3">
      <w:pPr>
        <w:numPr>
          <w:ilvl w:val="0"/>
          <w:numId w:val="15"/>
        </w:numPr>
        <w:spacing w:after="200" w:line="276" w:lineRule="auto"/>
        <w:ind w:left="714" w:hanging="357"/>
        <w:contextualSpacing/>
        <w:rPr>
          <w:rFonts w:eastAsia="Times New Roman" w:cs="Arial"/>
          <w:lang w:eastAsia="en-AU"/>
        </w:rPr>
      </w:pPr>
      <w:r w:rsidRPr="006168DA">
        <w:rPr>
          <w:rFonts w:eastAsia="Times New Roman" w:cs="Arial"/>
          <w:lang w:eastAsia="en-AU"/>
        </w:rPr>
        <w:t>manage lands, assets and property effectively</w:t>
      </w:r>
    </w:p>
    <w:p w14:paraId="072C90FB" w14:textId="77777777" w:rsidR="00126FB7" w:rsidRPr="006168DA" w:rsidRDefault="00126FB7" w:rsidP="00D37AA3">
      <w:pPr>
        <w:numPr>
          <w:ilvl w:val="0"/>
          <w:numId w:val="15"/>
        </w:numPr>
        <w:spacing w:after="200" w:line="276" w:lineRule="auto"/>
        <w:ind w:left="714" w:hanging="357"/>
        <w:rPr>
          <w:rFonts w:eastAsia="Times New Roman" w:cs="Arial"/>
          <w:lang w:eastAsia="en-AU"/>
        </w:rPr>
      </w:pPr>
      <w:r w:rsidRPr="006168DA">
        <w:rPr>
          <w:rFonts w:eastAsia="Times New Roman" w:cs="Arial"/>
          <w:lang w:eastAsia="en-AU"/>
        </w:rPr>
        <w:t>deliver affordable and diverse housing.</w:t>
      </w:r>
    </w:p>
    <w:p w14:paraId="53C2999D" w14:textId="77777777" w:rsidR="00126FB7" w:rsidRPr="008E1ACB" w:rsidRDefault="00126FB7" w:rsidP="00D37AA3">
      <w:pPr>
        <w:spacing w:after="200" w:line="276" w:lineRule="auto"/>
        <w:contextualSpacing/>
        <w:rPr>
          <w:rFonts w:eastAsia="Times New Roman" w:cs="Arial"/>
          <w:lang w:eastAsia="en-AU"/>
        </w:rPr>
      </w:pPr>
      <w:r w:rsidRPr="008E1ACB">
        <w:rPr>
          <w:rFonts w:eastAsia="Times New Roman" w:cs="Arial"/>
          <w:lang w:eastAsia="en-AU"/>
        </w:rPr>
        <w:t>We strive to be a high-performing, world-class public service organisation that celebrates and reflects the full diversity of the community we serve and builds the cultural capability of our department to improve outcomes with and for Aboriginal people, communities and entities.</w:t>
      </w:r>
      <w:bookmarkEnd w:id="1"/>
    </w:p>
    <w:bookmarkEnd w:id="2"/>
    <w:p w14:paraId="2A42D77F" w14:textId="77777777" w:rsidR="004A3696" w:rsidRPr="00C978B9" w:rsidRDefault="004A3696" w:rsidP="00D37AA3">
      <w:pPr>
        <w:pStyle w:val="Heading2"/>
        <w:spacing w:before="120" w:after="200" w:line="276" w:lineRule="auto"/>
        <w:contextualSpacing/>
      </w:pPr>
      <w:r w:rsidRPr="00C978B9">
        <w:t>Primary purpose of t</w:t>
      </w:r>
      <w:r>
        <w:t>h</w:t>
      </w:r>
      <w:r w:rsidRPr="00C978B9">
        <w:t>e role</w:t>
      </w:r>
    </w:p>
    <w:p w14:paraId="6151FDA6" w14:textId="76995C81" w:rsidR="004A3696" w:rsidRPr="00A55204" w:rsidRDefault="00B96536" w:rsidP="00D37AA3">
      <w:pPr>
        <w:spacing w:after="200" w:line="276" w:lineRule="auto"/>
        <w:contextualSpacing/>
        <w:rPr>
          <w:bCs/>
          <w:lang w:eastAsia="en-AU"/>
        </w:rPr>
      </w:pPr>
      <w:r>
        <w:t>This role is responsible for contributing to the delivery</w:t>
      </w:r>
      <w:r w:rsidR="003C2BF2">
        <w:t>,</w:t>
      </w:r>
      <w:r w:rsidR="004A3696">
        <w:t xml:space="preserve"> </w:t>
      </w:r>
      <w:r>
        <w:t xml:space="preserve">facilitation </w:t>
      </w:r>
      <w:r w:rsidR="004A3696">
        <w:t xml:space="preserve">and </w:t>
      </w:r>
      <w:r>
        <w:t xml:space="preserve">implementation of </w:t>
      </w:r>
      <w:r w:rsidR="004A3696">
        <w:t xml:space="preserve">communications activities to support the </w:t>
      </w:r>
      <w:r>
        <w:t xml:space="preserve">success </w:t>
      </w:r>
      <w:r w:rsidR="004A3696">
        <w:t xml:space="preserve">of programs and initiatives </w:t>
      </w:r>
      <w:r w:rsidR="003C2BF2">
        <w:t>of</w:t>
      </w:r>
      <w:r w:rsidR="004A3696">
        <w:t xml:space="preserve"> the </w:t>
      </w:r>
      <w:r w:rsidR="00126FB7">
        <w:t>department</w:t>
      </w:r>
      <w:r w:rsidR="004A3696">
        <w:t>.</w:t>
      </w:r>
    </w:p>
    <w:bookmarkEnd w:id="3"/>
    <w:p w14:paraId="217CB355" w14:textId="77777777" w:rsidR="00057CB3" w:rsidRPr="00980BCA" w:rsidRDefault="00057CB3" w:rsidP="00D37AA3">
      <w:pPr>
        <w:pStyle w:val="Heading2"/>
        <w:spacing w:before="120" w:after="200" w:line="276" w:lineRule="auto"/>
        <w:contextualSpacing/>
      </w:pPr>
      <w:r w:rsidRPr="00980BCA">
        <w:t xml:space="preserve">Key </w:t>
      </w:r>
      <w:r w:rsidR="00043B92" w:rsidRPr="00980BCA">
        <w:t>a</w:t>
      </w:r>
      <w:r w:rsidRPr="00980BCA">
        <w:t>ccountabilities</w:t>
      </w:r>
    </w:p>
    <w:p w14:paraId="47F8782E" w14:textId="2E36A890" w:rsidR="00947ECD" w:rsidRDefault="001C4C4A" w:rsidP="00D37AA3">
      <w:pPr>
        <w:pStyle w:val="ListBullet"/>
        <w:spacing w:after="200" w:line="276" w:lineRule="auto"/>
        <w:contextualSpacing/>
        <w:rPr>
          <w:lang w:eastAsia="en-AU"/>
        </w:rPr>
      </w:pPr>
      <w:r>
        <w:t xml:space="preserve">Coordinate a range of communication and engagement plans and activities for change management projects, strategies and policies that align with the goals of </w:t>
      </w:r>
      <w:r w:rsidR="00126FB7">
        <w:t>the department</w:t>
      </w:r>
      <w:r>
        <w:t xml:space="preserve"> and NSW Government.</w:t>
      </w:r>
    </w:p>
    <w:p w14:paraId="22274E4F" w14:textId="191EC2DC" w:rsidR="00947ECD" w:rsidRDefault="001C4C4A" w:rsidP="00D37AA3">
      <w:pPr>
        <w:pStyle w:val="ListBullet"/>
        <w:spacing w:after="200" w:line="276" w:lineRule="auto"/>
        <w:contextualSpacing/>
        <w:rPr>
          <w:lang w:eastAsia="en-AU"/>
        </w:rPr>
      </w:pPr>
      <w:r>
        <w:t>Collaborate with key internal business units to provide strategic communications advice and solutions to meet project objectives.</w:t>
      </w:r>
    </w:p>
    <w:p w14:paraId="58F3FF1F" w14:textId="32F6998C" w:rsidR="00947ECD" w:rsidRDefault="001C4C4A" w:rsidP="00D37AA3">
      <w:pPr>
        <w:pStyle w:val="ListBullet"/>
        <w:spacing w:after="200" w:line="276" w:lineRule="auto"/>
        <w:contextualSpacing/>
        <w:rPr>
          <w:lang w:eastAsia="en-AU"/>
        </w:rPr>
      </w:pPr>
      <w:r>
        <w:t>Design communication materials to execute over a range internal and external channels</w:t>
      </w:r>
      <w:r w:rsidR="003C2BF2">
        <w:t>;</w:t>
      </w:r>
      <w:r>
        <w:t xml:space="preserve"> including social media, intranet, website, public facing advertising and the </w:t>
      </w:r>
      <w:r w:rsidR="00126FB7">
        <w:t>department</w:t>
      </w:r>
      <w:r>
        <w:t xml:space="preserve"> intranet</w:t>
      </w:r>
      <w:r w:rsidR="003C2BF2">
        <w:t>, and liaising with designers to develop visual collateral as required.</w:t>
      </w:r>
    </w:p>
    <w:p w14:paraId="238F1A9C" w14:textId="4FE107CE" w:rsidR="00947ECD" w:rsidRDefault="001C4C4A" w:rsidP="00D37AA3">
      <w:pPr>
        <w:pStyle w:val="ListBullet"/>
        <w:spacing w:after="200" w:line="276" w:lineRule="auto"/>
        <w:contextualSpacing/>
        <w:rPr>
          <w:lang w:eastAsia="en-AU"/>
        </w:rPr>
      </w:pPr>
      <w:r>
        <w:t xml:space="preserve">Develop leadership messages, intranet content, news stories, briefs, video scripts, </w:t>
      </w:r>
      <w:r w:rsidR="00C7733D">
        <w:t xml:space="preserve">presentations, speeches and </w:t>
      </w:r>
      <w:r w:rsidR="003C2BF2">
        <w:t xml:space="preserve">respond to incoming </w:t>
      </w:r>
      <w:r w:rsidR="00C7733D">
        <w:t>queries</w:t>
      </w:r>
      <w:r w:rsidR="00D37AA3">
        <w:t>.</w:t>
      </w:r>
    </w:p>
    <w:p w14:paraId="4D482839" w14:textId="5C1A18A0" w:rsidR="00947ECD" w:rsidRDefault="001C4C4A" w:rsidP="00D37AA3">
      <w:pPr>
        <w:pStyle w:val="ListBullet"/>
        <w:spacing w:after="200" w:line="276" w:lineRule="auto"/>
        <w:contextualSpacing/>
        <w:rPr>
          <w:lang w:eastAsia="en-AU"/>
        </w:rPr>
      </w:pPr>
      <w:r>
        <w:t>Maintain strong relationships and collaborate with the business units and senior executives to support the successful delivery of communications services.</w:t>
      </w:r>
    </w:p>
    <w:p w14:paraId="643BE1D4" w14:textId="58D65E90" w:rsidR="00947ECD" w:rsidRDefault="003C2BF2" w:rsidP="00D37AA3">
      <w:pPr>
        <w:pStyle w:val="ListBullet"/>
        <w:spacing w:after="200" w:line="276" w:lineRule="auto"/>
        <w:contextualSpacing/>
        <w:rPr>
          <w:lang w:eastAsia="en-AU"/>
        </w:rPr>
      </w:pPr>
      <w:r>
        <w:t>D</w:t>
      </w:r>
      <w:r w:rsidR="001C4C4A">
        <w:t>evelop communications approaches</w:t>
      </w:r>
      <w:r>
        <w:t xml:space="preserve">, </w:t>
      </w:r>
      <w:r w:rsidR="001C4C4A">
        <w:t xml:space="preserve">campaign executions and </w:t>
      </w:r>
      <w:r>
        <w:t xml:space="preserve">carry out their </w:t>
      </w:r>
      <w:r w:rsidR="001C4C4A">
        <w:t>evaluation</w:t>
      </w:r>
      <w:r w:rsidR="00E163EC">
        <w:t>s</w:t>
      </w:r>
      <w:r w:rsidR="001C4C4A">
        <w:t>.</w:t>
      </w:r>
    </w:p>
    <w:p w14:paraId="65A37C6E" w14:textId="77777777" w:rsidR="00057CB3" w:rsidRPr="00C978B9" w:rsidRDefault="00057CB3" w:rsidP="00D37AA3">
      <w:pPr>
        <w:pStyle w:val="Heading2"/>
        <w:spacing w:after="200" w:line="276" w:lineRule="auto"/>
        <w:contextualSpacing/>
      </w:pPr>
      <w:r w:rsidRPr="00C978B9">
        <w:lastRenderedPageBreak/>
        <w:t>Key</w:t>
      </w:r>
      <w:r w:rsidR="00E31CD3" w:rsidRPr="00C978B9">
        <w:t xml:space="preserve"> </w:t>
      </w:r>
      <w:r w:rsidR="00043B92">
        <w:t>c</w:t>
      </w:r>
      <w:r w:rsidRPr="00C978B9">
        <w:t>hallenges</w:t>
      </w:r>
    </w:p>
    <w:p w14:paraId="4BE96D57" w14:textId="565826F6" w:rsidR="00947ECD" w:rsidRDefault="001C4C4A" w:rsidP="00D37AA3">
      <w:pPr>
        <w:pStyle w:val="ListBullet"/>
        <w:spacing w:after="200" w:line="276" w:lineRule="auto"/>
        <w:contextualSpacing/>
        <w:rPr>
          <w:lang w:eastAsia="en-AU"/>
        </w:rPr>
      </w:pPr>
      <w:r>
        <w:t>Designing and implementing communication strategies</w:t>
      </w:r>
      <w:r w:rsidR="00B96536">
        <w:t xml:space="preserve"> that are tailored to the required audience whilst still capturing </w:t>
      </w:r>
      <w:r>
        <w:t xml:space="preserve">the attention and </w:t>
      </w:r>
      <w:r w:rsidR="00B96536">
        <w:t xml:space="preserve">engaging </w:t>
      </w:r>
      <w:r>
        <w:t>staff.</w:t>
      </w:r>
    </w:p>
    <w:p w14:paraId="5514733A" w14:textId="16B49260" w:rsidR="00947ECD" w:rsidRDefault="00B96536" w:rsidP="00D37AA3">
      <w:pPr>
        <w:pStyle w:val="ListBullet"/>
        <w:spacing w:after="200" w:line="276" w:lineRule="auto"/>
        <w:contextualSpacing/>
        <w:rPr>
          <w:lang w:eastAsia="en-AU"/>
        </w:rPr>
      </w:pPr>
      <w:r>
        <w:t>P</w:t>
      </w:r>
      <w:r w:rsidR="001C4C4A">
        <w:t>romot</w:t>
      </w:r>
      <w:r>
        <w:t>ing</w:t>
      </w:r>
      <w:r w:rsidR="001C4C4A">
        <w:t xml:space="preserve"> programs, services, activities and initiative</w:t>
      </w:r>
      <w:r>
        <w:t xml:space="preserve"> by</w:t>
      </w:r>
      <w:r w:rsidRPr="00B96536">
        <w:t xml:space="preserve"> </w:t>
      </w:r>
      <w:r>
        <w:t>maintaining skills and knowledge of contemporary trends, research, emerging technologies and best practice in communication tools and methodologies</w:t>
      </w:r>
      <w:r w:rsidR="00D37AA3">
        <w:t>.</w:t>
      </w:r>
    </w:p>
    <w:p w14:paraId="0C9562FF" w14:textId="77777777" w:rsidR="00057CB3" w:rsidRDefault="00043B92" w:rsidP="000C453F">
      <w:pPr>
        <w:pStyle w:val="Heading2"/>
      </w:pPr>
      <w:r>
        <w:t>Key r</w:t>
      </w:r>
      <w:r w:rsidR="00057CB3" w:rsidRPr="00C978B9">
        <w:t>elationships</w:t>
      </w:r>
    </w:p>
    <w:p w14:paraId="5A038BD4" w14:textId="77777777" w:rsidR="00C34914" w:rsidRDefault="00C34914" w:rsidP="00D37AA3">
      <w:pPr>
        <w:spacing w:before="12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1C4C4A" w14:paraId="6B10BD0D"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51830E3" w14:textId="77777777" w:rsidR="00057CB3" w:rsidRPr="001C4C4A" w:rsidRDefault="00057CB3" w:rsidP="00803E47">
            <w:pPr>
              <w:pStyle w:val="TableTextWhite0"/>
              <w:rPr>
                <w:sz w:val="20"/>
              </w:rPr>
            </w:pPr>
            <w:r w:rsidRPr="001C4C4A">
              <w:rPr>
                <w:sz w:val="20"/>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C184B62" w14:textId="77777777" w:rsidR="00057CB3" w:rsidRPr="001C4C4A" w:rsidRDefault="00057CB3" w:rsidP="00803E47">
            <w:pPr>
              <w:pStyle w:val="TableTextWhite0"/>
              <w:rPr>
                <w:sz w:val="20"/>
              </w:rPr>
            </w:pPr>
            <w:r w:rsidRPr="001C4C4A">
              <w:rPr>
                <w:sz w:val="20"/>
              </w:rPr>
              <w:t>Why</w:t>
            </w:r>
          </w:p>
        </w:tc>
      </w:tr>
      <w:tr w:rsidR="0002436B" w:rsidRPr="001C4C4A" w14:paraId="27CA2E8C" w14:textId="77777777" w:rsidTr="00103875">
        <w:trPr>
          <w:cantSplit/>
        </w:trPr>
        <w:tc>
          <w:tcPr>
            <w:tcW w:w="3601" w:type="dxa"/>
          </w:tcPr>
          <w:p w14:paraId="7C317C60" w14:textId="601B8476" w:rsidR="0002436B" w:rsidRPr="001C4C4A" w:rsidRDefault="00B96536" w:rsidP="00A15CDB">
            <w:pPr>
              <w:pStyle w:val="TableText"/>
            </w:pPr>
            <w:bookmarkStart w:id="4" w:name="InternalRelationships"/>
            <w:r>
              <w:t>Line Manager</w:t>
            </w:r>
          </w:p>
        </w:tc>
        <w:tc>
          <w:tcPr>
            <w:tcW w:w="6946" w:type="dxa"/>
          </w:tcPr>
          <w:p w14:paraId="117D7B5E" w14:textId="0C52BC7E" w:rsidR="00947ECD" w:rsidRPr="001C4C4A" w:rsidRDefault="001C4C4A" w:rsidP="00641CB8">
            <w:pPr>
              <w:pStyle w:val="ListBullet"/>
              <w:rPr>
                <w:sz w:val="20"/>
                <w:lang w:eastAsia="en-AU"/>
              </w:rPr>
            </w:pPr>
            <w:r w:rsidRPr="001C4C4A">
              <w:rPr>
                <w:sz w:val="20"/>
              </w:rPr>
              <w:t>Receive instructions and provide required specialist support.</w:t>
            </w:r>
          </w:p>
          <w:p w14:paraId="15F28ECE" w14:textId="2DF02915" w:rsidR="00947ECD" w:rsidRPr="001C4C4A" w:rsidRDefault="001C4C4A" w:rsidP="00641CB8">
            <w:pPr>
              <w:pStyle w:val="ListBullet"/>
              <w:rPr>
                <w:sz w:val="20"/>
                <w:lang w:eastAsia="en-AU"/>
              </w:rPr>
            </w:pPr>
            <w:r w:rsidRPr="001C4C4A">
              <w:rPr>
                <w:sz w:val="20"/>
              </w:rPr>
              <w:t>Provide accurate and expert advice, recommendations and solutions to manage work program issues.</w:t>
            </w:r>
          </w:p>
          <w:p w14:paraId="155D3D85" w14:textId="46CE7F11" w:rsidR="00947ECD" w:rsidRPr="001C4C4A" w:rsidRDefault="001C4C4A" w:rsidP="00641CB8">
            <w:pPr>
              <w:pStyle w:val="ListBullet"/>
              <w:rPr>
                <w:sz w:val="20"/>
                <w:lang w:eastAsia="en-AU"/>
              </w:rPr>
            </w:pPr>
            <w:r w:rsidRPr="001C4C4A">
              <w:rPr>
                <w:sz w:val="20"/>
              </w:rPr>
              <w:t>Provide progress reports on work outcomes.</w:t>
            </w:r>
          </w:p>
          <w:p w14:paraId="350DD223" w14:textId="069FA544" w:rsidR="00947ECD" w:rsidRPr="001C4C4A" w:rsidRDefault="001C4C4A" w:rsidP="00641CB8">
            <w:pPr>
              <w:pStyle w:val="ListBullet"/>
              <w:rPr>
                <w:sz w:val="20"/>
                <w:lang w:eastAsia="en-AU"/>
              </w:rPr>
            </w:pPr>
            <w:r w:rsidRPr="001C4C4A">
              <w:rPr>
                <w:sz w:val="20"/>
              </w:rPr>
              <w:t>Inform of emerging and sensitive issues or conflicts.</w:t>
            </w:r>
          </w:p>
          <w:p w14:paraId="6E4352BE" w14:textId="03381975" w:rsidR="00947ECD" w:rsidRPr="001C4C4A" w:rsidRDefault="001C4C4A" w:rsidP="00641CB8">
            <w:pPr>
              <w:pStyle w:val="ListBullet"/>
              <w:rPr>
                <w:sz w:val="20"/>
                <w:lang w:eastAsia="en-AU"/>
              </w:rPr>
            </w:pPr>
            <w:r w:rsidRPr="001C4C4A">
              <w:rPr>
                <w:sz w:val="20"/>
              </w:rPr>
              <w:t>Contribute to the development and implementation of the Branch business plan and work program.</w:t>
            </w:r>
          </w:p>
        </w:tc>
      </w:tr>
      <w:tr w:rsidR="0002436B" w:rsidRPr="001C4C4A" w14:paraId="7D74E88A" w14:textId="77777777" w:rsidTr="00103875">
        <w:trPr>
          <w:cantSplit/>
        </w:trPr>
        <w:tc>
          <w:tcPr>
            <w:tcW w:w="3601" w:type="dxa"/>
          </w:tcPr>
          <w:p w14:paraId="12687D84" w14:textId="1AB58C72" w:rsidR="0002436B" w:rsidRPr="001C4C4A" w:rsidRDefault="00596C1A" w:rsidP="00A15CDB">
            <w:pPr>
              <w:pStyle w:val="TableText"/>
            </w:pPr>
            <w:r w:rsidRPr="001C4C4A">
              <w:t xml:space="preserve">Client executive team, client groups and business units across </w:t>
            </w:r>
            <w:r w:rsidR="00B96536" w:rsidRPr="001C4C4A">
              <w:t>DP</w:t>
            </w:r>
            <w:r w:rsidR="00B96536">
              <w:t>HI</w:t>
            </w:r>
          </w:p>
        </w:tc>
        <w:tc>
          <w:tcPr>
            <w:tcW w:w="6946" w:type="dxa"/>
          </w:tcPr>
          <w:p w14:paraId="4DA3DD76" w14:textId="08C15243" w:rsidR="00947ECD" w:rsidRPr="001C4C4A" w:rsidRDefault="001C4C4A" w:rsidP="00641CB8">
            <w:pPr>
              <w:pStyle w:val="ListBullet"/>
              <w:rPr>
                <w:sz w:val="20"/>
                <w:lang w:eastAsia="en-AU"/>
              </w:rPr>
            </w:pPr>
            <w:r w:rsidRPr="001C4C4A">
              <w:rPr>
                <w:sz w:val="20"/>
              </w:rPr>
              <w:t>Maintain collaborative working relationships.</w:t>
            </w:r>
          </w:p>
          <w:p w14:paraId="2273CDAA" w14:textId="18186263" w:rsidR="00947ECD" w:rsidRPr="001C4C4A" w:rsidRDefault="001C4C4A" w:rsidP="00641CB8">
            <w:pPr>
              <w:pStyle w:val="ListBullet"/>
              <w:rPr>
                <w:sz w:val="20"/>
                <w:lang w:eastAsia="en-AU"/>
              </w:rPr>
            </w:pPr>
            <w:r w:rsidRPr="001C4C4A">
              <w:rPr>
                <w:sz w:val="20"/>
              </w:rPr>
              <w:t>Support to build strong working relationships with stakeholders.</w:t>
            </w:r>
          </w:p>
          <w:p w14:paraId="4FA5A569" w14:textId="16661B88" w:rsidR="00947ECD" w:rsidRPr="001C4C4A" w:rsidRDefault="001C4C4A" w:rsidP="00641CB8">
            <w:pPr>
              <w:pStyle w:val="ListBullet"/>
              <w:rPr>
                <w:sz w:val="20"/>
                <w:lang w:eastAsia="en-AU"/>
              </w:rPr>
            </w:pPr>
            <w:r w:rsidRPr="001C4C4A">
              <w:rPr>
                <w:sz w:val="20"/>
              </w:rPr>
              <w:t>Liaise to understand program priorities and provide advice on effective community and stakeholder engagement approaches.</w:t>
            </w:r>
          </w:p>
          <w:p w14:paraId="20C77EE5" w14:textId="7F8C8102" w:rsidR="00947ECD" w:rsidRPr="001C4C4A" w:rsidRDefault="001C4C4A" w:rsidP="00641CB8">
            <w:pPr>
              <w:pStyle w:val="ListBullet"/>
              <w:rPr>
                <w:sz w:val="20"/>
                <w:lang w:eastAsia="en-AU"/>
              </w:rPr>
            </w:pPr>
            <w:r w:rsidRPr="001C4C4A">
              <w:rPr>
                <w:sz w:val="20"/>
              </w:rPr>
              <w:t>Work closely to incorporate stakeholder views and develop consistent, best practice and integrated engagement strategies, plans and communications.</w:t>
            </w:r>
          </w:p>
          <w:p w14:paraId="205BD130" w14:textId="05ADBA4D" w:rsidR="00947ECD" w:rsidRPr="001C4C4A" w:rsidRDefault="001C4C4A" w:rsidP="00641CB8">
            <w:pPr>
              <w:pStyle w:val="ListBullet"/>
              <w:rPr>
                <w:sz w:val="20"/>
                <w:lang w:eastAsia="en-AU"/>
              </w:rPr>
            </w:pPr>
            <w:r w:rsidRPr="001C4C4A">
              <w:rPr>
                <w:sz w:val="20"/>
              </w:rPr>
              <w:t>Support to draft written materials</w:t>
            </w:r>
          </w:p>
        </w:tc>
      </w:tr>
      <w:tr w:rsidR="0002436B" w:rsidRPr="001C4C4A" w14:paraId="78956BF2" w14:textId="77777777" w:rsidTr="00103875">
        <w:trPr>
          <w:cantSplit/>
        </w:trPr>
        <w:tc>
          <w:tcPr>
            <w:tcW w:w="3601" w:type="dxa"/>
          </w:tcPr>
          <w:p w14:paraId="0126E62E" w14:textId="77777777" w:rsidR="0002436B" w:rsidRPr="001C4C4A" w:rsidRDefault="00596C1A" w:rsidP="00A15CDB">
            <w:pPr>
              <w:pStyle w:val="TableText"/>
            </w:pPr>
            <w:r w:rsidRPr="001C4C4A">
              <w:t>Team members</w:t>
            </w:r>
          </w:p>
        </w:tc>
        <w:tc>
          <w:tcPr>
            <w:tcW w:w="6946" w:type="dxa"/>
          </w:tcPr>
          <w:p w14:paraId="4C591075" w14:textId="309C91BB" w:rsidR="00947ECD" w:rsidRPr="001C4C4A" w:rsidRDefault="001C4C4A" w:rsidP="00641CB8">
            <w:pPr>
              <w:pStyle w:val="ListBullet"/>
              <w:rPr>
                <w:sz w:val="20"/>
                <w:lang w:eastAsia="en-AU"/>
              </w:rPr>
            </w:pPr>
            <w:r w:rsidRPr="001C4C4A">
              <w:rPr>
                <w:sz w:val="20"/>
              </w:rPr>
              <w:t>Collaborate to share information on programs and projects.</w:t>
            </w:r>
          </w:p>
          <w:p w14:paraId="0FD9369E" w14:textId="7B7A1533" w:rsidR="00947ECD" w:rsidRPr="001C4C4A" w:rsidRDefault="001C4C4A" w:rsidP="00641CB8">
            <w:pPr>
              <w:pStyle w:val="ListBullet"/>
              <w:rPr>
                <w:sz w:val="20"/>
                <w:lang w:eastAsia="en-AU"/>
              </w:rPr>
            </w:pPr>
            <w:r w:rsidRPr="001C4C4A">
              <w:rPr>
                <w:sz w:val="20"/>
              </w:rPr>
              <w:t>Participate in team meetings and contribute ideas to improve program, service delivery and work outcomes.</w:t>
            </w:r>
          </w:p>
          <w:p w14:paraId="1B110FBC" w14:textId="434A5DFA" w:rsidR="00947ECD" w:rsidRPr="001C4C4A" w:rsidRDefault="001C4C4A" w:rsidP="00641CB8">
            <w:pPr>
              <w:pStyle w:val="ListBullet"/>
              <w:rPr>
                <w:sz w:val="20"/>
                <w:lang w:eastAsia="en-AU"/>
              </w:rPr>
            </w:pPr>
            <w:r w:rsidRPr="001C4C4A">
              <w:rPr>
                <w:sz w:val="20"/>
              </w:rPr>
              <w:t>Liaise to manage production of communication materials as needed.</w:t>
            </w:r>
          </w:p>
        </w:tc>
      </w:tr>
    </w:tbl>
    <w:bookmarkEnd w:id="4"/>
    <w:p w14:paraId="175B1C27" w14:textId="77777777" w:rsidR="00C34914" w:rsidRDefault="00C34914" w:rsidP="00D37AA3">
      <w:pPr>
        <w:spacing w:before="24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01F20C1D"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D53B3C0" w14:textId="77777777" w:rsidR="00C34914" w:rsidRPr="00C978B9" w:rsidRDefault="00C34914">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F238D57" w14:textId="77777777" w:rsidR="00C34914" w:rsidRPr="00C978B9" w:rsidRDefault="00C34914">
            <w:pPr>
              <w:pStyle w:val="TableTextWhite0"/>
            </w:pPr>
            <w:r w:rsidRPr="00C978B9">
              <w:t>Why</w:t>
            </w:r>
          </w:p>
        </w:tc>
      </w:tr>
      <w:tr w:rsidR="00C34914" w:rsidRPr="00C978B9" w14:paraId="563C0560" w14:textId="77777777" w:rsidTr="00103875">
        <w:trPr>
          <w:cantSplit/>
        </w:trPr>
        <w:tc>
          <w:tcPr>
            <w:tcW w:w="3601" w:type="dxa"/>
          </w:tcPr>
          <w:p w14:paraId="3DC76F48" w14:textId="77777777" w:rsidR="00C34914" w:rsidRPr="001C4C4A" w:rsidRDefault="00596C1A">
            <w:pPr>
              <w:pStyle w:val="TableText"/>
            </w:pPr>
            <w:bookmarkStart w:id="5" w:name="ExternalRelationships"/>
            <w:r w:rsidRPr="001C4C4A">
              <w:t>NSW and other government agencies, local government, media, peak bodies, interest groups, industry partners, community representatives and individuals</w:t>
            </w:r>
          </w:p>
        </w:tc>
        <w:tc>
          <w:tcPr>
            <w:tcW w:w="6946" w:type="dxa"/>
          </w:tcPr>
          <w:p w14:paraId="2704E039" w14:textId="116DB02F" w:rsidR="00947ECD" w:rsidRPr="001C4C4A" w:rsidRDefault="001C4C4A" w:rsidP="00641CB8">
            <w:pPr>
              <w:pStyle w:val="ListBullet"/>
              <w:rPr>
                <w:sz w:val="20"/>
                <w:lang w:eastAsia="en-AU"/>
              </w:rPr>
            </w:pPr>
            <w:r w:rsidRPr="001C4C4A">
              <w:rPr>
                <w:sz w:val="20"/>
              </w:rPr>
              <w:t>Maintain effective relationships to support communications activities.</w:t>
            </w:r>
          </w:p>
          <w:p w14:paraId="011AA4A1" w14:textId="4CBC9CF5" w:rsidR="00947ECD" w:rsidRPr="001C4C4A" w:rsidRDefault="001C4C4A" w:rsidP="00641CB8">
            <w:pPr>
              <w:pStyle w:val="ListBullet"/>
              <w:rPr>
                <w:sz w:val="20"/>
                <w:lang w:eastAsia="en-AU"/>
              </w:rPr>
            </w:pPr>
            <w:r w:rsidRPr="001C4C4A">
              <w:rPr>
                <w:sz w:val="20"/>
              </w:rPr>
              <w:t xml:space="preserve">Liaise </w:t>
            </w:r>
            <w:r w:rsidR="00B96536" w:rsidRPr="001C4C4A">
              <w:rPr>
                <w:sz w:val="20"/>
              </w:rPr>
              <w:t>DP</w:t>
            </w:r>
            <w:r w:rsidR="00B96536">
              <w:rPr>
                <w:sz w:val="20"/>
              </w:rPr>
              <w:t>HI</w:t>
            </w:r>
            <w:r w:rsidR="00B96536" w:rsidRPr="001C4C4A">
              <w:rPr>
                <w:sz w:val="20"/>
              </w:rPr>
              <w:t xml:space="preserve"> </w:t>
            </w:r>
            <w:r w:rsidRPr="001C4C4A">
              <w:rPr>
                <w:sz w:val="20"/>
              </w:rPr>
              <w:t>to coordinate delivery of appropriate information and key messages.</w:t>
            </w:r>
          </w:p>
          <w:p w14:paraId="762A779F" w14:textId="2C8F2176" w:rsidR="00947ECD" w:rsidRPr="001C4C4A" w:rsidRDefault="001C4C4A" w:rsidP="00641CB8">
            <w:pPr>
              <w:pStyle w:val="ListBullet"/>
              <w:rPr>
                <w:sz w:val="20"/>
                <w:lang w:eastAsia="en-AU"/>
              </w:rPr>
            </w:pPr>
            <w:r w:rsidRPr="001C4C4A">
              <w:rPr>
                <w:sz w:val="20"/>
              </w:rPr>
              <w:t>Respond in timely manner seeking relevant approvals.</w:t>
            </w:r>
          </w:p>
        </w:tc>
      </w:tr>
    </w:tbl>
    <w:bookmarkEnd w:id="5"/>
    <w:p w14:paraId="57A70792" w14:textId="77777777" w:rsidR="00057CB3" w:rsidRPr="00C978B9" w:rsidRDefault="0002436B" w:rsidP="000C453F">
      <w:pPr>
        <w:pStyle w:val="Heading2"/>
      </w:pPr>
      <w:r w:rsidRPr="00C978B9">
        <w:t xml:space="preserve">Role </w:t>
      </w:r>
      <w:r w:rsidR="00043B92">
        <w:t>d</w:t>
      </w:r>
      <w:r w:rsidRPr="00C978B9">
        <w:t>imensions</w:t>
      </w:r>
    </w:p>
    <w:p w14:paraId="3DDA41C2" w14:textId="77777777" w:rsidR="0002436B" w:rsidRDefault="001D133A" w:rsidP="000C453F">
      <w:pPr>
        <w:pStyle w:val="Heading3"/>
      </w:pPr>
      <w:r w:rsidRPr="00C978B9">
        <w:t>Decision making</w:t>
      </w:r>
    </w:p>
    <w:p w14:paraId="17E5F3A6" w14:textId="77777777" w:rsidR="00B71FB5" w:rsidRPr="00B71FB5" w:rsidRDefault="00B71FB5" w:rsidP="00B71FB5">
      <w:pPr>
        <w:pStyle w:val="ListBullet"/>
        <w:numPr>
          <w:ilvl w:val="0"/>
          <w:numId w:val="0"/>
        </w:numPr>
        <w:ind w:left="360" w:hanging="360"/>
        <w:rPr>
          <w:rFonts w:cs="Arial"/>
          <w:szCs w:val="22"/>
        </w:rPr>
      </w:pPr>
      <w:bookmarkStart w:id="6" w:name="_Hlk17372642"/>
      <w:r>
        <w:t>The role:</w:t>
      </w:r>
    </w:p>
    <w:p w14:paraId="65F9F227" w14:textId="4001960B" w:rsidR="001C4C4A" w:rsidRPr="001C4C4A" w:rsidRDefault="00A55204" w:rsidP="001C4C4A">
      <w:pPr>
        <w:pStyle w:val="ListBullet"/>
        <w:rPr>
          <w:rFonts w:cs="Arial"/>
          <w:szCs w:val="22"/>
        </w:rPr>
      </w:pPr>
      <w:r>
        <w:t xml:space="preserve">Organises their </w:t>
      </w:r>
      <w:proofErr w:type="gramStart"/>
      <w:r>
        <w:t>day to day</w:t>
      </w:r>
      <w:proofErr w:type="gramEnd"/>
      <w:r>
        <w:t xml:space="preserve"> work program.</w:t>
      </w:r>
    </w:p>
    <w:p w14:paraId="515FB126" w14:textId="03E2D6EF" w:rsidR="001C4C4A" w:rsidRPr="001C4C4A" w:rsidRDefault="00A55204" w:rsidP="001C4C4A">
      <w:pPr>
        <w:pStyle w:val="ListBullet"/>
        <w:rPr>
          <w:rFonts w:cs="Arial"/>
          <w:szCs w:val="22"/>
        </w:rPr>
      </w:pPr>
      <w:r>
        <w:t>Devise</w:t>
      </w:r>
      <w:r w:rsidR="003F24B1">
        <w:t>s</w:t>
      </w:r>
      <w:r>
        <w:t xml:space="preserve"> an appropriate method for handling issues, working closely with the Manager, and determine</w:t>
      </w:r>
      <w:r w:rsidR="00B96536">
        <w:t>s</w:t>
      </w:r>
      <w:r>
        <w:t xml:space="preserve"> who to consult and what </w:t>
      </w:r>
      <w:r w:rsidR="00B96536">
        <w:t xml:space="preserve">level of consideration </w:t>
      </w:r>
      <w:r>
        <w:t xml:space="preserve">to give </w:t>
      </w:r>
      <w:r w:rsidR="00B96536">
        <w:t xml:space="preserve">regarding </w:t>
      </w:r>
      <w:r>
        <w:t>different views, advice and information received.</w:t>
      </w:r>
    </w:p>
    <w:p w14:paraId="79198185" w14:textId="10F3696F" w:rsidR="00BD7587" w:rsidRPr="001C4C4A" w:rsidRDefault="00A55204" w:rsidP="001C4C4A">
      <w:pPr>
        <w:pStyle w:val="ListBullet"/>
        <w:rPr>
          <w:rFonts w:cs="Arial"/>
          <w:szCs w:val="22"/>
        </w:rPr>
      </w:pPr>
      <w:r>
        <w:t>Refers to the Manager those decisions with involve the management of contentious issues or potential risk to the Department’s brand and image, or which require a higher delegation or approval.</w:t>
      </w:r>
    </w:p>
    <w:bookmarkEnd w:id="6"/>
    <w:p w14:paraId="628AC78C" w14:textId="77777777" w:rsidR="001D133A" w:rsidRDefault="001D133A" w:rsidP="000C453F">
      <w:pPr>
        <w:pStyle w:val="Heading3"/>
      </w:pPr>
      <w:r w:rsidRPr="00C978B9">
        <w:lastRenderedPageBreak/>
        <w:t>Reporting line</w:t>
      </w:r>
    </w:p>
    <w:p w14:paraId="5C65AE7C" w14:textId="77777777" w:rsidR="003C2BF2" w:rsidRDefault="003C2BF2" w:rsidP="000C453F">
      <w:pPr>
        <w:pStyle w:val="Heading3"/>
        <w:rPr>
          <w:rFonts w:ascii="Arial" w:hAnsi="Arial" w:cs="Times New Roman"/>
          <w:b w:val="0"/>
          <w:bCs w:val="0"/>
          <w:color w:val="auto"/>
          <w:sz w:val="22"/>
          <w:szCs w:val="20"/>
        </w:rPr>
      </w:pPr>
      <w:r w:rsidRPr="003C2BF2">
        <w:rPr>
          <w:rFonts w:ascii="Arial" w:hAnsi="Arial" w:cs="Times New Roman"/>
          <w:b w:val="0"/>
          <w:bCs w:val="0"/>
          <w:color w:val="auto"/>
          <w:sz w:val="22"/>
          <w:szCs w:val="20"/>
        </w:rPr>
        <w:t>Planning &amp; Manager Engagement</w:t>
      </w:r>
    </w:p>
    <w:p w14:paraId="49BC5CD6" w14:textId="29CDEF65" w:rsidR="001D133A" w:rsidRDefault="001D133A" w:rsidP="000C453F">
      <w:pPr>
        <w:pStyle w:val="Heading3"/>
      </w:pPr>
      <w:r w:rsidRPr="00C978B9">
        <w:t>Direct reports</w:t>
      </w:r>
    </w:p>
    <w:p w14:paraId="5A42563B" w14:textId="77777777" w:rsidR="001D133A" w:rsidRPr="00C978B9" w:rsidRDefault="00A55204" w:rsidP="001D133A">
      <w:r>
        <w:t>Nil</w:t>
      </w:r>
    </w:p>
    <w:p w14:paraId="3DF30E98" w14:textId="77777777" w:rsidR="001D133A" w:rsidRDefault="001D133A" w:rsidP="000C453F">
      <w:pPr>
        <w:pStyle w:val="Heading3"/>
      </w:pPr>
      <w:r w:rsidRPr="00C978B9">
        <w:t>Budget/Expenditure</w:t>
      </w:r>
    </w:p>
    <w:p w14:paraId="3083AC0B" w14:textId="77777777" w:rsidR="005505E4" w:rsidRDefault="00A55204" w:rsidP="005505E4">
      <w:r>
        <w:t>Nil</w:t>
      </w:r>
    </w:p>
    <w:p w14:paraId="466BFF22" w14:textId="77777777" w:rsidR="001D133A" w:rsidRDefault="001D133A" w:rsidP="000C453F">
      <w:pPr>
        <w:pStyle w:val="Heading2"/>
      </w:pPr>
      <w:r w:rsidRPr="00C978B9">
        <w:t>Essential requir</w:t>
      </w:r>
      <w:r w:rsidR="00E31CD3" w:rsidRPr="00C978B9">
        <w:t>e</w:t>
      </w:r>
      <w:r w:rsidRPr="00C978B9">
        <w:t>ments</w:t>
      </w:r>
    </w:p>
    <w:p w14:paraId="38278CB9" w14:textId="37161A2B" w:rsidR="00947ECD" w:rsidRDefault="001C4C4A" w:rsidP="00641CB8">
      <w:pPr>
        <w:pStyle w:val="ListBullet"/>
        <w:rPr>
          <w:lang w:eastAsia="en-AU"/>
        </w:rPr>
      </w:pPr>
      <w:r>
        <w:t>Tertiary qualifications in communications or other related discipline and/or relevant equivalent experience.</w:t>
      </w:r>
    </w:p>
    <w:p w14:paraId="604E7916" w14:textId="77777777" w:rsidR="009E0B71" w:rsidRPr="00C978B9" w:rsidRDefault="009E0B71" w:rsidP="000C453F">
      <w:pPr>
        <w:pStyle w:val="Heading2"/>
      </w:pPr>
      <w:bookmarkStart w:id="7" w:name="_Hlk36203683"/>
      <w:bookmarkStart w:id="8" w:name="_Hlk36565316"/>
      <w:bookmarkStart w:id="9" w:name="_Hlk36209343"/>
      <w:bookmarkStart w:id="10" w:name="_Hlk36710441"/>
      <w:r w:rsidRPr="00C978B9">
        <w:t>Capabilities for the role</w:t>
      </w:r>
    </w:p>
    <w:p w14:paraId="3D881FB4" w14:textId="77777777" w:rsidR="009E0B71" w:rsidRPr="00175AAF" w:rsidRDefault="009E0B71" w:rsidP="009E0B71">
      <w:r w:rsidRPr="00D37AA3">
        <w:rPr>
          <w:szCs w:val="22"/>
        </w:rPr>
        <w:t xml:space="preserve">The </w:t>
      </w:r>
      <w:hyperlink r:id="rId12" w:history="1">
        <w:r w:rsidRPr="00D37AA3">
          <w:rPr>
            <w:rStyle w:val="Hyperlink"/>
            <w:sz w:val="22"/>
            <w:szCs w:val="22"/>
          </w:rPr>
          <w:t>NSW public sector capability framework</w:t>
        </w:r>
      </w:hyperlink>
      <w:r w:rsidRPr="00D37AA3">
        <w:rPr>
          <w:szCs w:val="22"/>
        </w:rPr>
        <w:t xml:space="preserve"> describes the capabilities (knowledge, skills and abilities) needed</w:t>
      </w:r>
      <w:r>
        <w:t xml:space="preserve">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A3506A5" w14:textId="77777777" w:rsidR="003E0111" w:rsidRPr="003C7A36" w:rsidRDefault="009E0B71" w:rsidP="00E97E4E">
      <w:r w:rsidRPr="003E0111">
        <w:t>The capabilities are separated into focus capabilities and complementary capabilities</w:t>
      </w:r>
    </w:p>
    <w:p w14:paraId="4F4CC201" w14:textId="512B62A0" w:rsidR="009E0B71" w:rsidRPr="00C978B9" w:rsidRDefault="009E0B71" w:rsidP="000C453F">
      <w:pPr>
        <w:pStyle w:val="Heading2"/>
      </w:pPr>
      <w:r w:rsidRPr="00C978B9">
        <w:t xml:space="preserve">Focus </w:t>
      </w:r>
      <w:r>
        <w:t>c</w:t>
      </w:r>
      <w:r w:rsidRPr="00C978B9">
        <w:t>apabilities</w:t>
      </w:r>
    </w:p>
    <w:p w14:paraId="4EBB86F1"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0B349895"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770E74BE" w14:textId="77777777" w:rsidTr="001C4C4A">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30D88116"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7CDD0407"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5F074FB"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34C4A583" w14:textId="77777777" w:rsidR="00372FE9" w:rsidRPr="00372FE9" w:rsidRDefault="00372FE9" w:rsidP="00372FE9">
            <w:pPr>
              <w:rPr>
                <w:b/>
                <w:bCs/>
                <w:sz w:val="20"/>
              </w:rPr>
            </w:pPr>
            <w:r w:rsidRPr="00372FE9">
              <w:rPr>
                <w:b/>
                <w:bCs/>
                <w:sz w:val="20"/>
              </w:rPr>
              <w:t>Level</w:t>
            </w:r>
          </w:p>
        </w:tc>
      </w:tr>
      <w:tr w:rsidR="006F0836" w:rsidRPr="003C7A36" w14:paraId="0CD18325" w14:textId="77777777" w:rsidTr="004C659E">
        <w:trPr>
          <w:cantSplit/>
        </w:trPr>
        <w:tc>
          <w:tcPr>
            <w:tcW w:w="1385" w:type="dxa"/>
          </w:tcPr>
          <w:p w14:paraId="00A19B4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1025643" wp14:editId="41B42207">
                  <wp:extent cx="749300" cy="749300"/>
                  <wp:effectExtent l="0" t="0" r="0" b="0"/>
                  <wp:docPr id="7058" name="Picture 7058"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2CECF2E" w14:textId="77777777" w:rsidR="00667FCB" w:rsidRDefault="006F0836" w:rsidP="004A1A64">
            <w:pPr>
              <w:rPr>
                <w:rFonts w:cs="Arial"/>
                <w:color w:val="000000"/>
                <w:sz w:val="20"/>
              </w:rPr>
            </w:pPr>
            <w:r w:rsidRPr="003C7A36">
              <w:rPr>
                <w:rFonts w:cs="Arial"/>
                <w:b/>
                <w:bCs/>
                <w:color w:val="000000"/>
                <w:sz w:val="20"/>
              </w:rPr>
              <w:t>Act with Integrity</w:t>
            </w:r>
          </w:p>
          <w:p w14:paraId="62EEF020"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037EEDD2" w14:textId="77777777" w:rsidR="006F0836" w:rsidRPr="003C7A36" w:rsidRDefault="006F0836" w:rsidP="00A55204">
            <w:pPr>
              <w:pStyle w:val="TableBullet"/>
            </w:pPr>
            <w:r w:rsidRPr="003C7A36">
              <w:t>Represent the organisation in an honest, ethical and professional way</w:t>
            </w:r>
          </w:p>
          <w:p w14:paraId="37763DDF" w14:textId="77777777" w:rsidR="006F0836" w:rsidRPr="003C7A36" w:rsidRDefault="006F0836" w:rsidP="00A55204">
            <w:pPr>
              <w:pStyle w:val="TableBullet"/>
            </w:pPr>
            <w:r w:rsidRPr="003C7A36">
              <w:t>Support a culture of integrity and professionalism</w:t>
            </w:r>
          </w:p>
          <w:p w14:paraId="4E3070C6" w14:textId="77777777" w:rsidR="006F0836" w:rsidRPr="003C7A36" w:rsidRDefault="006F0836" w:rsidP="00A55204">
            <w:pPr>
              <w:pStyle w:val="TableBullet"/>
            </w:pPr>
            <w:r w:rsidRPr="003C7A36">
              <w:t>Understand and help others to recognise their obligations to comply with legislation, policies, guidelines and codes of conduct</w:t>
            </w:r>
          </w:p>
          <w:p w14:paraId="336330D3" w14:textId="77777777" w:rsidR="006F0836" w:rsidRPr="003C7A36" w:rsidRDefault="006F0836" w:rsidP="00A55204">
            <w:pPr>
              <w:pStyle w:val="TableBullet"/>
            </w:pPr>
            <w:r w:rsidRPr="003C7A36">
              <w:t>Recognise and report misconduct and illegal and inappropriate behaviour</w:t>
            </w:r>
          </w:p>
          <w:p w14:paraId="7F54E0C5"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763FE8C3" w14:textId="77777777" w:rsidR="006F0836" w:rsidRPr="006F0836" w:rsidRDefault="004C659E" w:rsidP="00544127">
            <w:pPr>
              <w:pStyle w:val="TableText"/>
            </w:pPr>
            <w:r w:rsidRPr="004C659E">
              <w:t>Intermediate</w:t>
            </w:r>
          </w:p>
        </w:tc>
      </w:tr>
      <w:tr w:rsidR="006F0836" w:rsidRPr="003C7A36" w14:paraId="395AD8D5" w14:textId="77777777" w:rsidTr="004C659E">
        <w:trPr>
          <w:cantSplit/>
        </w:trPr>
        <w:tc>
          <w:tcPr>
            <w:tcW w:w="1385" w:type="dxa"/>
          </w:tcPr>
          <w:p w14:paraId="5CA0D11F"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68A50A4" wp14:editId="73448535">
                  <wp:extent cx="749300" cy="749300"/>
                  <wp:effectExtent l="0" t="0" r="0" b="0"/>
                  <wp:docPr id="652" name="Picture 652"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837252" w14:textId="77777777" w:rsidR="00667FCB" w:rsidRDefault="006F0836" w:rsidP="004A1A64">
            <w:pPr>
              <w:rPr>
                <w:rFonts w:cs="Arial"/>
                <w:color w:val="000000"/>
                <w:sz w:val="20"/>
              </w:rPr>
            </w:pPr>
            <w:r w:rsidRPr="003C7A36">
              <w:rPr>
                <w:rFonts w:cs="Arial"/>
                <w:b/>
                <w:bCs/>
                <w:color w:val="000000"/>
                <w:sz w:val="20"/>
              </w:rPr>
              <w:t>Manage Self</w:t>
            </w:r>
          </w:p>
          <w:p w14:paraId="6DC58861"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4E0DF436" w14:textId="77777777" w:rsidR="006F0836" w:rsidRPr="003C7A36" w:rsidRDefault="006F0836" w:rsidP="00A55204">
            <w:pPr>
              <w:pStyle w:val="TableBullet"/>
            </w:pPr>
            <w:r w:rsidRPr="003C7A36">
              <w:t>Keep up to date with relevant contemporary knowledge and practices</w:t>
            </w:r>
          </w:p>
          <w:p w14:paraId="085EA8F1" w14:textId="77777777" w:rsidR="006F0836" w:rsidRPr="003C7A36" w:rsidRDefault="006F0836" w:rsidP="00A55204">
            <w:pPr>
              <w:pStyle w:val="TableBullet"/>
            </w:pPr>
            <w:r w:rsidRPr="003C7A36">
              <w:t>Look for and take advantage of opportunities to learn new skills and develop strengths</w:t>
            </w:r>
          </w:p>
          <w:p w14:paraId="3283D98D" w14:textId="77777777" w:rsidR="006F0836" w:rsidRPr="003C7A36" w:rsidRDefault="006F0836" w:rsidP="00A55204">
            <w:pPr>
              <w:pStyle w:val="TableBullet"/>
            </w:pPr>
            <w:r w:rsidRPr="003C7A36">
              <w:t>Show commitment to achieving challenging goals</w:t>
            </w:r>
          </w:p>
          <w:p w14:paraId="073DD250" w14:textId="77777777" w:rsidR="006F0836" w:rsidRPr="003C7A36" w:rsidRDefault="006F0836" w:rsidP="00A55204">
            <w:pPr>
              <w:pStyle w:val="TableBullet"/>
            </w:pPr>
            <w:r w:rsidRPr="003C7A36">
              <w:t>Examine and reflect on own performance</w:t>
            </w:r>
          </w:p>
          <w:p w14:paraId="69BA039A" w14:textId="77777777" w:rsidR="006F0836" w:rsidRPr="003C7A36" w:rsidRDefault="006F0836" w:rsidP="00A55204">
            <w:pPr>
              <w:pStyle w:val="TableBullet"/>
            </w:pPr>
            <w:r w:rsidRPr="003C7A36">
              <w:t>Seek and respond positively to constructive feedback and guidance</w:t>
            </w:r>
          </w:p>
          <w:p w14:paraId="20292229" w14:textId="77777777" w:rsidR="006F0836" w:rsidRPr="003C7A36" w:rsidRDefault="006F0836" w:rsidP="00A55204">
            <w:pPr>
              <w:pStyle w:val="TableBullet"/>
            </w:pPr>
            <w:r w:rsidRPr="003C7A36">
              <w:t>Demonstrate and maintain a high level of personal motivation</w:t>
            </w:r>
          </w:p>
        </w:tc>
        <w:tc>
          <w:tcPr>
            <w:tcW w:w="1668" w:type="dxa"/>
          </w:tcPr>
          <w:p w14:paraId="651031FE" w14:textId="77777777" w:rsidR="006F0836" w:rsidRPr="006F0836" w:rsidRDefault="004C659E" w:rsidP="00544127">
            <w:pPr>
              <w:pStyle w:val="TableText"/>
            </w:pPr>
            <w:r w:rsidRPr="004C659E">
              <w:t>Adept</w:t>
            </w:r>
          </w:p>
        </w:tc>
      </w:tr>
      <w:tr w:rsidR="006F0836" w:rsidRPr="003C7A36" w14:paraId="0FBCF81D" w14:textId="77777777" w:rsidTr="004C659E">
        <w:trPr>
          <w:cantSplit/>
        </w:trPr>
        <w:tc>
          <w:tcPr>
            <w:tcW w:w="1385" w:type="dxa"/>
          </w:tcPr>
          <w:p w14:paraId="6D3D2B0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6B73618" wp14:editId="5DA309AA">
                  <wp:extent cx="749300" cy="749300"/>
                  <wp:effectExtent l="0" t="0" r="0" b="0"/>
                  <wp:docPr id="4237" name="Picture 4237"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EA7DE71" w14:textId="77777777" w:rsidR="00667FCB" w:rsidRDefault="006F0836" w:rsidP="004A1A64">
            <w:pPr>
              <w:rPr>
                <w:rFonts w:cs="Arial"/>
                <w:color w:val="000000"/>
                <w:sz w:val="20"/>
              </w:rPr>
            </w:pPr>
            <w:r w:rsidRPr="003C7A36">
              <w:rPr>
                <w:rFonts w:cs="Arial"/>
                <w:b/>
                <w:bCs/>
                <w:color w:val="000000"/>
                <w:sz w:val="20"/>
              </w:rPr>
              <w:t>Communicate Effectively</w:t>
            </w:r>
          </w:p>
          <w:p w14:paraId="690D727C"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43EDEC4B" w14:textId="77777777" w:rsidR="006F0836" w:rsidRPr="003C7A36" w:rsidRDefault="006F0836" w:rsidP="00A55204">
            <w:pPr>
              <w:pStyle w:val="TableBullet"/>
            </w:pPr>
            <w:r w:rsidRPr="003C7A36">
              <w:t>Tailor communication to diverse audiences</w:t>
            </w:r>
          </w:p>
          <w:p w14:paraId="198ECCA5" w14:textId="77777777" w:rsidR="006F0836" w:rsidRPr="003C7A36" w:rsidRDefault="006F0836" w:rsidP="00A55204">
            <w:pPr>
              <w:pStyle w:val="TableBullet"/>
            </w:pPr>
            <w:r w:rsidRPr="003C7A36">
              <w:t>Clearly explain complex concepts and arguments to individuals and groups</w:t>
            </w:r>
          </w:p>
          <w:p w14:paraId="164D8FCA" w14:textId="77777777" w:rsidR="006F0836" w:rsidRPr="003C7A36" w:rsidRDefault="006F0836" w:rsidP="00A55204">
            <w:pPr>
              <w:pStyle w:val="TableBullet"/>
            </w:pPr>
            <w:r w:rsidRPr="003C7A36">
              <w:t>Create opportunities for others to be heard, listen attentively and encourage them to express their views</w:t>
            </w:r>
          </w:p>
          <w:p w14:paraId="3891F48D" w14:textId="77777777" w:rsidR="006F0836" w:rsidRPr="003C7A36" w:rsidRDefault="006F0836" w:rsidP="00A55204">
            <w:pPr>
              <w:pStyle w:val="TableBullet"/>
            </w:pPr>
            <w:r w:rsidRPr="003C7A36">
              <w:t>Share information across teams and units to enable informed decision making</w:t>
            </w:r>
          </w:p>
          <w:p w14:paraId="525F9997" w14:textId="77777777" w:rsidR="006F0836" w:rsidRPr="003C7A36" w:rsidRDefault="006F0836" w:rsidP="00A55204">
            <w:pPr>
              <w:pStyle w:val="TableBullet"/>
            </w:pPr>
            <w:r w:rsidRPr="003C7A36">
              <w:t>Write fluently in plain English and in a range of styles and formats</w:t>
            </w:r>
          </w:p>
          <w:p w14:paraId="389423ED"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26330E6B" w14:textId="77777777" w:rsidR="006F0836" w:rsidRPr="006F0836" w:rsidRDefault="004C659E" w:rsidP="00544127">
            <w:pPr>
              <w:pStyle w:val="TableText"/>
            </w:pPr>
            <w:r w:rsidRPr="004C659E">
              <w:t>Adept</w:t>
            </w:r>
          </w:p>
        </w:tc>
      </w:tr>
      <w:tr w:rsidR="006F0836" w:rsidRPr="003C7A36" w14:paraId="2785220A" w14:textId="77777777" w:rsidTr="004C659E">
        <w:trPr>
          <w:cantSplit/>
        </w:trPr>
        <w:tc>
          <w:tcPr>
            <w:tcW w:w="1385" w:type="dxa"/>
          </w:tcPr>
          <w:p w14:paraId="5F8730D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2B69B85" wp14:editId="42791236">
                  <wp:extent cx="749300" cy="749300"/>
                  <wp:effectExtent l="0" t="0" r="0" b="0"/>
                  <wp:docPr id="2602" name="Picture 2602"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068E2A5" w14:textId="77777777" w:rsidR="00667FCB" w:rsidRDefault="006F0836" w:rsidP="004A1A64">
            <w:pPr>
              <w:rPr>
                <w:rFonts w:cs="Arial"/>
                <w:color w:val="000000"/>
                <w:sz w:val="20"/>
              </w:rPr>
            </w:pPr>
            <w:r w:rsidRPr="003C7A36">
              <w:rPr>
                <w:rFonts w:cs="Arial"/>
                <w:b/>
                <w:bCs/>
                <w:color w:val="000000"/>
                <w:sz w:val="20"/>
              </w:rPr>
              <w:t>Commit to Customer Service</w:t>
            </w:r>
          </w:p>
          <w:p w14:paraId="32CBC589"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4E65DA55" w14:textId="77777777" w:rsidR="006F0836" w:rsidRPr="003C7A36" w:rsidRDefault="006F0836" w:rsidP="00A55204">
            <w:pPr>
              <w:pStyle w:val="TableBullet"/>
            </w:pPr>
            <w:r w:rsidRPr="003C7A36">
              <w:t>Focus on providing a positive customer experience</w:t>
            </w:r>
          </w:p>
          <w:p w14:paraId="3475C63F" w14:textId="77777777" w:rsidR="006F0836" w:rsidRPr="003C7A36" w:rsidRDefault="006F0836" w:rsidP="00A55204">
            <w:pPr>
              <w:pStyle w:val="TableBullet"/>
            </w:pPr>
            <w:r w:rsidRPr="003C7A36">
              <w:t>Support a customer-focused culture in the organisation</w:t>
            </w:r>
          </w:p>
          <w:p w14:paraId="254330C9" w14:textId="77777777" w:rsidR="006F0836" w:rsidRPr="003C7A36" w:rsidRDefault="006F0836" w:rsidP="00A55204">
            <w:pPr>
              <w:pStyle w:val="TableBullet"/>
            </w:pPr>
            <w:r w:rsidRPr="003C7A36">
              <w:t>Demonstrate a thorough knowledge of the services provided and relay this knowledge to customers</w:t>
            </w:r>
          </w:p>
          <w:p w14:paraId="1DB356F4" w14:textId="77777777" w:rsidR="006F0836" w:rsidRPr="003C7A36" w:rsidRDefault="006F0836" w:rsidP="00A55204">
            <w:pPr>
              <w:pStyle w:val="TableBullet"/>
            </w:pPr>
            <w:r w:rsidRPr="003C7A36">
              <w:t>Identify and respond quickly to customer needs</w:t>
            </w:r>
          </w:p>
          <w:p w14:paraId="041B9082" w14:textId="77777777" w:rsidR="006F0836" w:rsidRPr="003C7A36" w:rsidRDefault="006F0836" w:rsidP="00A55204">
            <w:pPr>
              <w:pStyle w:val="TableBullet"/>
            </w:pPr>
            <w:r w:rsidRPr="003C7A36">
              <w:t>Consider customer service requirements and develop solutions to meet needs</w:t>
            </w:r>
          </w:p>
          <w:p w14:paraId="308371BE" w14:textId="77777777" w:rsidR="006F0836" w:rsidRPr="003C7A36" w:rsidRDefault="006F0836" w:rsidP="00A55204">
            <w:pPr>
              <w:pStyle w:val="TableBullet"/>
            </w:pPr>
            <w:r w:rsidRPr="003C7A36">
              <w:t>Resolve complex customer issues and needs</w:t>
            </w:r>
          </w:p>
          <w:p w14:paraId="3DAF4770" w14:textId="77777777" w:rsidR="006F0836" w:rsidRPr="003C7A36" w:rsidRDefault="006F0836" w:rsidP="00A55204">
            <w:pPr>
              <w:pStyle w:val="TableBullet"/>
            </w:pPr>
            <w:r w:rsidRPr="003C7A36">
              <w:t>Cooperate across work areas to improve outcomes for customers</w:t>
            </w:r>
          </w:p>
        </w:tc>
        <w:tc>
          <w:tcPr>
            <w:tcW w:w="1668" w:type="dxa"/>
          </w:tcPr>
          <w:p w14:paraId="08545D1F" w14:textId="77777777" w:rsidR="006F0836" w:rsidRPr="006F0836" w:rsidRDefault="004C659E" w:rsidP="00544127">
            <w:pPr>
              <w:pStyle w:val="TableText"/>
            </w:pPr>
            <w:r w:rsidRPr="004C659E">
              <w:t>Intermediate</w:t>
            </w:r>
          </w:p>
        </w:tc>
      </w:tr>
      <w:tr w:rsidR="006F0836" w:rsidRPr="003C7A36" w14:paraId="6A4499F9" w14:textId="77777777" w:rsidTr="004C659E">
        <w:trPr>
          <w:cantSplit/>
        </w:trPr>
        <w:tc>
          <w:tcPr>
            <w:tcW w:w="1385" w:type="dxa"/>
          </w:tcPr>
          <w:p w14:paraId="3977A0D1"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9BC73BD" wp14:editId="0DB0F680">
                  <wp:extent cx="749300" cy="749300"/>
                  <wp:effectExtent l="0" t="0" r="0" b="0"/>
                  <wp:docPr id="6187" name="Picture 6187"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D613AD5" w14:textId="77777777" w:rsidR="00667FCB" w:rsidRDefault="006F0836" w:rsidP="004A1A64">
            <w:pPr>
              <w:rPr>
                <w:rFonts w:cs="Arial"/>
                <w:color w:val="000000"/>
                <w:sz w:val="20"/>
              </w:rPr>
            </w:pPr>
            <w:r w:rsidRPr="003C7A36">
              <w:rPr>
                <w:rFonts w:cs="Arial"/>
                <w:b/>
                <w:bCs/>
                <w:color w:val="000000"/>
                <w:sz w:val="20"/>
              </w:rPr>
              <w:t>Deliver Results</w:t>
            </w:r>
          </w:p>
          <w:p w14:paraId="561ACD1A"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5D3B4279" w14:textId="77777777" w:rsidR="006F0836" w:rsidRPr="003C7A36" w:rsidRDefault="006F0836" w:rsidP="00A55204">
            <w:pPr>
              <w:pStyle w:val="TableBullet"/>
            </w:pPr>
            <w:r w:rsidRPr="003C7A36">
              <w:t>Seek and apply specialist advice when required</w:t>
            </w:r>
          </w:p>
          <w:p w14:paraId="4572089A" w14:textId="77777777" w:rsidR="006F0836" w:rsidRPr="003C7A36" w:rsidRDefault="006F0836" w:rsidP="00A55204">
            <w:pPr>
              <w:pStyle w:val="TableBullet"/>
            </w:pPr>
            <w:r w:rsidRPr="003C7A36">
              <w:t>Complete work tasks within set budgets, timeframes and standards</w:t>
            </w:r>
          </w:p>
          <w:p w14:paraId="42C0E452" w14:textId="77777777" w:rsidR="006F0836" w:rsidRPr="003C7A36" w:rsidRDefault="006F0836" w:rsidP="00A55204">
            <w:pPr>
              <w:pStyle w:val="TableBullet"/>
            </w:pPr>
            <w:r w:rsidRPr="003C7A36">
              <w:t>Take the initiative to progress and deliver own work and that of the team or unit</w:t>
            </w:r>
          </w:p>
          <w:p w14:paraId="7D03F899" w14:textId="77777777" w:rsidR="006F0836" w:rsidRPr="003C7A36" w:rsidRDefault="006F0836" w:rsidP="00A55204">
            <w:pPr>
              <w:pStyle w:val="TableBullet"/>
            </w:pPr>
            <w:r w:rsidRPr="003C7A36">
              <w:t>Contribute to allocating responsibilities and resources to ensure the team or unit achieves goals</w:t>
            </w:r>
          </w:p>
          <w:p w14:paraId="1C650B7B" w14:textId="77777777" w:rsidR="006F0836" w:rsidRPr="003C7A36" w:rsidRDefault="006F0836" w:rsidP="00A55204">
            <w:pPr>
              <w:pStyle w:val="TableBullet"/>
            </w:pPr>
            <w:r w:rsidRPr="003C7A36">
              <w:t>Identify any barriers to achieving results and resolve these where possible</w:t>
            </w:r>
          </w:p>
          <w:p w14:paraId="6B7637EF" w14:textId="77777777" w:rsidR="006F0836" w:rsidRPr="003C7A36" w:rsidRDefault="006F0836" w:rsidP="00A55204">
            <w:pPr>
              <w:pStyle w:val="TableBullet"/>
            </w:pPr>
            <w:r w:rsidRPr="003C7A36">
              <w:t>Proactively change or adjust plans when needed</w:t>
            </w:r>
          </w:p>
        </w:tc>
        <w:tc>
          <w:tcPr>
            <w:tcW w:w="1668" w:type="dxa"/>
          </w:tcPr>
          <w:p w14:paraId="314CCC41" w14:textId="77777777" w:rsidR="006F0836" w:rsidRPr="006F0836" w:rsidRDefault="004C659E" w:rsidP="00544127">
            <w:pPr>
              <w:pStyle w:val="TableText"/>
            </w:pPr>
            <w:r w:rsidRPr="004C659E">
              <w:t>Intermediate</w:t>
            </w:r>
          </w:p>
        </w:tc>
      </w:tr>
      <w:tr w:rsidR="006F0836" w:rsidRPr="003C7A36" w14:paraId="15221B88" w14:textId="77777777" w:rsidTr="004C659E">
        <w:trPr>
          <w:cantSplit/>
        </w:trPr>
        <w:tc>
          <w:tcPr>
            <w:tcW w:w="1385" w:type="dxa"/>
          </w:tcPr>
          <w:p w14:paraId="64D3E6C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8ED41FF" wp14:editId="2109C801">
                  <wp:extent cx="749300" cy="749300"/>
                  <wp:effectExtent l="0" t="0" r="0" b="0"/>
                  <wp:docPr id="9771" name="Picture 9771"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0497421" w14:textId="77777777" w:rsidR="00667FCB" w:rsidRDefault="006F0836" w:rsidP="004A1A64">
            <w:pPr>
              <w:rPr>
                <w:rFonts w:cs="Arial"/>
                <w:color w:val="000000"/>
                <w:sz w:val="20"/>
              </w:rPr>
            </w:pPr>
            <w:r w:rsidRPr="003C7A36">
              <w:rPr>
                <w:rFonts w:cs="Arial"/>
                <w:b/>
                <w:bCs/>
                <w:color w:val="000000"/>
                <w:sz w:val="20"/>
              </w:rPr>
              <w:t>Think and Solve Problems</w:t>
            </w:r>
          </w:p>
          <w:p w14:paraId="0CF8D7EE"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418072F1" w14:textId="77777777" w:rsidR="006F0836" w:rsidRPr="003C7A36" w:rsidRDefault="006F0836" w:rsidP="00A55204">
            <w:pPr>
              <w:pStyle w:val="TableBullet"/>
            </w:pPr>
            <w:r w:rsidRPr="003C7A36">
              <w:t>Identify the facts and type of data needed to understand a problem or explore an opportunity</w:t>
            </w:r>
          </w:p>
          <w:p w14:paraId="77C66B34" w14:textId="77777777" w:rsidR="006F0836" w:rsidRPr="003C7A36" w:rsidRDefault="006F0836" w:rsidP="00A55204">
            <w:pPr>
              <w:pStyle w:val="TableBullet"/>
            </w:pPr>
            <w:r w:rsidRPr="003C7A36">
              <w:t>Research and analyse information to make recommendations based on relevant evidence</w:t>
            </w:r>
          </w:p>
          <w:p w14:paraId="120B9A10" w14:textId="77777777" w:rsidR="006F0836" w:rsidRPr="003C7A36" w:rsidRDefault="006F0836" w:rsidP="00A55204">
            <w:pPr>
              <w:pStyle w:val="TableBullet"/>
            </w:pPr>
            <w:r w:rsidRPr="003C7A36">
              <w:t>Identify issues that may hinder the completion of tasks and find appropriate solutions</w:t>
            </w:r>
          </w:p>
          <w:p w14:paraId="62220824" w14:textId="77777777" w:rsidR="006F0836" w:rsidRPr="003C7A36" w:rsidRDefault="006F0836" w:rsidP="00A55204">
            <w:pPr>
              <w:pStyle w:val="TableBullet"/>
            </w:pPr>
            <w:r w:rsidRPr="003C7A36">
              <w:t>Be willing to seek input from others and share own ideas to achieve best outcomes</w:t>
            </w:r>
          </w:p>
          <w:p w14:paraId="4E9F2CFC" w14:textId="77777777" w:rsidR="006F0836" w:rsidRPr="003C7A36" w:rsidRDefault="006F0836" w:rsidP="00A55204">
            <w:pPr>
              <w:pStyle w:val="TableBullet"/>
            </w:pPr>
            <w:r w:rsidRPr="003C7A36">
              <w:t>Generate ideas and identify ways to improve systems and processes to meet user needs</w:t>
            </w:r>
          </w:p>
        </w:tc>
        <w:tc>
          <w:tcPr>
            <w:tcW w:w="1668" w:type="dxa"/>
          </w:tcPr>
          <w:p w14:paraId="4B8DAC91" w14:textId="77777777" w:rsidR="006F0836" w:rsidRPr="006F0836" w:rsidRDefault="004C659E" w:rsidP="00544127">
            <w:pPr>
              <w:pStyle w:val="TableText"/>
            </w:pPr>
            <w:r w:rsidRPr="004C659E">
              <w:t>Intermediate</w:t>
            </w:r>
          </w:p>
        </w:tc>
      </w:tr>
      <w:tr w:rsidR="006F0836" w:rsidRPr="003C7A36" w14:paraId="4D712F04" w14:textId="77777777" w:rsidTr="004C659E">
        <w:trPr>
          <w:cantSplit/>
        </w:trPr>
        <w:tc>
          <w:tcPr>
            <w:tcW w:w="1385" w:type="dxa"/>
          </w:tcPr>
          <w:p w14:paraId="5886F69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F4A8537" wp14:editId="38E540F5">
                  <wp:extent cx="749300" cy="749300"/>
                  <wp:effectExtent l="0" t="0" r="0" b="0"/>
                  <wp:docPr id="8136" name="Picture 8136"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CAFC671" w14:textId="77777777" w:rsidR="00667FCB" w:rsidRDefault="006F0836" w:rsidP="004A1A64">
            <w:pPr>
              <w:rPr>
                <w:rFonts w:cs="Arial"/>
                <w:color w:val="000000"/>
                <w:sz w:val="20"/>
              </w:rPr>
            </w:pPr>
            <w:r w:rsidRPr="003C7A36">
              <w:rPr>
                <w:rFonts w:cs="Arial"/>
                <w:b/>
                <w:bCs/>
                <w:color w:val="000000"/>
                <w:sz w:val="20"/>
              </w:rPr>
              <w:t>Technology</w:t>
            </w:r>
          </w:p>
          <w:p w14:paraId="0E5CBBFD"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16A491B5" w14:textId="77777777" w:rsidR="006F0836" w:rsidRPr="003C7A36" w:rsidRDefault="006F0836" w:rsidP="00A55204">
            <w:pPr>
              <w:pStyle w:val="TableBullet"/>
            </w:pPr>
            <w:r w:rsidRPr="003C7A36">
              <w:t>Identify opportunities to use a broad range of technologies to collaborate</w:t>
            </w:r>
          </w:p>
          <w:p w14:paraId="42769A74" w14:textId="77777777" w:rsidR="006F0836" w:rsidRPr="003C7A36" w:rsidRDefault="006F0836" w:rsidP="00A55204">
            <w:pPr>
              <w:pStyle w:val="TableBullet"/>
            </w:pPr>
            <w:r w:rsidRPr="003C7A36">
              <w:t>Monitor compliance with cyber security and the use of technology policies</w:t>
            </w:r>
          </w:p>
          <w:p w14:paraId="5B103BD7" w14:textId="77777777" w:rsidR="006F0836" w:rsidRPr="003C7A36" w:rsidRDefault="006F0836" w:rsidP="00A55204">
            <w:pPr>
              <w:pStyle w:val="TableBullet"/>
            </w:pPr>
            <w:r w:rsidRPr="003C7A36">
              <w:t>Identify ways to maximise the value of available technology to achieve business strategies and outcomes</w:t>
            </w:r>
          </w:p>
          <w:p w14:paraId="18D48FEF" w14:textId="77777777" w:rsidR="006F0836" w:rsidRPr="003C7A36" w:rsidRDefault="006F0836" w:rsidP="00A55204">
            <w:pPr>
              <w:pStyle w:val="TableBullet"/>
            </w:pPr>
            <w:r w:rsidRPr="003C7A36">
              <w:t>Monitor compliance with the organisation’s records, information and knowledge management requirements</w:t>
            </w:r>
          </w:p>
        </w:tc>
        <w:tc>
          <w:tcPr>
            <w:tcW w:w="1668" w:type="dxa"/>
          </w:tcPr>
          <w:p w14:paraId="2DA27BB9" w14:textId="77777777" w:rsidR="006F0836" w:rsidRPr="006F0836" w:rsidRDefault="004C659E" w:rsidP="00544127">
            <w:pPr>
              <w:pStyle w:val="TableText"/>
            </w:pPr>
            <w:r w:rsidRPr="004C659E">
              <w:t>Adept</w:t>
            </w:r>
          </w:p>
        </w:tc>
      </w:tr>
    </w:tbl>
    <w:p w14:paraId="0F295256" w14:textId="77777777" w:rsidR="009E0B71" w:rsidRDefault="009E0B71" w:rsidP="000C453F">
      <w:pPr>
        <w:pStyle w:val="Heading2"/>
      </w:pPr>
      <w:r>
        <w:t>Complementary capabilities</w:t>
      </w:r>
    </w:p>
    <w:p w14:paraId="3F485EC5"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66887E1"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539530CD" w14:textId="77777777" w:rsidTr="001C4C4A">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200EB9ED"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6FFF6D53"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3511EAC9"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0B68EE93" w14:textId="77777777" w:rsidR="00372FE9" w:rsidRPr="00372FE9" w:rsidRDefault="00372FE9" w:rsidP="00372FE9">
            <w:pPr>
              <w:rPr>
                <w:b/>
                <w:bCs/>
                <w:sz w:val="20"/>
              </w:rPr>
            </w:pPr>
            <w:r w:rsidRPr="00372FE9">
              <w:rPr>
                <w:b/>
                <w:bCs/>
                <w:sz w:val="20"/>
              </w:rPr>
              <w:t>Level</w:t>
            </w:r>
          </w:p>
        </w:tc>
      </w:tr>
      <w:tr w:rsidR="00372FE9" w:rsidRPr="00372FE9" w14:paraId="5FE72E66" w14:textId="77777777" w:rsidTr="004C659E">
        <w:trPr>
          <w:cantSplit/>
        </w:trPr>
        <w:tc>
          <w:tcPr>
            <w:tcW w:w="1276" w:type="dxa"/>
          </w:tcPr>
          <w:p w14:paraId="1D7E198B" w14:textId="77777777" w:rsidR="00372FE9" w:rsidRPr="00372FE9" w:rsidRDefault="00372FE9" w:rsidP="00372FE9">
            <w:pPr>
              <w:rPr>
                <w:sz w:val="20"/>
              </w:rPr>
            </w:pPr>
            <w:r w:rsidRPr="00372FE9">
              <w:rPr>
                <w:noProof/>
                <w:sz w:val="20"/>
                <w:lang w:eastAsia="en-AU"/>
              </w:rPr>
              <w:drawing>
                <wp:inline distT="0" distB="0" distL="0" distR="0" wp14:anchorId="4DF9D6C3" wp14:editId="04B0D5EE">
                  <wp:extent cx="416966" cy="416966"/>
                  <wp:effectExtent l="0" t="0" r="2540" b="2540"/>
                  <wp:docPr id="1731" name="Picture 1731"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9A6A0A6" w14:textId="77777777" w:rsidR="00372FE9" w:rsidRPr="00372FE9" w:rsidRDefault="00372FE9" w:rsidP="00544127">
            <w:pPr>
              <w:pStyle w:val="TableText"/>
            </w:pPr>
            <w:r w:rsidRPr="00372FE9">
              <w:t>Display Resilience and Courage</w:t>
            </w:r>
          </w:p>
        </w:tc>
        <w:tc>
          <w:tcPr>
            <w:tcW w:w="4851" w:type="dxa"/>
          </w:tcPr>
          <w:p w14:paraId="586DA7CA"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01CAE606" w14:textId="77777777" w:rsidR="00372FE9" w:rsidRPr="00372FE9" w:rsidRDefault="004C659E" w:rsidP="00544127">
            <w:pPr>
              <w:pStyle w:val="TableText"/>
            </w:pPr>
            <w:r w:rsidRPr="004C659E">
              <w:t>Intermediate</w:t>
            </w:r>
          </w:p>
        </w:tc>
      </w:tr>
      <w:tr w:rsidR="00372FE9" w:rsidRPr="00372FE9" w14:paraId="6C259F3C" w14:textId="77777777" w:rsidTr="004C659E">
        <w:trPr>
          <w:cantSplit/>
        </w:trPr>
        <w:tc>
          <w:tcPr>
            <w:tcW w:w="1276" w:type="dxa"/>
          </w:tcPr>
          <w:p w14:paraId="42EBDE11" w14:textId="77777777" w:rsidR="00372FE9" w:rsidRPr="00372FE9" w:rsidRDefault="00372FE9" w:rsidP="00372FE9">
            <w:pPr>
              <w:rPr>
                <w:sz w:val="20"/>
              </w:rPr>
            </w:pPr>
            <w:r w:rsidRPr="00372FE9">
              <w:rPr>
                <w:noProof/>
                <w:sz w:val="20"/>
                <w:lang w:eastAsia="en-AU"/>
              </w:rPr>
              <w:lastRenderedPageBreak/>
              <w:drawing>
                <wp:inline distT="0" distB="0" distL="0" distR="0" wp14:anchorId="0F0BABD5" wp14:editId="4DCBCFD6">
                  <wp:extent cx="416966" cy="416966"/>
                  <wp:effectExtent l="0" t="0" r="2540" b="2540"/>
                  <wp:docPr id="96" name="Picture 96"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B308F1" w14:textId="77777777" w:rsidR="00372FE9" w:rsidRPr="00372FE9" w:rsidRDefault="00372FE9" w:rsidP="00544127">
            <w:pPr>
              <w:pStyle w:val="TableText"/>
            </w:pPr>
            <w:r w:rsidRPr="00372FE9">
              <w:t>Value Diversity and Inclusion</w:t>
            </w:r>
          </w:p>
        </w:tc>
        <w:tc>
          <w:tcPr>
            <w:tcW w:w="4851" w:type="dxa"/>
          </w:tcPr>
          <w:p w14:paraId="086AEC6E"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08FCFA93" w14:textId="77777777" w:rsidR="00372FE9" w:rsidRPr="00372FE9" w:rsidRDefault="004C659E" w:rsidP="00544127">
            <w:pPr>
              <w:pStyle w:val="TableText"/>
            </w:pPr>
            <w:r w:rsidRPr="004C659E">
              <w:t>Intermediate</w:t>
            </w:r>
          </w:p>
        </w:tc>
      </w:tr>
      <w:tr w:rsidR="00372FE9" w:rsidRPr="00372FE9" w14:paraId="2CF3767B" w14:textId="77777777" w:rsidTr="004C659E">
        <w:trPr>
          <w:cantSplit/>
        </w:trPr>
        <w:tc>
          <w:tcPr>
            <w:tcW w:w="1276" w:type="dxa"/>
          </w:tcPr>
          <w:p w14:paraId="7A5AA5B9" w14:textId="77777777" w:rsidR="00372FE9" w:rsidRPr="00372FE9" w:rsidRDefault="00372FE9" w:rsidP="00372FE9">
            <w:pPr>
              <w:rPr>
                <w:sz w:val="20"/>
              </w:rPr>
            </w:pPr>
            <w:r w:rsidRPr="00372FE9">
              <w:rPr>
                <w:noProof/>
                <w:sz w:val="20"/>
                <w:lang w:eastAsia="en-AU"/>
              </w:rPr>
              <w:drawing>
                <wp:inline distT="0" distB="0" distL="0" distR="0" wp14:anchorId="1EF12D32" wp14:editId="255F9296">
                  <wp:extent cx="416966" cy="416966"/>
                  <wp:effectExtent l="0" t="0" r="2540" b="2540"/>
                  <wp:docPr id="3681" name="Picture 3681"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949DD3" w14:textId="77777777" w:rsidR="00372FE9" w:rsidRPr="00372FE9" w:rsidRDefault="00372FE9" w:rsidP="00544127">
            <w:pPr>
              <w:pStyle w:val="TableText"/>
            </w:pPr>
            <w:r w:rsidRPr="00372FE9">
              <w:t>Work Collaboratively</w:t>
            </w:r>
          </w:p>
        </w:tc>
        <w:tc>
          <w:tcPr>
            <w:tcW w:w="4851" w:type="dxa"/>
          </w:tcPr>
          <w:p w14:paraId="1A77659F" w14:textId="77777777" w:rsidR="00372FE9" w:rsidRPr="00372FE9" w:rsidRDefault="00372FE9" w:rsidP="00544127">
            <w:pPr>
              <w:pStyle w:val="TableText"/>
            </w:pPr>
            <w:r w:rsidRPr="00372FE9">
              <w:t>Collaborate with others and value their contribution</w:t>
            </w:r>
          </w:p>
        </w:tc>
        <w:tc>
          <w:tcPr>
            <w:tcW w:w="1668" w:type="dxa"/>
          </w:tcPr>
          <w:p w14:paraId="7182408E" w14:textId="77777777" w:rsidR="00372FE9" w:rsidRPr="00372FE9" w:rsidRDefault="004C659E" w:rsidP="00544127">
            <w:pPr>
              <w:pStyle w:val="TableText"/>
            </w:pPr>
            <w:r w:rsidRPr="004C659E">
              <w:t>Intermediate</w:t>
            </w:r>
          </w:p>
        </w:tc>
      </w:tr>
      <w:tr w:rsidR="00372FE9" w:rsidRPr="00372FE9" w14:paraId="138EA3A1" w14:textId="77777777" w:rsidTr="004C659E">
        <w:trPr>
          <w:cantSplit/>
        </w:trPr>
        <w:tc>
          <w:tcPr>
            <w:tcW w:w="1276" w:type="dxa"/>
          </w:tcPr>
          <w:p w14:paraId="13151FEF" w14:textId="77777777" w:rsidR="00372FE9" w:rsidRPr="00372FE9" w:rsidRDefault="00372FE9" w:rsidP="00372FE9">
            <w:pPr>
              <w:rPr>
                <w:sz w:val="20"/>
              </w:rPr>
            </w:pPr>
            <w:r w:rsidRPr="00372FE9">
              <w:rPr>
                <w:noProof/>
                <w:sz w:val="20"/>
                <w:lang w:eastAsia="en-AU"/>
              </w:rPr>
              <w:drawing>
                <wp:inline distT="0" distB="0" distL="0" distR="0" wp14:anchorId="5E87398A" wp14:editId="04B7540E">
                  <wp:extent cx="416966" cy="416966"/>
                  <wp:effectExtent l="0" t="0" r="2540" b="2540"/>
                  <wp:docPr id="7265" name="Picture 7265"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C76BFBC"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62A653B4" w14:textId="77777777" w:rsidR="00372FE9" w:rsidRPr="00372FE9" w:rsidRDefault="00372FE9" w:rsidP="00544127">
            <w:pPr>
              <w:pStyle w:val="TableText"/>
            </w:pPr>
            <w:r w:rsidRPr="00372FE9">
              <w:t>Gain consensus and commitment from others, and resolve issues and conflicts</w:t>
            </w:r>
          </w:p>
        </w:tc>
        <w:tc>
          <w:tcPr>
            <w:tcW w:w="1668" w:type="dxa"/>
          </w:tcPr>
          <w:p w14:paraId="21E61A60" w14:textId="77777777" w:rsidR="00372FE9" w:rsidRPr="00372FE9" w:rsidRDefault="004C659E" w:rsidP="00544127">
            <w:pPr>
              <w:pStyle w:val="TableText"/>
            </w:pPr>
            <w:r w:rsidRPr="004C659E">
              <w:t>Intermediate</w:t>
            </w:r>
          </w:p>
        </w:tc>
      </w:tr>
      <w:tr w:rsidR="00372FE9" w:rsidRPr="00372FE9" w14:paraId="1D056A46" w14:textId="77777777" w:rsidTr="004C659E">
        <w:trPr>
          <w:cantSplit/>
        </w:trPr>
        <w:tc>
          <w:tcPr>
            <w:tcW w:w="1276" w:type="dxa"/>
          </w:tcPr>
          <w:p w14:paraId="6228074A" w14:textId="77777777" w:rsidR="00372FE9" w:rsidRPr="00372FE9" w:rsidRDefault="00372FE9" w:rsidP="00372FE9">
            <w:pPr>
              <w:rPr>
                <w:sz w:val="20"/>
              </w:rPr>
            </w:pPr>
            <w:r w:rsidRPr="00372FE9">
              <w:rPr>
                <w:noProof/>
                <w:sz w:val="20"/>
                <w:lang w:eastAsia="en-AU"/>
              </w:rPr>
              <w:drawing>
                <wp:inline distT="0" distB="0" distL="0" distR="0" wp14:anchorId="0820464D" wp14:editId="5935A7B3">
                  <wp:extent cx="416966" cy="416966"/>
                  <wp:effectExtent l="0" t="0" r="2540" b="2540"/>
                  <wp:docPr id="5631" name="Picture 5631"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4AC9DBE"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5D2C3F2A"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0580107E" w14:textId="77777777" w:rsidR="00372FE9" w:rsidRPr="00372FE9" w:rsidRDefault="004C659E" w:rsidP="00544127">
            <w:pPr>
              <w:pStyle w:val="TableText"/>
            </w:pPr>
            <w:r w:rsidRPr="004C659E">
              <w:t>Intermediate</w:t>
            </w:r>
          </w:p>
        </w:tc>
      </w:tr>
      <w:tr w:rsidR="00372FE9" w:rsidRPr="00372FE9" w14:paraId="35F93423" w14:textId="77777777" w:rsidTr="004C659E">
        <w:trPr>
          <w:cantSplit/>
        </w:trPr>
        <w:tc>
          <w:tcPr>
            <w:tcW w:w="1276" w:type="dxa"/>
          </w:tcPr>
          <w:p w14:paraId="73CAB141" w14:textId="77777777" w:rsidR="00372FE9" w:rsidRPr="00372FE9" w:rsidRDefault="00372FE9" w:rsidP="00372FE9">
            <w:pPr>
              <w:rPr>
                <w:sz w:val="20"/>
              </w:rPr>
            </w:pPr>
            <w:r w:rsidRPr="00372FE9">
              <w:rPr>
                <w:noProof/>
                <w:sz w:val="20"/>
                <w:lang w:eastAsia="en-AU"/>
              </w:rPr>
              <w:drawing>
                <wp:inline distT="0" distB="0" distL="0" distR="0" wp14:anchorId="7A6F72EA" wp14:editId="209862A3">
                  <wp:extent cx="416966" cy="416966"/>
                  <wp:effectExtent l="0" t="0" r="2540" b="2540"/>
                  <wp:docPr id="9215" name="Picture 9215"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FF02CC" w14:textId="77777777" w:rsidR="00372FE9" w:rsidRPr="00372FE9" w:rsidRDefault="00372FE9" w:rsidP="00544127">
            <w:pPr>
              <w:pStyle w:val="TableText"/>
            </w:pPr>
            <w:r w:rsidRPr="00372FE9">
              <w:t>Demonstrate Accountability</w:t>
            </w:r>
          </w:p>
        </w:tc>
        <w:tc>
          <w:tcPr>
            <w:tcW w:w="4851" w:type="dxa"/>
          </w:tcPr>
          <w:p w14:paraId="6F1B336F"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019115AD" w14:textId="77777777" w:rsidR="00372FE9" w:rsidRPr="00372FE9" w:rsidRDefault="004C659E" w:rsidP="00544127">
            <w:pPr>
              <w:pStyle w:val="TableText"/>
            </w:pPr>
            <w:r w:rsidRPr="004C659E">
              <w:t>Intermediate</w:t>
            </w:r>
          </w:p>
        </w:tc>
      </w:tr>
      <w:tr w:rsidR="00372FE9" w:rsidRPr="00372FE9" w14:paraId="0CCE5256" w14:textId="77777777" w:rsidTr="004C659E">
        <w:trPr>
          <w:cantSplit/>
        </w:trPr>
        <w:tc>
          <w:tcPr>
            <w:tcW w:w="1276" w:type="dxa"/>
          </w:tcPr>
          <w:p w14:paraId="3451F596" w14:textId="77777777" w:rsidR="00372FE9" w:rsidRPr="00372FE9" w:rsidRDefault="00372FE9" w:rsidP="00372FE9">
            <w:pPr>
              <w:rPr>
                <w:sz w:val="20"/>
              </w:rPr>
            </w:pPr>
            <w:r w:rsidRPr="00372FE9">
              <w:rPr>
                <w:noProof/>
                <w:sz w:val="20"/>
                <w:lang w:eastAsia="en-AU"/>
              </w:rPr>
              <w:drawing>
                <wp:inline distT="0" distB="0" distL="0" distR="0" wp14:anchorId="110CC2C9" wp14:editId="31995C02">
                  <wp:extent cx="416966" cy="416966"/>
                  <wp:effectExtent l="0" t="0" r="2540" b="2540"/>
                  <wp:docPr id="2810" name="Picture 2810"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7475CC0" w14:textId="77777777" w:rsidR="00372FE9" w:rsidRPr="00372FE9" w:rsidRDefault="00372FE9" w:rsidP="00544127">
            <w:pPr>
              <w:pStyle w:val="TableText"/>
            </w:pPr>
            <w:r w:rsidRPr="00372FE9">
              <w:t>Finance</w:t>
            </w:r>
          </w:p>
        </w:tc>
        <w:tc>
          <w:tcPr>
            <w:tcW w:w="4851" w:type="dxa"/>
          </w:tcPr>
          <w:p w14:paraId="17BE02C0"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6F7C40C9" w14:textId="77777777" w:rsidR="00372FE9" w:rsidRPr="00372FE9" w:rsidRDefault="004C659E" w:rsidP="00544127">
            <w:pPr>
              <w:pStyle w:val="TableText"/>
            </w:pPr>
            <w:r w:rsidRPr="004C659E">
              <w:t>Foundational</w:t>
            </w:r>
          </w:p>
        </w:tc>
      </w:tr>
      <w:tr w:rsidR="00372FE9" w:rsidRPr="00372FE9" w14:paraId="5A01DC3C" w14:textId="77777777" w:rsidTr="004C659E">
        <w:trPr>
          <w:cantSplit/>
        </w:trPr>
        <w:tc>
          <w:tcPr>
            <w:tcW w:w="1276" w:type="dxa"/>
          </w:tcPr>
          <w:p w14:paraId="623975B2" w14:textId="77777777" w:rsidR="00372FE9" w:rsidRPr="00372FE9" w:rsidRDefault="00372FE9" w:rsidP="00372FE9">
            <w:pPr>
              <w:rPr>
                <w:sz w:val="20"/>
              </w:rPr>
            </w:pPr>
            <w:r w:rsidRPr="00372FE9">
              <w:rPr>
                <w:noProof/>
                <w:sz w:val="20"/>
                <w:lang w:eastAsia="en-AU"/>
              </w:rPr>
              <w:drawing>
                <wp:inline distT="0" distB="0" distL="0" distR="0" wp14:anchorId="636B7B09" wp14:editId="2D5BFEF5">
                  <wp:extent cx="416966" cy="416966"/>
                  <wp:effectExtent l="0" t="0" r="2540" b="2540"/>
                  <wp:docPr id="1175" name="Picture 1175"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65204E" w14:textId="77777777" w:rsidR="00372FE9" w:rsidRPr="00372FE9" w:rsidRDefault="00372FE9" w:rsidP="00544127">
            <w:pPr>
              <w:pStyle w:val="TableText"/>
            </w:pPr>
            <w:r w:rsidRPr="00372FE9">
              <w:t>Procurement and Contract Management</w:t>
            </w:r>
          </w:p>
        </w:tc>
        <w:tc>
          <w:tcPr>
            <w:tcW w:w="4851" w:type="dxa"/>
          </w:tcPr>
          <w:p w14:paraId="2F9526BB"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07FB97F9" w14:textId="77777777" w:rsidR="00372FE9" w:rsidRPr="00372FE9" w:rsidRDefault="004C659E" w:rsidP="00544127">
            <w:pPr>
              <w:pStyle w:val="TableText"/>
            </w:pPr>
            <w:r w:rsidRPr="004C659E">
              <w:t>Foundational</w:t>
            </w:r>
          </w:p>
        </w:tc>
      </w:tr>
      <w:tr w:rsidR="00372FE9" w:rsidRPr="00372FE9" w14:paraId="17DF73A3" w14:textId="77777777" w:rsidTr="004C659E">
        <w:trPr>
          <w:cantSplit/>
        </w:trPr>
        <w:tc>
          <w:tcPr>
            <w:tcW w:w="1276" w:type="dxa"/>
          </w:tcPr>
          <w:p w14:paraId="146ACD28" w14:textId="77777777" w:rsidR="00372FE9" w:rsidRPr="00372FE9" w:rsidRDefault="00372FE9" w:rsidP="00372FE9">
            <w:pPr>
              <w:rPr>
                <w:sz w:val="20"/>
              </w:rPr>
            </w:pPr>
            <w:r w:rsidRPr="00372FE9">
              <w:rPr>
                <w:noProof/>
                <w:sz w:val="20"/>
                <w:lang w:eastAsia="en-AU"/>
              </w:rPr>
              <w:drawing>
                <wp:inline distT="0" distB="0" distL="0" distR="0" wp14:anchorId="3D50CC0E" wp14:editId="5FB100C3">
                  <wp:extent cx="416966" cy="416966"/>
                  <wp:effectExtent l="0" t="0" r="2540" b="2540"/>
                  <wp:docPr id="4759" name="Picture 4759"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04D2576" w14:textId="77777777" w:rsidR="00372FE9" w:rsidRPr="00372FE9" w:rsidRDefault="00372FE9" w:rsidP="00544127">
            <w:pPr>
              <w:pStyle w:val="TableText"/>
            </w:pPr>
            <w:r w:rsidRPr="00372FE9">
              <w:t>Project Management</w:t>
            </w:r>
          </w:p>
        </w:tc>
        <w:tc>
          <w:tcPr>
            <w:tcW w:w="4851" w:type="dxa"/>
          </w:tcPr>
          <w:p w14:paraId="0AA306F9" w14:textId="77777777" w:rsidR="00372FE9" w:rsidRPr="00372FE9" w:rsidRDefault="00372FE9" w:rsidP="00544127">
            <w:pPr>
              <w:pStyle w:val="TableText"/>
            </w:pPr>
            <w:r w:rsidRPr="00372FE9">
              <w:t>Understand and apply effective planning, coordination and control methods</w:t>
            </w:r>
          </w:p>
        </w:tc>
        <w:tc>
          <w:tcPr>
            <w:tcW w:w="1668" w:type="dxa"/>
          </w:tcPr>
          <w:p w14:paraId="2B4F2F89" w14:textId="77777777" w:rsidR="00372FE9" w:rsidRPr="00372FE9" w:rsidRDefault="004C659E" w:rsidP="00544127">
            <w:pPr>
              <w:pStyle w:val="TableText"/>
            </w:pPr>
            <w:r w:rsidRPr="004C659E">
              <w:t>Foundational</w:t>
            </w:r>
          </w:p>
        </w:tc>
      </w:tr>
      <w:bookmarkEnd w:id="7"/>
      <w:bookmarkEnd w:id="8"/>
      <w:bookmarkEnd w:id="9"/>
      <w:bookmarkEnd w:id="10"/>
    </w:tbl>
    <w:p w14:paraId="7263F806" w14:textId="77777777" w:rsidR="009E0B71" w:rsidRDefault="009E0B71" w:rsidP="001203EE">
      <w:pPr>
        <w:contextualSpacing/>
      </w:pPr>
    </w:p>
    <w:sectPr w:rsidR="009E0B71" w:rsidSect="00115AF2">
      <w:footerReference w:type="default" r:id="rId17"/>
      <w:footerReference w:type="first" r:id="rId18"/>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E29B9" w14:textId="77777777" w:rsidR="00F05D03" w:rsidRDefault="00F05D03" w:rsidP="00AC273D">
      <w:pPr>
        <w:spacing w:after="0"/>
      </w:pPr>
      <w:r>
        <w:separator/>
      </w:r>
    </w:p>
  </w:endnote>
  <w:endnote w:type="continuationSeparator" w:id="0">
    <w:p w14:paraId="6AC5E835" w14:textId="77777777" w:rsidR="00F05D03" w:rsidRDefault="00F05D03" w:rsidP="00AC273D">
      <w:pPr>
        <w:spacing w:after="0"/>
      </w:pPr>
      <w:r>
        <w:continuationSeparator/>
      </w:r>
    </w:p>
  </w:endnote>
  <w:endnote w:type="continuationNotice" w:id="1">
    <w:p w14:paraId="1542653D" w14:textId="77777777" w:rsidR="00F05D03" w:rsidRDefault="00F05D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MS Gothic"/>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8ECC" w14:textId="4A6B57F1" w:rsidR="00115AF2" w:rsidRDefault="00115AF2" w:rsidP="00F20050">
    <w:pPr>
      <w:pStyle w:val="Footer"/>
      <w:tabs>
        <w:tab w:val="clear" w:pos="4513"/>
        <w:tab w:val="center" w:pos="5103"/>
      </w:tabs>
    </w:pPr>
    <w:r w:rsidRPr="00E97E4E">
      <w:rPr>
        <w:color w:val="262626" w:themeColor="text1" w:themeTint="D9"/>
      </w:rPr>
      <w:t xml:space="preserve">Role Description </w:t>
    </w:r>
    <w:r w:rsidR="00CD4725">
      <w:rPr>
        <w:color w:val="262626" w:themeColor="text1" w:themeTint="D9"/>
      </w:rPr>
      <w:t xml:space="preserve">Projects </w:t>
    </w:r>
    <w:r w:rsidR="009E4A5D" w:rsidRPr="00F20050">
      <w:rPr>
        <w:color w:val="262626" w:themeColor="text1" w:themeTint="D9"/>
      </w:rPr>
      <w:t xml:space="preserve"> Advisor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13DEDE66" wp14:editId="6806BA0E">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771EF129" w14:textId="77777777" w:rsidR="00A90F97" w:rsidRPr="001E2B26" w:rsidRDefault="00A90F97" w:rsidP="00051237">
    <w:pPr>
      <w:pStyle w:val="Footer"/>
      <w:rPr>
        <w:sz w:val="12"/>
        <w:szCs w:val="12"/>
      </w:rPr>
    </w:pPr>
  </w:p>
  <w:p w14:paraId="7916B5EA"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AFBD"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6A20EC27"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651CA478" wp14:editId="16DE7353">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0C10962C"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28D8" w14:textId="77777777" w:rsidR="00F05D03" w:rsidRDefault="00F05D03" w:rsidP="00AC273D">
      <w:pPr>
        <w:spacing w:after="0"/>
      </w:pPr>
      <w:r>
        <w:separator/>
      </w:r>
    </w:p>
  </w:footnote>
  <w:footnote w:type="continuationSeparator" w:id="0">
    <w:p w14:paraId="6E7A5C29" w14:textId="77777777" w:rsidR="00F05D03" w:rsidRDefault="00F05D03" w:rsidP="00AC273D">
      <w:pPr>
        <w:spacing w:after="0"/>
      </w:pPr>
      <w:r>
        <w:continuationSeparator/>
      </w:r>
    </w:p>
  </w:footnote>
  <w:footnote w:type="continuationNotice" w:id="1">
    <w:p w14:paraId="7DA9FE9F" w14:textId="77777777" w:rsidR="00F05D03" w:rsidRDefault="00F05D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4B80C5A"/>
    <w:multiLevelType w:val="multilevel"/>
    <w:tmpl w:val="05A2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3055675">
    <w:abstractNumId w:val="9"/>
  </w:num>
  <w:num w:numId="2" w16cid:durableId="1411776660">
    <w:abstractNumId w:val="7"/>
  </w:num>
  <w:num w:numId="3" w16cid:durableId="2010667640">
    <w:abstractNumId w:val="6"/>
  </w:num>
  <w:num w:numId="4" w16cid:durableId="341903671">
    <w:abstractNumId w:val="5"/>
  </w:num>
  <w:num w:numId="5" w16cid:durableId="913051797">
    <w:abstractNumId w:val="4"/>
  </w:num>
  <w:num w:numId="6" w16cid:durableId="1468935745">
    <w:abstractNumId w:val="8"/>
  </w:num>
  <w:num w:numId="7" w16cid:durableId="1044211680">
    <w:abstractNumId w:val="3"/>
  </w:num>
  <w:num w:numId="8" w16cid:durableId="1110861088">
    <w:abstractNumId w:val="2"/>
  </w:num>
  <w:num w:numId="9" w16cid:durableId="386538049">
    <w:abstractNumId w:val="1"/>
  </w:num>
  <w:num w:numId="10" w16cid:durableId="1506630004">
    <w:abstractNumId w:val="0"/>
  </w:num>
  <w:num w:numId="11" w16cid:durableId="1848472174">
    <w:abstractNumId w:val="14"/>
  </w:num>
  <w:num w:numId="12" w16cid:durableId="1538158537">
    <w:abstractNumId w:val="13"/>
  </w:num>
  <w:num w:numId="13" w16cid:durableId="2016489962">
    <w:abstractNumId w:val="11"/>
  </w:num>
  <w:num w:numId="14" w16cid:durableId="345833894">
    <w:abstractNumId w:val="10"/>
  </w:num>
  <w:num w:numId="15" w16cid:durableId="140236716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07FF2"/>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1F2B"/>
    <w:rsid w:val="00042681"/>
    <w:rsid w:val="00043B92"/>
    <w:rsid w:val="00043F6F"/>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5B7"/>
    <w:rsid w:val="000A2C78"/>
    <w:rsid w:val="000A417B"/>
    <w:rsid w:val="000A4E9E"/>
    <w:rsid w:val="000A75A4"/>
    <w:rsid w:val="000A78FF"/>
    <w:rsid w:val="000B1069"/>
    <w:rsid w:val="000B127E"/>
    <w:rsid w:val="000B271C"/>
    <w:rsid w:val="000B370C"/>
    <w:rsid w:val="000B6008"/>
    <w:rsid w:val="000B6316"/>
    <w:rsid w:val="000C09AE"/>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26FB7"/>
    <w:rsid w:val="00130BC5"/>
    <w:rsid w:val="001312F5"/>
    <w:rsid w:val="00132343"/>
    <w:rsid w:val="00140AAF"/>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4C4A"/>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0034"/>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3AF7"/>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0A02"/>
    <w:rsid w:val="00331913"/>
    <w:rsid w:val="00334ED9"/>
    <w:rsid w:val="0033590A"/>
    <w:rsid w:val="003361AE"/>
    <w:rsid w:val="0034373A"/>
    <w:rsid w:val="00344551"/>
    <w:rsid w:val="003452C0"/>
    <w:rsid w:val="00347774"/>
    <w:rsid w:val="00347F09"/>
    <w:rsid w:val="00351878"/>
    <w:rsid w:val="003522A9"/>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2BF2"/>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4B1"/>
    <w:rsid w:val="003F2E7D"/>
    <w:rsid w:val="003F58FA"/>
    <w:rsid w:val="003F667E"/>
    <w:rsid w:val="003F6E2B"/>
    <w:rsid w:val="003F7C59"/>
    <w:rsid w:val="00402E6D"/>
    <w:rsid w:val="004108FF"/>
    <w:rsid w:val="0041221E"/>
    <w:rsid w:val="00420C6F"/>
    <w:rsid w:val="004210AA"/>
    <w:rsid w:val="004219E2"/>
    <w:rsid w:val="0042535F"/>
    <w:rsid w:val="0042783B"/>
    <w:rsid w:val="00427DB5"/>
    <w:rsid w:val="00431FEE"/>
    <w:rsid w:val="00433722"/>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37CE"/>
    <w:rsid w:val="00484082"/>
    <w:rsid w:val="0048548B"/>
    <w:rsid w:val="00486A12"/>
    <w:rsid w:val="0048713B"/>
    <w:rsid w:val="00487498"/>
    <w:rsid w:val="0049018A"/>
    <w:rsid w:val="00491437"/>
    <w:rsid w:val="004931DC"/>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3122"/>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90"/>
    <w:rsid w:val="005E06FD"/>
    <w:rsid w:val="005E2A35"/>
    <w:rsid w:val="005E3DE9"/>
    <w:rsid w:val="005E68C0"/>
    <w:rsid w:val="005F0E0E"/>
    <w:rsid w:val="005F2CA5"/>
    <w:rsid w:val="005F427B"/>
    <w:rsid w:val="005F4EC6"/>
    <w:rsid w:val="005F5991"/>
    <w:rsid w:val="005F692C"/>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5F7"/>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65C"/>
    <w:rsid w:val="00773F15"/>
    <w:rsid w:val="00780769"/>
    <w:rsid w:val="007830E1"/>
    <w:rsid w:val="00783BBC"/>
    <w:rsid w:val="007841FD"/>
    <w:rsid w:val="007845C3"/>
    <w:rsid w:val="00790ADD"/>
    <w:rsid w:val="0079471C"/>
    <w:rsid w:val="00796201"/>
    <w:rsid w:val="0079771E"/>
    <w:rsid w:val="00797960"/>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2B44"/>
    <w:rsid w:val="00803E47"/>
    <w:rsid w:val="0080529D"/>
    <w:rsid w:val="00805F11"/>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47ECD"/>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5C15"/>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1763F"/>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07FC"/>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5DC5"/>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1FA9"/>
    <w:rsid w:val="00B520FC"/>
    <w:rsid w:val="00B5348D"/>
    <w:rsid w:val="00B545C7"/>
    <w:rsid w:val="00B547F2"/>
    <w:rsid w:val="00B55B6C"/>
    <w:rsid w:val="00B56682"/>
    <w:rsid w:val="00B6308A"/>
    <w:rsid w:val="00B6379C"/>
    <w:rsid w:val="00B65238"/>
    <w:rsid w:val="00B652C7"/>
    <w:rsid w:val="00B65548"/>
    <w:rsid w:val="00B67CEE"/>
    <w:rsid w:val="00B71FB5"/>
    <w:rsid w:val="00B72341"/>
    <w:rsid w:val="00B7538A"/>
    <w:rsid w:val="00B75918"/>
    <w:rsid w:val="00B80BAB"/>
    <w:rsid w:val="00B81F30"/>
    <w:rsid w:val="00B822B7"/>
    <w:rsid w:val="00B91FB1"/>
    <w:rsid w:val="00B92BA2"/>
    <w:rsid w:val="00B92D96"/>
    <w:rsid w:val="00B93AF5"/>
    <w:rsid w:val="00B96536"/>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41AB"/>
    <w:rsid w:val="00C550B9"/>
    <w:rsid w:val="00C5547A"/>
    <w:rsid w:val="00C5778D"/>
    <w:rsid w:val="00C57959"/>
    <w:rsid w:val="00C61154"/>
    <w:rsid w:val="00C64392"/>
    <w:rsid w:val="00C64BAF"/>
    <w:rsid w:val="00C67638"/>
    <w:rsid w:val="00C677C0"/>
    <w:rsid w:val="00C71ECA"/>
    <w:rsid w:val="00C75830"/>
    <w:rsid w:val="00C76E4D"/>
    <w:rsid w:val="00C7733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4725"/>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150F0"/>
    <w:rsid w:val="00D201B3"/>
    <w:rsid w:val="00D248B7"/>
    <w:rsid w:val="00D24E35"/>
    <w:rsid w:val="00D2560A"/>
    <w:rsid w:val="00D25C96"/>
    <w:rsid w:val="00D26B31"/>
    <w:rsid w:val="00D2725D"/>
    <w:rsid w:val="00D30028"/>
    <w:rsid w:val="00D31E55"/>
    <w:rsid w:val="00D31F7B"/>
    <w:rsid w:val="00D336FE"/>
    <w:rsid w:val="00D34DFE"/>
    <w:rsid w:val="00D35E99"/>
    <w:rsid w:val="00D37AA3"/>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27A5"/>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3EC"/>
    <w:rsid w:val="00E22488"/>
    <w:rsid w:val="00E2332F"/>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1EA0"/>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5D03"/>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68D2"/>
    <w:rsid w:val="00F9774A"/>
    <w:rsid w:val="00FA1399"/>
    <w:rsid w:val="00FA190D"/>
    <w:rsid w:val="00FA3A77"/>
    <w:rsid w:val="00FA7304"/>
    <w:rsid w:val="00FB0070"/>
    <w:rsid w:val="00FB048D"/>
    <w:rsid w:val="00FB1347"/>
    <w:rsid w:val="00FB27B0"/>
    <w:rsid w:val="00FB6B23"/>
    <w:rsid w:val="00FC1BDC"/>
    <w:rsid w:val="00FC1D6A"/>
    <w:rsid w:val="00FC2FCD"/>
    <w:rsid w:val="00FC3181"/>
    <w:rsid w:val="00FC41C4"/>
    <w:rsid w:val="00FC64E7"/>
    <w:rsid w:val="00FE270A"/>
    <w:rsid w:val="00FE3F43"/>
    <w:rsid w:val="00FE5C48"/>
    <w:rsid w:val="00FE6656"/>
    <w:rsid w:val="00FF191E"/>
    <w:rsid w:val="00FF1C52"/>
    <w:rsid w:val="00FF54EA"/>
    <w:rsid w:val="07C171C8"/>
    <w:rsid w:val="2259126E"/>
    <w:rsid w:val="39AC195F"/>
    <w:rsid w:val="550F5DAA"/>
    <w:rsid w:val="59676BCE"/>
    <w:rsid w:val="78F9D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BE198"/>
  <w15:docId w15:val="{E79FD7CE-79C9-4A1B-BD30-8F640787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B96536"/>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2" ma:contentTypeDescription="Create a new document." ma:contentTypeScope="" ma:versionID="45a2e7afc11eed9d52c504765849049b">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93de2971d60a830cf410359698403254"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DDE77DB3-1D68-4C42-9786-923996C7207E}">
  <ds:schemaRefs>
    <ds:schemaRef ds:uri="http://schemas.microsoft.com/office/2006/metadata/properties"/>
    <ds:schemaRef ds:uri="http://schemas.microsoft.com/office/infopath/2007/PartnerControls"/>
    <ds:schemaRef ds:uri="85c96807-2b79-45c5-91c6-72dc3ff248ee"/>
    <ds:schemaRef ds:uri="da678f78-3c19-43c6-b964-94a9fa120bba"/>
  </ds:schemaRefs>
</ds:datastoreItem>
</file>

<file path=customXml/itemProps3.xml><?xml version="1.0" encoding="utf-8"?>
<ds:datastoreItem xmlns:ds="http://schemas.openxmlformats.org/officeDocument/2006/customXml" ds:itemID="{049BBBFB-33A3-469B-A2B1-4A7B3C5FF1B0}"/>
</file>

<file path=customXml/itemProps4.xml><?xml version="1.0" encoding="utf-8"?>
<ds:datastoreItem xmlns:ds="http://schemas.openxmlformats.org/officeDocument/2006/customXml" ds:itemID="{27855B8A-E016-42CF-81FF-EF81B0182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1513</Words>
  <Characters>9796</Characters>
  <Application>Microsoft Office Word</Application>
  <DocSecurity>0</DocSecurity>
  <Lines>326</Lines>
  <Paragraphs>213</Paragraphs>
  <ScaleCrop>false</ScaleCrop>
  <HeadingPairs>
    <vt:vector size="2" baseType="variant">
      <vt:variant>
        <vt:lpstr>Title</vt:lpstr>
      </vt:variant>
      <vt:variant>
        <vt:i4>1</vt:i4>
      </vt:variant>
    </vt:vector>
  </HeadingPairs>
  <TitlesOfParts>
    <vt:vector size="1" baseType="lpstr">
      <vt:lpstr>Communications Advisor</vt:lpstr>
    </vt:vector>
  </TitlesOfParts>
  <Company>Public Sector Commission</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Advisor</dc:title>
  <dc:subject/>
  <dc:creator>Jennifer Christensen</dc:creator>
  <cp:keywords/>
  <cp:lastModifiedBy>Wendy Thorncraft</cp:lastModifiedBy>
  <cp:revision>2</cp:revision>
  <cp:lastPrinted>2021-06-07T21:46:00Z</cp:lastPrinted>
  <dcterms:created xsi:type="dcterms:W3CDTF">2025-05-02T01:33:00Z</dcterms:created>
  <dcterms:modified xsi:type="dcterms:W3CDTF">2025-05-02T01:33:00Z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0x010100C5B762905649934387B61C574319875B</vt:lpwstr>
  </property>
  <property fmtid="{D5CDD505-2E9C-101B-9397-08002B2CF9AE}" pid="4" name="rdHierarchyBusinessEnablers">
    <vt:lpwstr>1;#Finance: Complementary - Foundational|26321487-6bc5-48cd-a82e-ef58f050f10c;#164;#Technology: Focus - Adept|0c3e111c-f185-4716-9d8b-51035a1c20b6;#83;#Procurement and Contract Management: Complementary - Foundational|328475c3-20b4-4be9-871c-bcd04f73cb18;#84;#Project Management: Complementary - Foundational|93f0a6e0-1659-46d7-8a4a-a3d201bcac76</vt:lpwstr>
  </property>
  <property fmtid="{D5CDD505-2E9C-101B-9397-08002B2CF9AE}" pid="5" name="Order">
    <vt:r8>100</vt:r8>
  </property>
  <property fmtid="{D5CDD505-2E9C-101B-9397-08002B2CF9AE}" pid="6" name="rdHierarchyResults">
    <vt:lpwstr>157;#Deliver Results: Focus - Intermediate|ca4687c5-3dea-4913-9a3b-f1fea19a2da4;#132;#Think and Solve Problems: Focus - Intermediate|84a5ed75-3069-41a5-9105-8ea6cfdacd73;#209;#Plan and Prioritise: Complementary - Intermediate|ba1e65a8-87b5-4eb8-9f19-4f1cd737fc53;#69;#Demonstrate Accountability: Complementary - Intermediate|79e50afa-8225-468e-9025-83de4c4e10b0</vt:lpwstr>
  </property>
  <property fmtid="{D5CDD505-2E9C-101B-9397-08002B2CF9AE}" pid="7" name="rdHierarchyRelationships">
    <vt:lpwstr>176;#Commit to Customer Service: Focus - Intermediate|187c9759-e371-4459-acf0-6c67ab69f917;#147;#Communicate Effectively: Focus - Adept|6a954862-7698-4677-b6d5-c1830c3a85d3;#190;#Influence and Negotiate: Complementary - Intermediate|13dd5773-fca8-43fd-b039-d2d28635f114;#136;#Work Collaboratively: Complementary - Intermediate|607b2e70-15f8-46c8-a939-444b8f87195e</vt:lpwstr>
  </property>
  <property fmtid="{D5CDD505-2E9C-101B-9397-08002B2CF9AE}" pid="8" name="rdHierarchyOccupationSpecific">
    <vt:lpwstr/>
  </property>
  <property fmtid="{D5CDD505-2E9C-101B-9397-08002B2CF9AE}" pid="9" name="rdHierarchyPersonalAttributes">
    <vt:lpwstr>99;#Act with Integrity: Focus - Intermediate|23ac0f3c-3344-4615-a66e-ca67ad06d0ee;#143;#Manage Self: Focus - Adept|97af32ac-4cca-4bea-b250-627370183d64;#47;#Value Diversity and Inclusion: Complementary - Intermediate|f179e92d-bfc1-4f72-acf0-78e6f3f2ddc6;#202;#Display Resilience and Courage: Complementary - Intermediate|faa65c8f-cba9-465a-8711-8887f7db1558</vt:lpwstr>
  </property>
  <property fmtid="{D5CDD505-2E9C-101B-9397-08002B2CF9AE}" pid="10" name="rdHierarchyPeopleManagement">
    <vt:lpwstr/>
  </property>
  <property fmtid="{D5CDD505-2E9C-101B-9397-08002B2CF9AE}" pid="11" name="_ExtendedDescription">
    <vt:lpwstr/>
  </property>
  <property fmtid="{D5CDD505-2E9C-101B-9397-08002B2CF9AE}" pid="12" name="GrammarlyDocumentId">
    <vt:lpwstr>99026110d326dda6c0c4e94cce374ebe5566567fdf1637203bd51cd57dbf57dc</vt:lpwstr>
  </property>
  <property fmtid="{D5CDD505-2E9C-101B-9397-08002B2CF9AE}" pid="13" name="MediaServiceImageTags">
    <vt:lpwstr/>
  </property>
</Properties>
</file>