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544"/>
        <w:gridCol w:w="7371"/>
      </w:tblGrid>
      <w:tr w:rsidR="00240FE4" w:rsidRPr="00DF32D5" w14:paraId="4F3BB88C" w14:textId="77777777" w:rsidTr="00DF32D5">
        <w:tc>
          <w:tcPr>
            <w:tcW w:w="3544" w:type="dxa"/>
            <w:tcBorders>
              <w:top w:val="single" w:sz="8" w:space="0" w:color="auto"/>
              <w:left w:val="nil"/>
              <w:bottom w:val="nil"/>
              <w:right w:val="nil"/>
              <w:tl2br w:val="nil"/>
              <w:tr2bl w:val="nil"/>
            </w:tcBorders>
            <w:shd w:val="clear" w:color="auto" w:fill="00A88F"/>
            <w:vAlign w:val="center"/>
          </w:tcPr>
          <w:p w14:paraId="10531E6C" w14:textId="77777777" w:rsidR="00240FE4" w:rsidRPr="00DF32D5" w:rsidRDefault="00240FE4" w:rsidP="00240FE4">
            <w:pPr>
              <w:pStyle w:val="TableTextWhite"/>
              <w:rPr>
                <w:b/>
              </w:rPr>
            </w:pPr>
            <w:r w:rsidRPr="00DF32D5">
              <w:rPr>
                <w:b/>
              </w:rPr>
              <w:t>Cluster</w:t>
            </w:r>
          </w:p>
        </w:tc>
        <w:tc>
          <w:tcPr>
            <w:tcW w:w="7371" w:type="dxa"/>
            <w:tcBorders>
              <w:top w:val="single" w:sz="8" w:space="0" w:color="auto"/>
              <w:left w:val="nil"/>
              <w:bottom w:val="nil"/>
              <w:right w:val="nil"/>
              <w:tl2br w:val="nil"/>
              <w:tr2bl w:val="nil"/>
            </w:tcBorders>
            <w:shd w:val="clear" w:color="auto" w:fill="00A88F"/>
          </w:tcPr>
          <w:p w14:paraId="5FC2CCE8" w14:textId="27807F72" w:rsidR="00240FE4" w:rsidRPr="00213B6F" w:rsidRDefault="00240FE4" w:rsidP="00240FE4">
            <w:pPr>
              <w:pStyle w:val="TableTextWhite"/>
              <w:rPr>
                <w:b/>
                <w:bCs/>
              </w:rPr>
            </w:pPr>
            <w:r>
              <w:rPr>
                <w:rStyle w:val="normaltextrun"/>
                <w:rFonts w:cs="Arial"/>
                <w:b/>
                <w:bCs/>
              </w:rPr>
              <w:t>Climate Change, Energy, the Environment and Water</w:t>
            </w:r>
            <w:r>
              <w:rPr>
                <w:rStyle w:val="eop"/>
                <w:rFonts w:cs="Arial"/>
              </w:rPr>
              <w:t> </w:t>
            </w:r>
          </w:p>
        </w:tc>
      </w:tr>
      <w:tr w:rsidR="00240FE4" w:rsidRPr="00DF32D5" w14:paraId="220A81F3" w14:textId="77777777" w:rsidTr="00DF32D5">
        <w:tc>
          <w:tcPr>
            <w:tcW w:w="3544" w:type="dxa"/>
            <w:shd w:val="clear" w:color="auto" w:fill="00A88F"/>
            <w:vAlign w:val="center"/>
          </w:tcPr>
          <w:p w14:paraId="4123ABA6" w14:textId="77777777" w:rsidR="00240FE4" w:rsidRPr="00DF32D5" w:rsidRDefault="00240FE4" w:rsidP="00240FE4">
            <w:pPr>
              <w:pStyle w:val="TableTextWhite"/>
              <w:rPr>
                <w:b/>
              </w:rPr>
            </w:pPr>
            <w:r w:rsidRPr="00DF32D5">
              <w:rPr>
                <w:b/>
              </w:rPr>
              <w:t>Agency</w:t>
            </w:r>
          </w:p>
        </w:tc>
        <w:tc>
          <w:tcPr>
            <w:tcW w:w="7371" w:type="dxa"/>
            <w:shd w:val="clear" w:color="auto" w:fill="00A88F"/>
          </w:tcPr>
          <w:p w14:paraId="107CE283" w14:textId="06681833" w:rsidR="00240FE4" w:rsidRPr="00213B6F" w:rsidRDefault="00240FE4" w:rsidP="00240FE4">
            <w:pPr>
              <w:pStyle w:val="TableTextWhite"/>
              <w:rPr>
                <w:b/>
                <w:bCs/>
              </w:rPr>
            </w:pPr>
            <w:r>
              <w:rPr>
                <w:rStyle w:val="normaltextrun"/>
                <w:rFonts w:cs="Arial"/>
                <w:b/>
                <w:bCs/>
              </w:rPr>
              <w:t>Department of Climate Change, Energy, the Environment and Water</w:t>
            </w:r>
            <w:r>
              <w:rPr>
                <w:rStyle w:val="eop"/>
                <w:rFonts w:cs="Arial"/>
              </w:rPr>
              <w:t> </w:t>
            </w:r>
          </w:p>
        </w:tc>
      </w:tr>
      <w:tr w:rsidR="00223086" w:rsidRPr="00DF32D5" w14:paraId="3D48A208" w14:textId="77777777" w:rsidTr="00DF32D5">
        <w:tc>
          <w:tcPr>
            <w:tcW w:w="3544" w:type="dxa"/>
            <w:shd w:val="clear" w:color="auto" w:fill="00A88F"/>
            <w:vAlign w:val="center"/>
          </w:tcPr>
          <w:p w14:paraId="08281043" w14:textId="77777777" w:rsidR="00223086" w:rsidRPr="00DF32D5" w:rsidRDefault="00223086" w:rsidP="00223086">
            <w:pPr>
              <w:pStyle w:val="TableTextWhite"/>
              <w:rPr>
                <w:b/>
              </w:rPr>
            </w:pPr>
            <w:r w:rsidRPr="00DF32D5">
              <w:rPr>
                <w:b/>
              </w:rPr>
              <w:t>Division/Branch/Unit</w:t>
            </w:r>
          </w:p>
        </w:tc>
        <w:tc>
          <w:tcPr>
            <w:tcW w:w="7371" w:type="dxa"/>
            <w:shd w:val="clear" w:color="auto" w:fill="00A88F"/>
          </w:tcPr>
          <w:p w14:paraId="04048AAC" w14:textId="6358B58F" w:rsidR="00223086" w:rsidRPr="00213B6F" w:rsidRDefault="00223086" w:rsidP="00AC4D1F">
            <w:pPr>
              <w:pStyle w:val="TableTextWhite"/>
              <w:rPr>
                <w:b/>
                <w:bCs/>
              </w:rPr>
            </w:pPr>
            <w:r w:rsidRPr="00213B6F">
              <w:rPr>
                <w:b/>
                <w:bCs/>
              </w:rPr>
              <w:t>Energy</w:t>
            </w:r>
            <w:r w:rsidR="00213B6F">
              <w:rPr>
                <w:b/>
                <w:bCs/>
              </w:rPr>
              <w:t>,</w:t>
            </w:r>
            <w:r w:rsidRPr="00213B6F">
              <w:rPr>
                <w:b/>
                <w:bCs/>
              </w:rPr>
              <w:t xml:space="preserve"> Climate Change &amp; Sustainability</w:t>
            </w:r>
          </w:p>
        </w:tc>
      </w:tr>
      <w:tr w:rsidR="009077E2" w:rsidRPr="00DF32D5" w14:paraId="6157D7D4" w14:textId="77777777" w:rsidTr="00DF32D5">
        <w:tc>
          <w:tcPr>
            <w:tcW w:w="3544" w:type="dxa"/>
            <w:shd w:val="clear" w:color="auto" w:fill="00A88F"/>
            <w:vAlign w:val="center"/>
          </w:tcPr>
          <w:p w14:paraId="267CD391" w14:textId="77777777" w:rsidR="009077E2" w:rsidRPr="00DF32D5" w:rsidRDefault="00E95F38" w:rsidP="00DC0173">
            <w:pPr>
              <w:pStyle w:val="TableTextWhite"/>
              <w:rPr>
                <w:b/>
              </w:rPr>
            </w:pPr>
            <w:r w:rsidRPr="00DF32D5">
              <w:rPr>
                <w:b/>
              </w:rPr>
              <w:t>Location</w:t>
            </w:r>
          </w:p>
        </w:tc>
        <w:tc>
          <w:tcPr>
            <w:tcW w:w="7371" w:type="dxa"/>
            <w:shd w:val="clear" w:color="auto" w:fill="00A88F"/>
          </w:tcPr>
          <w:p w14:paraId="1DCD202B" w14:textId="77777777" w:rsidR="009077E2" w:rsidRPr="00213B6F" w:rsidRDefault="001E2184" w:rsidP="00DC0173">
            <w:pPr>
              <w:pStyle w:val="TableTextWhite"/>
              <w:rPr>
                <w:b/>
                <w:bCs/>
              </w:rPr>
            </w:pPr>
            <w:r w:rsidRPr="00213B6F">
              <w:rPr>
                <w:b/>
                <w:bCs/>
              </w:rPr>
              <w:t>Parramatta</w:t>
            </w:r>
          </w:p>
        </w:tc>
      </w:tr>
      <w:tr w:rsidR="009077E2" w:rsidRPr="00DF32D5" w14:paraId="2700EFC9" w14:textId="77777777" w:rsidTr="00DF32D5">
        <w:tc>
          <w:tcPr>
            <w:tcW w:w="3544" w:type="dxa"/>
            <w:shd w:val="clear" w:color="auto" w:fill="00A88F"/>
            <w:vAlign w:val="center"/>
          </w:tcPr>
          <w:p w14:paraId="01FFC16D" w14:textId="77777777" w:rsidR="009077E2" w:rsidRPr="00DF32D5" w:rsidRDefault="00E95F38" w:rsidP="00DC0173">
            <w:pPr>
              <w:pStyle w:val="TableTextWhite"/>
              <w:rPr>
                <w:b/>
              </w:rPr>
            </w:pPr>
            <w:r w:rsidRPr="00DF32D5">
              <w:rPr>
                <w:b/>
              </w:rPr>
              <w:t>Classification/Grade/Band</w:t>
            </w:r>
          </w:p>
        </w:tc>
        <w:tc>
          <w:tcPr>
            <w:tcW w:w="7371" w:type="dxa"/>
            <w:shd w:val="clear" w:color="auto" w:fill="00A88F"/>
          </w:tcPr>
          <w:p w14:paraId="4BAC2B2B" w14:textId="77777777" w:rsidR="009077E2" w:rsidRPr="00213B6F" w:rsidRDefault="00F252CE" w:rsidP="00DC0173">
            <w:pPr>
              <w:pStyle w:val="TableTextWhite"/>
              <w:rPr>
                <w:b/>
                <w:bCs/>
              </w:rPr>
            </w:pPr>
            <w:r w:rsidRPr="00213B6F">
              <w:rPr>
                <w:b/>
                <w:bCs/>
              </w:rPr>
              <w:t>Clerk Grade 9/10</w:t>
            </w:r>
          </w:p>
        </w:tc>
      </w:tr>
      <w:tr w:rsidR="009077E2" w:rsidRPr="00DF32D5" w14:paraId="403B3ABC" w14:textId="77777777" w:rsidTr="00DF32D5">
        <w:tc>
          <w:tcPr>
            <w:tcW w:w="3544" w:type="dxa"/>
            <w:shd w:val="clear" w:color="auto" w:fill="00A88F"/>
            <w:vAlign w:val="center"/>
          </w:tcPr>
          <w:p w14:paraId="69FBB05C" w14:textId="77777777" w:rsidR="009077E2" w:rsidRPr="00DF32D5" w:rsidRDefault="00E95F38" w:rsidP="00DC0173">
            <w:pPr>
              <w:pStyle w:val="TableTextWhite"/>
              <w:rPr>
                <w:b/>
              </w:rPr>
            </w:pPr>
            <w:r w:rsidRPr="00DF32D5">
              <w:rPr>
                <w:b/>
              </w:rPr>
              <w:t>Role Number</w:t>
            </w:r>
          </w:p>
        </w:tc>
        <w:tc>
          <w:tcPr>
            <w:tcW w:w="7371" w:type="dxa"/>
            <w:shd w:val="clear" w:color="auto" w:fill="00A88F"/>
          </w:tcPr>
          <w:p w14:paraId="77A9980E" w14:textId="114C820B" w:rsidR="009077E2" w:rsidRPr="00CC78D7" w:rsidRDefault="00CC78D7" w:rsidP="00DC0173">
            <w:pPr>
              <w:pStyle w:val="TableTextWhite"/>
              <w:rPr>
                <w:b/>
                <w:bCs/>
              </w:rPr>
            </w:pPr>
            <w:r w:rsidRPr="00CC78D7">
              <w:rPr>
                <w:b/>
                <w:bCs/>
              </w:rPr>
              <w:t>36508</w:t>
            </w:r>
          </w:p>
        </w:tc>
      </w:tr>
      <w:tr w:rsidR="009077E2" w:rsidRPr="00DF32D5" w14:paraId="62A828CB" w14:textId="77777777" w:rsidTr="00DF32D5">
        <w:tc>
          <w:tcPr>
            <w:tcW w:w="3544" w:type="dxa"/>
            <w:shd w:val="clear" w:color="auto" w:fill="00A88F"/>
            <w:vAlign w:val="center"/>
          </w:tcPr>
          <w:p w14:paraId="3B491CA2" w14:textId="5451DDF6" w:rsidR="009077E2" w:rsidRPr="00DF32D5" w:rsidRDefault="00E95F38" w:rsidP="00DC0173">
            <w:pPr>
              <w:pStyle w:val="TableTextWhite"/>
              <w:rPr>
                <w:b/>
              </w:rPr>
            </w:pPr>
            <w:r w:rsidRPr="00DF32D5">
              <w:rPr>
                <w:b/>
              </w:rPr>
              <w:t>ANZSCO</w:t>
            </w:r>
            <w:r w:rsidR="007C0B0B">
              <w:rPr>
                <w:b/>
              </w:rPr>
              <w:t>/OSCA</w:t>
            </w:r>
            <w:r w:rsidRPr="00DF32D5">
              <w:rPr>
                <w:b/>
              </w:rPr>
              <w:t xml:space="preserve"> Code</w:t>
            </w:r>
          </w:p>
        </w:tc>
        <w:tc>
          <w:tcPr>
            <w:tcW w:w="7371" w:type="dxa"/>
            <w:shd w:val="clear" w:color="auto" w:fill="00A88F"/>
          </w:tcPr>
          <w:p w14:paraId="7EDC40A0" w14:textId="474401B1" w:rsidR="009077E2" w:rsidRPr="00213B6F" w:rsidRDefault="003C0CE9" w:rsidP="00DC0173">
            <w:pPr>
              <w:pStyle w:val="TableTextWhite"/>
              <w:rPr>
                <w:b/>
                <w:bCs/>
              </w:rPr>
            </w:pPr>
            <w:r>
              <w:rPr>
                <w:b/>
                <w:bCs/>
              </w:rPr>
              <w:t>312999</w:t>
            </w:r>
            <w:r w:rsidR="007C0B0B">
              <w:rPr>
                <w:b/>
                <w:bCs/>
              </w:rPr>
              <w:t>/511231</w:t>
            </w:r>
          </w:p>
        </w:tc>
      </w:tr>
      <w:tr w:rsidR="009077E2" w:rsidRPr="00DF32D5" w14:paraId="1EC919B0" w14:textId="77777777" w:rsidTr="00DF32D5">
        <w:tc>
          <w:tcPr>
            <w:tcW w:w="3544" w:type="dxa"/>
            <w:shd w:val="clear" w:color="auto" w:fill="00A88F"/>
            <w:vAlign w:val="center"/>
          </w:tcPr>
          <w:p w14:paraId="6831D886" w14:textId="77777777" w:rsidR="009077E2" w:rsidRPr="00DF32D5" w:rsidRDefault="00E95F38" w:rsidP="00DC0173">
            <w:pPr>
              <w:pStyle w:val="TableTextWhite"/>
              <w:rPr>
                <w:b/>
              </w:rPr>
            </w:pPr>
            <w:r w:rsidRPr="00DF32D5">
              <w:rPr>
                <w:b/>
              </w:rPr>
              <w:t>PCAT Code</w:t>
            </w:r>
          </w:p>
        </w:tc>
        <w:tc>
          <w:tcPr>
            <w:tcW w:w="7371" w:type="dxa"/>
            <w:shd w:val="clear" w:color="auto" w:fill="00A88F"/>
          </w:tcPr>
          <w:p w14:paraId="5B4C7248" w14:textId="77777777" w:rsidR="009077E2" w:rsidRPr="00213B6F" w:rsidRDefault="00223086" w:rsidP="00DC0173">
            <w:pPr>
              <w:pStyle w:val="TableTextWhite"/>
              <w:rPr>
                <w:b/>
                <w:bCs/>
              </w:rPr>
            </w:pPr>
            <w:r w:rsidRPr="00213B6F">
              <w:rPr>
                <w:b/>
                <w:bCs/>
              </w:rPr>
              <w:t>1119192</w:t>
            </w:r>
          </w:p>
        </w:tc>
      </w:tr>
      <w:tr w:rsidR="009077E2" w:rsidRPr="00DF32D5" w14:paraId="02B79937" w14:textId="77777777" w:rsidTr="00DF32D5">
        <w:tc>
          <w:tcPr>
            <w:tcW w:w="3544" w:type="dxa"/>
            <w:shd w:val="clear" w:color="auto" w:fill="00A88F"/>
            <w:vAlign w:val="center"/>
          </w:tcPr>
          <w:p w14:paraId="23EB2D23" w14:textId="77777777" w:rsidR="009077E2" w:rsidRPr="00DF32D5" w:rsidRDefault="00E95F38" w:rsidP="00DC0173">
            <w:pPr>
              <w:pStyle w:val="TableTextWhite"/>
              <w:rPr>
                <w:b/>
              </w:rPr>
            </w:pPr>
            <w:r w:rsidRPr="00DF32D5">
              <w:rPr>
                <w:b/>
              </w:rPr>
              <w:t>Date of Approval</w:t>
            </w:r>
          </w:p>
        </w:tc>
        <w:tc>
          <w:tcPr>
            <w:tcW w:w="7371" w:type="dxa"/>
            <w:shd w:val="clear" w:color="auto" w:fill="00A88F"/>
          </w:tcPr>
          <w:p w14:paraId="102F5409" w14:textId="70897D1C" w:rsidR="009077E2" w:rsidRPr="00213B6F" w:rsidRDefault="001B7CFC" w:rsidP="00DC0173">
            <w:pPr>
              <w:pStyle w:val="TableTextWhite"/>
              <w:rPr>
                <w:b/>
                <w:bCs/>
              </w:rPr>
            </w:pPr>
            <w:r>
              <w:rPr>
                <w:b/>
                <w:bCs/>
              </w:rPr>
              <w:t>November</w:t>
            </w:r>
            <w:r w:rsidR="00213B6F">
              <w:rPr>
                <w:b/>
                <w:bCs/>
              </w:rPr>
              <w:t xml:space="preserve"> 2023</w:t>
            </w:r>
            <w:r w:rsidR="00240FE4">
              <w:rPr>
                <w:b/>
                <w:bCs/>
              </w:rPr>
              <w:t xml:space="preserve"> </w:t>
            </w:r>
            <w:r w:rsidR="007C0B0B">
              <w:rPr>
                <w:b/>
                <w:bCs/>
              </w:rPr>
              <w:t xml:space="preserve">(updated </w:t>
            </w:r>
            <w:r w:rsidR="00240FE4">
              <w:rPr>
                <w:b/>
                <w:bCs/>
              </w:rPr>
              <w:t>March 2024</w:t>
            </w:r>
            <w:r w:rsidR="000C53E0">
              <w:rPr>
                <w:b/>
                <w:bCs/>
              </w:rPr>
              <w:t>, April 2025</w:t>
            </w:r>
            <w:r w:rsidR="007C0B0B">
              <w:rPr>
                <w:b/>
                <w:bCs/>
              </w:rPr>
              <w:t>)</w:t>
            </w:r>
          </w:p>
        </w:tc>
      </w:tr>
      <w:tr w:rsidR="009077E2" w:rsidRPr="00DF32D5" w14:paraId="02F4C540" w14:textId="77777777" w:rsidTr="00DF32D5">
        <w:tc>
          <w:tcPr>
            <w:tcW w:w="3544" w:type="dxa"/>
            <w:shd w:val="clear" w:color="auto" w:fill="00A88F"/>
            <w:vAlign w:val="center"/>
          </w:tcPr>
          <w:p w14:paraId="587D9272" w14:textId="77777777" w:rsidR="009077E2" w:rsidRPr="00DF32D5" w:rsidRDefault="00E95F38" w:rsidP="00DC0173">
            <w:pPr>
              <w:pStyle w:val="TableTextWhite"/>
              <w:rPr>
                <w:b/>
              </w:rPr>
            </w:pPr>
            <w:r w:rsidRPr="00DF32D5">
              <w:rPr>
                <w:b/>
              </w:rPr>
              <w:t>Agency Website</w:t>
            </w:r>
          </w:p>
        </w:tc>
        <w:tc>
          <w:tcPr>
            <w:tcW w:w="7371" w:type="dxa"/>
            <w:shd w:val="clear" w:color="auto" w:fill="00A88F"/>
          </w:tcPr>
          <w:p w14:paraId="6467F37C" w14:textId="059E046F" w:rsidR="009077E2" w:rsidRPr="00240FE4" w:rsidRDefault="00240FE4" w:rsidP="00DC0173">
            <w:pPr>
              <w:pStyle w:val="TableTextWhite"/>
              <w:rPr>
                <w:b/>
                <w:bCs/>
              </w:rPr>
            </w:pPr>
            <w:r w:rsidRPr="00240FE4">
              <w:rPr>
                <w:b/>
                <w:bCs/>
              </w:rPr>
              <w:t>https://www.dcceew.gov.au/</w:t>
            </w:r>
          </w:p>
        </w:tc>
        <w:bookmarkStart w:id="0" w:name="Cluster"/>
        <w:bookmarkEnd w:id="0"/>
      </w:tr>
    </w:tbl>
    <w:p w14:paraId="4ECD8F0E" w14:textId="77777777" w:rsidR="00240FE4" w:rsidRPr="00240FE4" w:rsidRDefault="00240FE4" w:rsidP="00240FE4">
      <w:pPr>
        <w:tabs>
          <w:tab w:val="left" w:pos="2925"/>
        </w:tabs>
        <w:spacing w:before="240" w:after="120" w:line="240" w:lineRule="auto"/>
        <w:rPr>
          <w:rStyle w:val="Heading1Char"/>
          <w:b w:val="0"/>
          <w:bCs w:val="0"/>
          <w:i/>
          <w:iCs/>
          <w:sz w:val="22"/>
          <w:szCs w:val="24"/>
        </w:rPr>
      </w:pPr>
      <w:r w:rsidRPr="00240FE4">
        <w:rPr>
          <w:rStyle w:val="Heading1Char"/>
          <w:b w:val="0"/>
          <w:bCs w:val="0"/>
          <w:i/>
          <w:iCs/>
          <w:sz w:val="22"/>
          <w:szCs w:val="24"/>
        </w:rPr>
        <w:t>Ensuring a sustainable NSW through climate change and energy action, water management, environment and heritage conservation and protection. </w:t>
      </w:r>
    </w:p>
    <w:p w14:paraId="3EF5EFD1" w14:textId="77777777" w:rsidR="00240FE4" w:rsidRPr="00240FE4" w:rsidRDefault="00240FE4" w:rsidP="00240FE4">
      <w:pPr>
        <w:tabs>
          <w:tab w:val="left" w:pos="2925"/>
        </w:tabs>
        <w:spacing w:before="240" w:after="120" w:line="240" w:lineRule="auto"/>
        <w:rPr>
          <w:rStyle w:val="Heading1Char"/>
        </w:rPr>
      </w:pPr>
      <w:r w:rsidRPr="00240FE4">
        <w:rPr>
          <w:rStyle w:val="Heading1Char"/>
        </w:rPr>
        <w:t>Who we are </w:t>
      </w:r>
    </w:p>
    <w:p w14:paraId="7BFDF5B2" w14:textId="77777777" w:rsidR="00240FE4" w:rsidRPr="00240FE4" w:rsidRDefault="00240FE4" w:rsidP="00240FE4">
      <w:pPr>
        <w:tabs>
          <w:tab w:val="left" w:pos="2925"/>
        </w:tabs>
        <w:spacing w:before="240" w:after="120" w:line="240" w:lineRule="auto"/>
        <w:rPr>
          <w:rStyle w:val="Heading1Char"/>
          <w:b w:val="0"/>
          <w:bCs w:val="0"/>
          <w:sz w:val="22"/>
          <w:szCs w:val="24"/>
        </w:rPr>
      </w:pPr>
      <w:r w:rsidRPr="00240FE4">
        <w:rPr>
          <w:rStyle w:val="Heading1Char"/>
          <w:b w:val="0"/>
          <w:bCs w:val="0"/>
          <w:sz w:val="22"/>
          <w:szCs w:val="24"/>
        </w:rPr>
        <w:t>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58C7A686" w14:textId="77777777" w:rsidR="00240FE4" w:rsidRPr="00240FE4" w:rsidRDefault="00240FE4" w:rsidP="00240FE4">
      <w:pPr>
        <w:tabs>
          <w:tab w:val="left" w:pos="2925"/>
        </w:tabs>
        <w:spacing w:before="240" w:after="120" w:line="240" w:lineRule="auto"/>
        <w:rPr>
          <w:rStyle w:val="Heading1Char"/>
          <w:b w:val="0"/>
          <w:bCs w:val="0"/>
          <w:sz w:val="22"/>
          <w:szCs w:val="24"/>
        </w:rPr>
      </w:pPr>
      <w:r w:rsidRPr="00240FE4">
        <w:rPr>
          <w:rStyle w:val="Heading1Char"/>
          <w:b w:val="0"/>
          <w:bCs w:val="0"/>
          <w:sz w:val="22"/>
          <w:szCs w:val="24"/>
        </w:rPr>
        <w:t>DCCEEW conserves and protects the state's natural environment.  It manages the NSW national park estate, including its rich and diverse biodiversity and Aboriginal cultural heritage for future generations. </w:t>
      </w:r>
    </w:p>
    <w:p w14:paraId="7E4C3C11" w14:textId="77777777" w:rsidR="00240FE4" w:rsidRPr="00240FE4" w:rsidRDefault="00240FE4" w:rsidP="00240FE4">
      <w:pPr>
        <w:tabs>
          <w:tab w:val="left" w:pos="2925"/>
        </w:tabs>
        <w:spacing w:before="240" w:after="120" w:line="240" w:lineRule="auto"/>
        <w:rPr>
          <w:rStyle w:val="Heading1Char"/>
          <w:b w:val="0"/>
          <w:bCs w:val="0"/>
          <w:sz w:val="22"/>
          <w:szCs w:val="24"/>
        </w:rPr>
      </w:pPr>
      <w:r w:rsidRPr="00240FE4">
        <w:rPr>
          <w:rStyle w:val="Heading1Char"/>
          <w:b w:val="0"/>
          <w:bCs w:val="0"/>
          <w:sz w:val="22"/>
          <w:szCs w:val="24"/>
        </w:rPr>
        <w:t>DCCEEW also ensures sustainable management of water resources across the state, to support the environment, communities and industry. </w:t>
      </w:r>
    </w:p>
    <w:p w14:paraId="4DA94CC4" w14:textId="77777777" w:rsidR="00240FE4" w:rsidRPr="00240FE4" w:rsidRDefault="00240FE4" w:rsidP="00240FE4">
      <w:pPr>
        <w:tabs>
          <w:tab w:val="left" w:pos="2925"/>
        </w:tabs>
        <w:spacing w:before="240" w:after="120" w:line="240" w:lineRule="auto"/>
        <w:rPr>
          <w:rStyle w:val="Heading1Char"/>
          <w:b w:val="0"/>
          <w:bCs w:val="0"/>
          <w:sz w:val="22"/>
          <w:szCs w:val="24"/>
        </w:rPr>
      </w:pPr>
      <w:r w:rsidRPr="00240FE4">
        <w:rPr>
          <w:rStyle w:val="Heading1Char"/>
          <w:b w:val="0"/>
          <w:bCs w:val="0"/>
          <w:sz w:val="22"/>
          <w:szCs w:val="24"/>
        </w:rPr>
        <w:t>We acknowledge the ongoing custodial responsibilities of the Aboriginal peoples of NSW to care for Country and water and are committed to establishing meaningful partnerships with Aboriginal peoples in management of the environment. </w:t>
      </w:r>
    </w:p>
    <w:p w14:paraId="4434ABD1" w14:textId="3FDE2FF0" w:rsidR="00037FD5" w:rsidRPr="00614552" w:rsidRDefault="00037FD5" w:rsidP="005713A9">
      <w:pPr>
        <w:tabs>
          <w:tab w:val="left" w:pos="2925"/>
        </w:tabs>
        <w:spacing w:before="240" w:after="120" w:line="240" w:lineRule="auto"/>
        <w:rPr>
          <w:rStyle w:val="Heading1Char"/>
        </w:rPr>
      </w:pPr>
      <w:r w:rsidRPr="00614552">
        <w:rPr>
          <w:rStyle w:val="Heading1Char"/>
        </w:rPr>
        <w:t>Primary purpose of the role</w:t>
      </w:r>
    </w:p>
    <w:p w14:paraId="33B05076" w14:textId="77777777" w:rsidR="001E2184" w:rsidRDefault="003F67D4" w:rsidP="008330A1">
      <w:pPr>
        <w:rPr>
          <w:rFonts w:cs="Arial"/>
        </w:rPr>
      </w:pPr>
      <w:r>
        <w:rPr>
          <w:rFonts w:cs="Arial"/>
        </w:rPr>
        <w:t xml:space="preserve">The </w:t>
      </w:r>
      <w:r w:rsidR="00730595">
        <w:rPr>
          <w:rFonts w:cs="Arial"/>
        </w:rPr>
        <w:t>S</w:t>
      </w:r>
      <w:r>
        <w:rPr>
          <w:rFonts w:cs="Arial"/>
        </w:rPr>
        <w:t xml:space="preserve">enior </w:t>
      </w:r>
      <w:r w:rsidR="00730595">
        <w:rPr>
          <w:rFonts w:cs="Arial"/>
        </w:rPr>
        <w:t>P</w:t>
      </w:r>
      <w:r>
        <w:rPr>
          <w:rFonts w:cs="Arial"/>
        </w:rPr>
        <w:t xml:space="preserve">roject </w:t>
      </w:r>
      <w:r w:rsidR="00730595">
        <w:rPr>
          <w:rFonts w:cs="Arial"/>
        </w:rPr>
        <w:t>O</w:t>
      </w:r>
      <w:r w:rsidR="00280694">
        <w:rPr>
          <w:rFonts w:cs="Arial"/>
        </w:rPr>
        <w:t xml:space="preserve">fficer manages </w:t>
      </w:r>
      <w:r w:rsidR="001E2184">
        <w:rPr>
          <w:rFonts w:cs="Arial"/>
        </w:rPr>
        <w:t>compliance and licensing matters associated with gas distribution networks, licensed pipelines and corrosion protection systems.</w:t>
      </w:r>
    </w:p>
    <w:p w14:paraId="0E0B890D" w14:textId="77777777" w:rsidR="00C31255" w:rsidRPr="008811B7" w:rsidRDefault="00F339CD" w:rsidP="005713A9">
      <w:pPr>
        <w:pStyle w:val="Heading1"/>
        <w:spacing w:before="240" w:line="240" w:lineRule="auto"/>
      </w:pPr>
      <w:r w:rsidRPr="00A14A03">
        <w:t>Key accountabilities</w:t>
      </w:r>
    </w:p>
    <w:p w14:paraId="6B956474" w14:textId="77777777" w:rsidR="001E2184" w:rsidRPr="001E2184" w:rsidRDefault="001E2184" w:rsidP="00061B6D">
      <w:pPr>
        <w:pStyle w:val="ListParagraph"/>
        <w:numPr>
          <w:ilvl w:val="0"/>
          <w:numId w:val="15"/>
        </w:numPr>
        <w:rPr>
          <w:rFonts w:eastAsia="MS Minngs" w:cs="Arial"/>
          <w:szCs w:val="26"/>
        </w:rPr>
      </w:pPr>
      <w:r w:rsidRPr="001E2184">
        <w:rPr>
          <w:rFonts w:eastAsia="MS Minngs" w:cs="Arial"/>
          <w:szCs w:val="26"/>
        </w:rPr>
        <w:t xml:space="preserve">Direct and </w:t>
      </w:r>
      <w:r w:rsidR="00DE7673">
        <w:rPr>
          <w:rFonts w:eastAsia="MS Minngs" w:cs="Arial"/>
          <w:szCs w:val="26"/>
        </w:rPr>
        <w:t>coordinate</w:t>
      </w:r>
      <w:r w:rsidR="00DE7673" w:rsidRPr="001E2184">
        <w:rPr>
          <w:rFonts w:eastAsia="MS Minngs" w:cs="Arial"/>
          <w:szCs w:val="26"/>
        </w:rPr>
        <w:t xml:space="preserve"> </w:t>
      </w:r>
      <w:r w:rsidRPr="001E2184">
        <w:rPr>
          <w:rFonts w:eastAsia="MS Minngs" w:cs="Arial"/>
          <w:szCs w:val="26"/>
        </w:rPr>
        <w:t>audits and or inspections associated with gas networks, pipelines and</w:t>
      </w:r>
      <w:r>
        <w:rPr>
          <w:rFonts w:eastAsia="MS Minngs" w:cs="Arial"/>
          <w:szCs w:val="26"/>
        </w:rPr>
        <w:t xml:space="preserve"> </w:t>
      </w:r>
      <w:r w:rsidRPr="001E2184">
        <w:rPr>
          <w:rFonts w:eastAsia="MS Minngs" w:cs="Arial"/>
          <w:szCs w:val="26"/>
        </w:rPr>
        <w:t>corrosion</w:t>
      </w:r>
      <w:r>
        <w:rPr>
          <w:rFonts w:eastAsia="MS Minngs" w:cs="Arial"/>
          <w:szCs w:val="26"/>
        </w:rPr>
        <w:t xml:space="preserve"> protection</w:t>
      </w:r>
      <w:r w:rsidRPr="001E2184">
        <w:rPr>
          <w:rFonts w:eastAsia="MS Minngs" w:cs="Arial"/>
          <w:szCs w:val="26"/>
        </w:rPr>
        <w:t xml:space="preserve"> systems.</w:t>
      </w:r>
    </w:p>
    <w:p w14:paraId="5D3BA0D6" w14:textId="154E59CE" w:rsidR="001E2184" w:rsidRPr="001E2184" w:rsidRDefault="001E2184" w:rsidP="00061B6D">
      <w:pPr>
        <w:pStyle w:val="ListParagraph"/>
        <w:numPr>
          <w:ilvl w:val="0"/>
          <w:numId w:val="15"/>
        </w:numPr>
        <w:rPr>
          <w:rFonts w:eastAsia="MS Minngs" w:cs="Arial"/>
          <w:szCs w:val="26"/>
        </w:rPr>
      </w:pPr>
      <w:r w:rsidRPr="001E2184">
        <w:rPr>
          <w:rFonts w:eastAsia="MS Minngs" w:cs="Arial"/>
          <w:szCs w:val="26"/>
        </w:rPr>
        <w:t xml:space="preserve">Manage licensing processes including the pipeline </w:t>
      </w:r>
      <w:proofErr w:type="spellStart"/>
      <w:r w:rsidRPr="001E2184">
        <w:rPr>
          <w:rFonts w:eastAsia="MS Minngs" w:cs="Arial"/>
          <w:szCs w:val="26"/>
        </w:rPr>
        <w:t>licence</w:t>
      </w:r>
      <w:proofErr w:type="spellEnd"/>
      <w:r w:rsidRPr="001E2184">
        <w:rPr>
          <w:rFonts w:eastAsia="MS Minngs" w:cs="Arial"/>
          <w:szCs w:val="26"/>
        </w:rPr>
        <w:t xml:space="preserve"> application, variation and surrender process,</w:t>
      </w:r>
      <w:r w:rsidR="00C93520">
        <w:rPr>
          <w:rFonts w:eastAsia="MS Minngs" w:cs="Arial"/>
          <w:szCs w:val="26"/>
        </w:rPr>
        <w:t xml:space="preserve"> authority to survey process,</w:t>
      </w:r>
      <w:r w:rsidRPr="001E2184">
        <w:rPr>
          <w:rFonts w:eastAsia="MS Minngs" w:cs="Arial"/>
          <w:szCs w:val="26"/>
        </w:rPr>
        <w:t xml:space="preserve"> pipeline searches and compulsory acquisition processes</w:t>
      </w:r>
      <w:r>
        <w:rPr>
          <w:rFonts w:eastAsia="MS Minngs" w:cs="Arial"/>
          <w:szCs w:val="26"/>
        </w:rPr>
        <w:t>.</w:t>
      </w:r>
    </w:p>
    <w:p w14:paraId="539624C2" w14:textId="77777777" w:rsidR="001E2184" w:rsidRPr="001E2184" w:rsidRDefault="001E2184" w:rsidP="00061B6D">
      <w:pPr>
        <w:pStyle w:val="ListParagraph"/>
        <w:numPr>
          <w:ilvl w:val="0"/>
          <w:numId w:val="15"/>
        </w:numPr>
        <w:rPr>
          <w:rFonts w:eastAsia="MS Minngs" w:cs="Arial"/>
          <w:szCs w:val="26"/>
        </w:rPr>
      </w:pPr>
      <w:r w:rsidRPr="001E2184">
        <w:rPr>
          <w:rFonts w:eastAsia="MS Minngs" w:cs="Arial"/>
          <w:szCs w:val="26"/>
        </w:rPr>
        <w:t>Manage analysis of performance data, reporting and identification of performance deficiencies and issues</w:t>
      </w:r>
      <w:r>
        <w:rPr>
          <w:rFonts w:eastAsia="MS Minngs" w:cs="Arial"/>
          <w:szCs w:val="26"/>
        </w:rPr>
        <w:t>.</w:t>
      </w:r>
    </w:p>
    <w:p w14:paraId="420CF959" w14:textId="66F5FE82" w:rsidR="001E2184" w:rsidRPr="001E2184" w:rsidRDefault="001E2184" w:rsidP="00061B6D">
      <w:pPr>
        <w:pStyle w:val="ListParagraph"/>
        <w:numPr>
          <w:ilvl w:val="0"/>
          <w:numId w:val="15"/>
        </w:numPr>
        <w:rPr>
          <w:rFonts w:eastAsia="MS Minngs" w:cs="Arial"/>
          <w:szCs w:val="26"/>
        </w:rPr>
      </w:pPr>
      <w:r w:rsidRPr="001E2184">
        <w:rPr>
          <w:rFonts w:eastAsia="MS Minngs" w:cs="Arial"/>
          <w:szCs w:val="26"/>
        </w:rPr>
        <w:lastRenderedPageBreak/>
        <w:t xml:space="preserve">Develop and maintain data for emergent issues and risks </w:t>
      </w:r>
      <w:proofErr w:type="gramStart"/>
      <w:r w:rsidRPr="001E2184">
        <w:rPr>
          <w:rFonts w:eastAsia="MS Minngs" w:cs="Arial"/>
          <w:szCs w:val="26"/>
        </w:rPr>
        <w:t>with regard to</w:t>
      </w:r>
      <w:proofErr w:type="gramEnd"/>
      <w:r w:rsidRPr="001E2184">
        <w:rPr>
          <w:rFonts w:eastAsia="MS Minngs" w:cs="Arial"/>
          <w:szCs w:val="26"/>
        </w:rPr>
        <w:t xml:space="preserve"> gas networks and licensed pipelines, </w:t>
      </w:r>
      <w:r w:rsidR="005D17B1">
        <w:rPr>
          <w:rFonts w:eastAsia="MS Minngs" w:cs="Arial"/>
          <w:szCs w:val="26"/>
        </w:rPr>
        <w:t xml:space="preserve">regulatory guidelines, </w:t>
      </w:r>
      <w:r w:rsidRPr="001E2184">
        <w:rPr>
          <w:rFonts w:eastAsia="MS Minngs" w:cs="Arial"/>
          <w:szCs w:val="26"/>
        </w:rPr>
        <w:t>technical safety codes and standards and prepare accident / incident and non-compliance reports, providing strategies and recommendations for remedial action.</w:t>
      </w:r>
    </w:p>
    <w:p w14:paraId="5A6BC7FC" w14:textId="6E70FB6F" w:rsidR="001C326B" w:rsidRPr="001E2184" w:rsidRDefault="001C326B" w:rsidP="00061B6D">
      <w:pPr>
        <w:pStyle w:val="ListParagraph"/>
        <w:numPr>
          <w:ilvl w:val="0"/>
          <w:numId w:val="15"/>
        </w:numPr>
        <w:rPr>
          <w:rFonts w:eastAsia="MS Minngs" w:cs="Arial"/>
          <w:szCs w:val="26"/>
        </w:rPr>
      </w:pPr>
      <w:r>
        <w:rPr>
          <w:rFonts w:eastAsia="MS Minngs" w:cs="Arial"/>
          <w:szCs w:val="26"/>
        </w:rPr>
        <w:t xml:space="preserve">Continually investigate Departmental regulatory processes and lead the implementation for change and continuous improvement of these where identified. </w:t>
      </w:r>
    </w:p>
    <w:p w14:paraId="0D2021A5" w14:textId="77777777" w:rsidR="001E2184" w:rsidRPr="001E2184" w:rsidRDefault="001E2184" w:rsidP="00061B6D">
      <w:pPr>
        <w:pStyle w:val="ListParagraph"/>
        <w:numPr>
          <w:ilvl w:val="0"/>
          <w:numId w:val="15"/>
        </w:numPr>
        <w:rPr>
          <w:rFonts w:eastAsia="MS Minngs" w:cs="Arial"/>
          <w:szCs w:val="26"/>
        </w:rPr>
      </w:pPr>
      <w:r w:rsidRPr="001E2184">
        <w:rPr>
          <w:rFonts w:eastAsia="MS Minngs" w:cs="Arial"/>
          <w:szCs w:val="26"/>
        </w:rPr>
        <w:t>Keep abreast of current Australian Standards</w:t>
      </w:r>
      <w:r w:rsidR="00EC2F54">
        <w:rPr>
          <w:rFonts w:eastAsia="MS Minngs" w:cs="Arial"/>
          <w:szCs w:val="26"/>
        </w:rPr>
        <w:t xml:space="preserve"> and other legislative frameworks,</w:t>
      </w:r>
      <w:r w:rsidRPr="001E2184">
        <w:rPr>
          <w:rFonts w:eastAsia="MS Minngs" w:cs="Arial"/>
          <w:szCs w:val="26"/>
        </w:rPr>
        <w:t xml:space="preserve"> gas network and pipeline industry practices, associated regulatory changes, and apply this knowledge in the provision of operational and </w:t>
      </w:r>
      <w:r w:rsidR="00DE7673">
        <w:rPr>
          <w:rFonts w:eastAsia="MS Minngs" w:cs="Arial"/>
          <w:szCs w:val="26"/>
        </w:rPr>
        <w:t>procedural</w:t>
      </w:r>
      <w:r w:rsidR="00DE7673" w:rsidRPr="001E2184">
        <w:rPr>
          <w:rFonts w:eastAsia="MS Minngs" w:cs="Arial"/>
          <w:szCs w:val="26"/>
        </w:rPr>
        <w:t xml:space="preserve"> </w:t>
      </w:r>
      <w:r w:rsidRPr="001E2184">
        <w:rPr>
          <w:rFonts w:eastAsia="MS Minngs" w:cs="Arial"/>
          <w:szCs w:val="26"/>
        </w:rPr>
        <w:t>advice.</w:t>
      </w:r>
    </w:p>
    <w:p w14:paraId="24B76254" w14:textId="77777777" w:rsidR="001E2184" w:rsidRPr="00DC69A1" w:rsidRDefault="001E2184" w:rsidP="00DC69A1">
      <w:pPr>
        <w:pStyle w:val="ListParagraph"/>
        <w:numPr>
          <w:ilvl w:val="0"/>
          <w:numId w:val="15"/>
        </w:numPr>
        <w:rPr>
          <w:rFonts w:eastAsia="MS Minngs" w:cs="Arial"/>
          <w:szCs w:val="26"/>
        </w:rPr>
      </w:pPr>
      <w:r w:rsidRPr="001E2184">
        <w:rPr>
          <w:rFonts w:eastAsia="MS Minngs" w:cs="Arial"/>
          <w:szCs w:val="26"/>
        </w:rPr>
        <w:t>Continually improve the knowledge of internal and external stakeholders in relation to gas networks and pipelines associated standards and regulatory frameworks.</w:t>
      </w:r>
    </w:p>
    <w:p w14:paraId="2A43EA83" w14:textId="605DC752" w:rsidR="001E2184" w:rsidRPr="00DC69A1" w:rsidRDefault="001E2184" w:rsidP="00DC69A1">
      <w:pPr>
        <w:pStyle w:val="ListParagraph"/>
        <w:numPr>
          <w:ilvl w:val="0"/>
          <w:numId w:val="15"/>
        </w:numPr>
        <w:rPr>
          <w:rFonts w:eastAsia="MS Minngs" w:cs="Arial"/>
          <w:szCs w:val="26"/>
        </w:rPr>
      </w:pPr>
      <w:r w:rsidRPr="00DC69A1">
        <w:rPr>
          <w:rFonts w:eastAsia="MS Minngs" w:cs="Arial"/>
          <w:szCs w:val="26"/>
        </w:rPr>
        <w:t xml:space="preserve">Prepare briefings, discussion papers, submissions, Ministerial, </w:t>
      </w:r>
      <w:r w:rsidR="001C326B">
        <w:rPr>
          <w:rFonts w:eastAsia="MS Minngs" w:cs="Arial"/>
          <w:szCs w:val="26"/>
        </w:rPr>
        <w:t xml:space="preserve">external correspondence, </w:t>
      </w:r>
      <w:r w:rsidRPr="00DC69A1">
        <w:rPr>
          <w:rFonts w:eastAsia="MS Minngs" w:cs="Arial"/>
          <w:szCs w:val="26"/>
        </w:rPr>
        <w:t>Cabinet and Departmental requests, and reports in relation to the work of the team.</w:t>
      </w:r>
    </w:p>
    <w:p w14:paraId="0A886DB3" w14:textId="77777777" w:rsidR="001D097C" w:rsidRPr="00D902D5" w:rsidRDefault="001D097C" w:rsidP="005713A9">
      <w:pPr>
        <w:pStyle w:val="Heading1"/>
        <w:spacing w:before="240" w:line="240" w:lineRule="auto"/>
      </w:pPr>
      <w:r w:rsidRPr="00D902D5">
        <w:t>Key challenges</w:t>
      </w:r>
    </w:p>
    <w:p w14:paraId="2EE511CB" w14:textId="77777777" w:rsidR="00516925" w:rsidRPr="00516925" w:rsidRDefault="00516925" w:rsidP="001E2184">
      <w:pPr>
        <w:pStyle w:val="ListParagraph"/>
        <w:numPr>
          <w:ilvl w:val="0"/>
          <w:numId w:val="15"/>
        </w:numPr>
        <w:rPr>
          <w:rFonts w:eastAsia="MS Minngs" w:cs="Arial"/>
          <w:szCs w:val="26"/>
        </w:rPr>
      </w:pPr>
      <w:r>
        <w:rPr>
          <w:rFonts w:eastAsia="MS Minngs" w:cs="Arial"/>
          <w:szCs w:val="26"/>
        </w:rPr>
        <w:t xml:space="preserve">Managing </w:t>
      </w:r>
      <w:r w:rsidRPr="00614552">
        <w:rPr>
          <w:rFonts w:cs="Arial"/>
        </w:rPr>
        <w:t>consultations and negotiations with diverse stakeholders, within agreed timelines, given their varying expectations, viewpoints and interests</w:t>
      </w:r>
      <w:r>
        <w:rPr>
          <w:rFonts w:cs="Arial"/>
        </w:rPr>
        <w:t xml:space="preserve"> and maintaining a detailed understanding of their needs</w:t>
      </w:r>
      <w:r w:rsidR="001E2184">
        <w:rPr>
          <w:rFonts w:cs="Arial"/>
        </w:rPr>
        <w:t>.</w:t>
      </w:r>
    </w:p>
    <w:p w14:paraId="24E86134" w14:textId="77777777" w:rsidR="00DA6A4F" w:rsidRPr="00516925" w:rsidRDefault="00DA6A4F" w:rsidP="00516925">
      <w:pPr>
        <w:pStyle w:val="ListParagraph"/>
        <w:numPr>
          <w:ilvl w:val="0"/>
          <w:numId w:val="15"/>
        </w:numPr>
        <w:rPr>
          <w:rFonts w:eastAsia="MS Minngs" w:cs="Arial"/>
          <w:szCs w:val="26"/>
        </w:rPr>
      </w:pPr>
      <w:r w:rsidRPr="00516925">
        <w:rPr>
          <w:rFonts w:cs="Arial"/>
        </w:rPr>
        <w:t>Understanding government context and provid</w:t>
      </w:r>
      <w:r w:rsidR="001E2184">
        <w:rPr>
          <w:rFonts w:cs="Arial"/>
        </w:rPr>
        <w:t>ing</w:t>
      </w:r>
      <w:r w:rsidRPr="00516925">
        <w:rPr>
          <w:rFonts w:cs="Arial"/>
        </w:rPr>
        <w:t xml:space="preserve"> timely advice and recommendations on </w:t>
      </w:r>
      <w:r w:rsidR="001E2184">
        <w:rPr>
          <w:rFonts w:cs="Arial"/>
        </w:rPr>
        <w:t xml:space="preserve">gas network and licensed pipeline issues </w:t>
      </w:r>
      <w:r w:rsidRPr="00516925">
        <w:rPr>
          <w:rFonts w:cs="Arial"/>
        </w:rPr>
        <w:t>supported by robust evidence</w:t>
      </w:r>
      <w:r w:rsidR="001E2184">
        <w:rPr>
          <w:rFonts w:cs="Arial"/>
        </w:rPr>
        <w:t xml:space="preserve"> and in line with legislative requirements</w:t>
      </w:r>
      <w:r w:rsidRPr="00516925">
        <w:rPr>
          <w:rFonts w:cs="Arial"/>
        </w:rPr>
        <w:t>.</w:t>
      </w:r>
    </w:p>
    <w:p w14:paraId="01E5D42C" w14:textId="77777777" w:rsidR="00DA6A4F" w:rsidRPr="00516925" w:rsidRDefault="00DA6A4F" w:rsidP="00516925">
      <w:pPr>
        <w:pStyle w:val="ListParagraph"/>
        <w:numPr>
          <w:ilvl w:val="0"/>
          <w:numId w:val="15"/>
        </w:numPr>
        <w:rPr>
          <w:rFonts w:eastAsia="MS Minngs" w:cs="Arial"/>
          <w:szCs w:val="26"/>
        </w:rPr>
      </w:pPr>
      <w:r w:rsidRPr="00516925">
        <w:rPr>
          <w:rFonts w:cs="Arial"/>
        </w:rPr>
        <w:t>Achieving project deadlines and milestones to the required standards and within budget, given the need to simultaneously coordinate and deliver multiple projects which are often complex and interconnected</w:t>
      </w:r>
      <w:r w:rsidR="006D6C85">
        <w:rPr>
          <w:rFonts w:cs="Arial"/>
        </w:rPr>
        <w:t>.</w:t>
      </w:r>
    </w:p>
    <w:p w14:paraId="69094C03" w14:textId="77777777" w:rsidR="00F339CD" w:rsidRPr="00EC5C1D" w:rsidRDefault="00EC5C1D" w:rsidP="005713A9">
      <w:pPr>
        <w:tabs>
          <w:tab w:val="left" w:pos="2925"/>
        </w:tabs>
        <w:spacing w:before="240" w:after="120" w:line="240" w:lineRule="auto"/>
        <w:rPr>
          <w:rFonts w:ascii="Georgia" w:hAnsi="Georgia"/>
          <w:b/>
          <w:sz w:val="28"/>
        </w:rPr>
      </w:pPr>
      <w:r w:rsidRPr="00614552">
        <w:rPr>
          <w:rStyle w:val="Heading1Char"/>
        </w:rPr>
        <w:t>Key relationships</w:t>
      </w:r>
    </w:p>
    <w:tbl>
      <w:tblPr>
        <w:tblW w:w="10587" w:type="dxa"/>
        <w:tblInd w:w="-5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86"/>
      </w:tblGrid>
      <w:tr w:rsidR="00DA6A4F" w:rsidRPr="00DF32D5" w14:paraId="1B6E07E1" w14:textId="77777777" w:rsidTr="00017E0D">
        <w:trPr>
          <w:cantSplit/>
          <w:tblHeader/>
        </w:trPr>
        <w:tc>
          <w:tcPr>
            <w:tcW w:w="3601" w:type="dxa"/>
            <w:tcBorders>
              <w:top w:val="single" w:sz="8" w:space="0" w:color="auto"/>
              <w:left w:val="nil"/>
              <w:bottom w:val="single" w:sz="8" w:space="0" w:color="auto"/>
              <w:right w:val="nil"/>
              <w:tl2br w:val="nil"/>
              <w:tr2bl w:val="nil"/>
            </w:tcBorders>
            <w:shd w:val="clear" w:color="auto" w:fill="6D276A"/>
          </w:tcPr>
          <w:p w14:paraId="24B5F97E" w14:textId="77777777" w:rsidR="00DA6A4F" w:rsidRPr="00DF32D5" w:rsidRDefault="00DA6A4F" w:rsidP="00DF32D5">
            <w:pPr>
              <w:spacing w:before="40" w:after="40" w:line="280" w:lineRule="atLeast"/>
              <w:rPr>
                <w:rFonts w:eastAsia="Calibri"/>
                <w:b/>
                <w:color w:val="FFFFFF"/>
                <w:sz w:val="20"/>
                <w:szCs w:val="20"/>
                <w:lang w:val="en-AU"/>
              </w:rPr>
            </w:pPr>
            <w:r w:rsidRPr="00DF32D5">
              <w:rPr>
                <w:rFonts w:eastAsia="Calibri"/>
                <w:b/>
                <w:color w:val="FFFFFF"/>
                <w:sz w:val="20"/>
                <w:szCs w:val="20"/>
                <w:lang w:val="en-AU"/>
              </w:rPr>
              <w:t>Who</w:t>
            </w:r>
          </w:p>
        </w:tc>
        <w:tc>
          <w:tcPr>
            <w:tcW w:w="6986" w:type="dxa"/>
            <w:tcBorders>
              <w:top w:val="single" w:sz="8" w:space="0" w:color="auto"/>
              <w:left w:val="nil"/>
              <w:bottom w:val="single" w:sz="8" w:space="0" w:color="auto"/>
              <w:right w:val="nil"/>
              <w:tl2br w:val="nil"/>
              <w:tr2bl w:val="nil"/>
            </w:tcBorders>
            <w:shd w:val="clear" w:color="auto" w:fill="6D276A"/>
          </w:tcPr>
          <w:p w14:paraId="74311E8D" w14:textId="72361AF0" w:rsidR="00DA6A4F" w:rsidRPr="00DF32D5" w:rsidRDefault="00DA6A4F" w:rsidP="00DF32D5">
            <w:pPr>
              <w:spacing w:before="40" w:after="40" w:line="280" w:lineRule="atLeast"/>
              <w:rPr>
                <w:rFonts w:eastAsia="Calibri"/>
                <w:b/>
                <w:color w:val="FFFFFF"/>
                <w:sz w:val="20"/>
                <w:szCs w:val="20"/>
                <w:lang w:val="en-AU"/>
              </w:rPr>
            </w:pPr>
            <w:r w:rsidRPr="00DF32D5">
              <w:rPr>
                <w:rFonts w:eastAsia="Calibri"/>
                <w:b/>
                <w:color w:val="FFFFFF"/>
                <w:sz w:val="20"/>
                <w:szCs w:val="20"/>
                <w:lang w:val="en-AU"/>
              </w:rPr>
              <w:t>Why</w:t>
            </w:r>
          </w:p>
        </w:tc>
      </w:tr>
      <w:tr w:rsidR="00DA6A4F" w:rsidRPr="00DF32D5" w14:paraId="1207D3D7" w14:textId="77777777" w:rsidTr="00017E0D">
        <w:trPr>
          <w:cantSplit/>
        </w:trPr>
        <w:tc>
          <w:tcPr>
            <w:tcW w:w="3601" w:type="dxa"/>
            <w:shd w:val="clear" w:color="auto" w:fill="BCBEC0"/>
          </w:tcPr>
          <w:p w14:paraId="6730F191" w14:textId="77777777" w:rsidR="00DA6A4F" w:rsidRPr="00DF32D5" w:rsidRDefault="00DA6A4F" w:rsidP="00DF32D5">
            <w:pPr>
              <w:keepNext/>
              <w:spacing w:before="40" w:after="40" w:line="280" w:lineRule="atLeast"/>
              <w:rPr>
                <w:rFonts w:eastAsia="Calibri"/>
                <w:b/>
                <w:sz w:val="20"/>
                <w:szCs w:val="20"/>
                <w:lang w:val="en-AU"/>
              </w:rPr>
            </w:pPr>
            <w:r w:rsidRPr="00DF32D5">
              <w:rPr>
                <w:rFonts w:eastAsia="Calibri"/>
                <w:b/>
                <w:sz w:val="20"/>
                <w:szCs w:val="20"/>
                <w:lang w:val="en-AU"/>
              </w:rPr>
              <w:t>Internal</w:t>
            </w:r>
          </w:p>
        </w:tc>
        <w:tc>
          <w:tcPr>
            <w:tcW w:w="6986" w:type="dxa"/>
            <w:shd w:val="clear" w:color="auto" w:fill="BCBEC0"/>
          </w:tcPr>
          <w:p w14:paraId="5BB035AB" w14:textId="77777777" w:rsidR="00DA6A4F" w:rsidRPr="00DF32D5" w:rsidRDefault="00DA6A4F" w:rsidP="00DF32D5">
            <w:pPr>
              <w:keepNext/>
              <w:spacing w:before="40" w:after="40" w:line="280" w:lineRule="atLeast"/>
              <w:rPr>
                <w:rFonts w:eastAsia="Calibri"/>
                <w:b/>
                <w:sz w:val="20"/>
                <w:szCs w:val="20"/>
                <w:lang w:val="en-AU"/>
              </w:rPr>
            </w:pPr>
          </w:p>
        </w:tc>
      </w:tr>
      <w:tr w:rsidR="00DA6A4F" w:rsidRPr="00DF32D5" w14:paraId="02A5D5ED" w14:textId="77777777" w:rsidTr="00017E0D">
        <w:trPr>
          <w:cantSplit/>
        </w:trPr>
        <w:tc>
          <w:tcPr>
            <w:tcW w:w="3601" w:type="dxa"/>
            <w:tcBorders>
              <w:top w:val="single" w:sz="8" w:space="0" w:color="auto"/>
              <w:bottom w:val="single" w:sz="8" w:space="0" w:color="BCBEC0"/>
            </w:tcBorders>
            <w:shd w:val="clear" w:color="auto" w:fill="auto"/>
          </w:tcPr>
          <w:p w14:paraId="5156961A" w14:textId="77777777" w:rsidR="00DA6A4F" w:rsidRPr="00DF32D5" w:rsidRDefault="00DA6A4F" w:rsidP="00DF32D5">
            <w:pPr>
              <w:spacing w:before="40" w:after="40" w:line="280" w:lineRule="atLeast"/>
              <w:rPr>
                <w:rFonts w:eastAsia="Calibri"/>
                <w:sz w:val="20"/>
                <w:szCs w:val="20"/>
                <w:lang w:val="en-AU"/>
              </w:rPr>
            </w:pPr>
            <w:r w:rsidRPr="00DF32D5">
              <w:rPr>
                <w:rFonts w:eastAsia="Calibri"/>
                <w:sz w:val="20"/>
                <w:szCs w:val="20"/>
                <w:lang w:val="en-AU"/>
              </w:rPr>
              <w:t>Manager</w:t>
            </w:r>
          </w:p>
        </w:tc>
        <w:tc>
          <w:tcPr>
            <w:tcW w:w="6986" w:type="dxa"/>
            <w:tcBorders>
              <w:top w:val="single" w:sz="8" w:space="0" w:color="auto"/>
              <w:bottom w:val="single" w:sz="8" w:space="0" w:color="BCBEC0"/>
            </w:tcBorders>
            <w:shd w:val="clear" w:color="auto" w:fill="auto"/>
          </w:tcPr>
          <w:p w14:paraId="01C949BA" w14:textId="77777777" w:rsidR="00DA6A4F" w:rsidRPr="00DF32D5" w:rsidRDefault="00DA6A4F" w:rsidP="00213B6F">
            <w:pPr>
              <w:numPr>
                <w:ilvl w:val="0"/>
                <w:numId w:val="3"/>
              </w:numPr>
              <w:spacing w:before="40" w:after="40" w:line="280" w:lineRule="atLeast"/>
              <w:ind w:left="369"/>
              <w:rPr>
                <w:rFonts w:eastAsia="Calibri"/>
                <w:sz w:val="20"/>
                <w:szCs w:val="20"/>
                <w:lang w:val="en-AU"/>
              </w:rPr>
            </w:pPr>
            <w:r w:rsidRPr="00DF32D5">
              <w:rPr>
                <w:rFonts w:eastAsia="Calibri"/>
                <w:sz w:val="20"/>
                <w:szCs w:val="20"/>
                <w:lang w:val="en-AU"/>
              </w:rPr>
              <w:t>Receive guidance and provide regular updates on key projects, issues and priorities</w:t>
            </w:r>
          </w:p>
          <w:p w14:paraId="221E15BA" w14:textId="77777777" w:rsidR="006D6C85" w:rsidRDefault="00DA6A4F" w:rsidP="00213B6F">
            <w:pPr>
              <w:numPr>
                <w:ilvl w:val="0"/>
                <w:numId w:val="3"/>
              </w:numPr>
              <w:spacing w:before="40" w:after="40" w:line="280" w:lineRule="atLeast"/>
              <w:ind w:left="369"/>
              <w:rPr>
                <w:rFonts w:eastAsia="Calibri"/>
                <w:sz w:val="20"/>
                <w:szCs w:val="20"/>
                <w:lang w:val="en-AU"/>
              </w:rPr>
            </w:pPr>
            <w:r w:rsidRPr="00DF32D5">
              <w:rPr>
                <w:rFonts w:eastAsia="Calibri"/>
                <w:sz w:val="20"/>
                <w:szCs w:val="20"/>
                <w:lang w:val="en-AU"/>
              </w:rPr>
              <w:t>Provide advice and contribute to decision making</w:t>
            </w:r>
          </w:p>
          <w:p w14:paraId="77343A0A" w14:textId="77777777" w:rsidR="006D6C85" w:rsidRPr="00DF32D5" w:rsidRDefault="006D6C85" w:rsidP="00213B6F">
            <w:pPr>
              <w:numPr>
                <w:ilvl w:val="0"/>
                <w:numId w:val="3"/>
              </w:numPr>
              <w:spacing w:before="40" w:after="40" w:line="280" w:lineRule="atLeast"/>
              <w:ind w:left="369"/>
              <w:rPr>
                <w:rFonts w:eastAsia="Calibri"/>
                <w:sz w:val="20"/>
                <w:szCs w:val="20"/>
                <w:lang w:val="en-AU"/>
              </w:rPr>
            </w:pPr>
            <w:r w:rsidRPr="00DF32D5">
              <w:rPr>
                <w:rFonts w:eastAsia="Calibri"/>
                <w:sz w:val="20"/>
                <w:szCs w:val="20"/>
                <w:lang w:val="en-AU"/>
              </w:rPr>
              <w:t>Report and provide updates on project progress</w:t>
            </w:r>
          </w:p>
          <w:p w14:paraId="29A38EB1" w14:textId="59AEEC40" w:rsidR="00DA6A4F" w:rsidRPr="00DF32D5" w:rsidRDefault="00DA6A4F" w:rsidP="00213B6F">
            <w:pPr>
              <w:numPr>
                <w:ilvl w:val="0"/>
                <w:numId w:val="3"/>
              </w:numPr>
              <w:spacing w:before="40" w:after="40" w:line="280" w:lineRule="atLeast"/>
              <w:ind w:left="369"/>
              <w:rPr>
                <w:rFonts w:eastAsia="Calibri"/>
                <w:sz w:val="20"/>
                <w:szCs w:val="20"/>
                <w:lang w:val="en-AU"/>
              </w:rPr>
            </w:pPr>
            <w:r w:rsidRPr="00DF32D5">
              <w:rPr>
                <w:rFonts w:eastAsia="Calibri"/>
                <w:sz w:val="20"/>
                <w:szCs w:val="20"/>
                <w:lang w:val="en-AU"/>
              </w:rPr>
              <w:t>Identify emerging issues/risks and their implications and propose solutions</w:t>
            </w:r>
            <w:r w:rsidR="003C0CE9">
              <w:rPr>
                <w:rFonts w:eastAsia="Calibri"/>
                <w:sz w:val="20"/>
                <w:szCs w:val="20"/>
                <w:lang w:val="en-AU"/>
              </w:rPr>
              <w:t>.</w:t>
            </w:r>
          </w:p>
        </w:tc>
      </w:tr>
      <w:tr w:rsidR="00DA6A4F" w:rsidRPr="00DF32D5" w14:paraId="44E7DEFF" w14:textId="77777777" w:rsidTr="00017E0D">
        <w:trPr>
          <w:cantSplit/>
        </w:trPr>
        <w:tc>
          <w:tcPr>
            <w:tcW w:w="3601" w:type="dxa"/>
            <w:tcBorders>
              <w:top w:val="single" w:sz="8" w:space="0" w:color="auto"/>
              <w:bottom w:val="single" w:sz="8" w:space="0" w:color="BCBEC0"/>
            </w:tcBorders>
            <w:shd w:val="clear" w:color="auto" w:fill="auto"/>
          </w:tcPr>
          <w:p w14:paraId="2F0C8C5D" w14:textId="77777777" w:rsidR="00DA6A4F" w:rsidRPr="00DF32D5" w:rsidRDefault="00DA6A4F" w:rsidP="00DF32D5">
            <w:pPr>
              <w:spacing w:before="40" w:after="40" w:line="280" w:lineRule="atLeast"/>
              <w:rPr>
                <w:rFonts w:eastAsia="Calibri"/>
                <w:sz w:val="20"/>
                <w:szCs w:val="20"/>
                <w:lang w:val="en-AU"/>
              </w:rPr>
            </w:pPr>
            <w:r w:rsidRPr="00DF32D5">
              <w:rPr>
                <w:rFonts w:eastAsia="Calibri"/>
                <w:sz w:val="20"/>
                <w:szCs w:val="20"/>
                <w:lang w:val="en-AU"/>
              </w:rPr>
              <w:t>Project Team</w:t>
            </w:r>
          </w:p>
        </w:tc>
        <w:tc>
          <w:tcPr>
            <w:tcW w:w="6986" w:type="dxa"/>
            <w:tcBorders>
              <w:top w:val="single" w:sz="8" w:space="0" w:color="auto"/>
              <w:bottom w:val="single" w:sz="8" w:space="0" w:color="BCBEC0"/>
            </w:tcBorders>
            <w:shd w:val="clear" w:color="auto" w:fill="auto"/>
          </w:tcPr>
          <w:p w14:paraId="0F718629" w14:textId="77777777" w:rsidR="00DA6A4F" w:rsidRPr="00DF32D5" w:rsidRDefault="00DA6A4F" w:rsidP="00213B6F">
            <w:pPr>
              <w:numPr>
                <w:ilvl w:val="0"/>
                <w:numId w:val="3"/>
              </w:numPr>
              <w:spacing w:before="40" w:after="40" w:line="280" w:lineRule="atLeast"/>
              <w:ind w:left="369"/>
              <w:rPr>
                <w:rFonts w:eastAsia="Calibri"/>
                <w:sz w:val="20"/>
                <w:szCs w:val="20"/>
                <w:lang w:val="en-AU"/>
              </w:rPr>
            </w:pPr>
            <w:r w:rsidRPr="00DF32D5">
              <w:rPr>
                <w:rFonts w:eastAsia="Calibri"/>
                <w:sz w:val="20"/>
                <w:szCs w:val="20"/>
                <w:lang w:val="en-AU"/>
              </w:rPr>
              <w:t>Guide, support, coach and mentor team members</w:t>
            </w:r>
          </w:p>
          <w:p w14:paraId="11348A1F" w14:textId="77777777" w:rsidR="00DA6A4F" w:rsidRDefault="00DA6A4F" w:rsidP="00213B6F">
            <w:pPr>
              <w:numPr>
                <w:ilvl w:val="0"/>
                <w:numId w:val="3"/>
              </w:numPr>
              <w:spacing w:before="40" w:after="40" w:line="280" w:lineRule="atLeast"/>
              <w:ind w:left="369"/>
              <w:rPr>
                <w:rFonts w:eastAsia="Calibri"/>
                <w:sz w:val="20"/>
                <w:szCs w:val="20"/>
                <w:lang w:val="en-AU"/>
              </w:rPr>
            </w:pPr>
            <w:r w:rsidRPr="00DF32D5">
              <w:rPr>
                <w:rFonts w:eastAsia="Calibri"/>
                <w:sz w:val="20"/>
                <w:szCs w:val="20"/>
                <w:lang w:val="en-AU"/>
              </w:rPr>
              <w:t>Work collaboratively to contribute to achieving team outcomes</w:t>
            </w:r>
          </w:p>
          <w:p w14:paraId="27A375B8" w14:textId="26AA47FD" w:rsidR="006D6C85" w:rsidRPr="00DF32D5" w:rsidRDefault="006D6C85" w:rsidP="00213B6F">
            <w:pPr>
              <w:numPr>
                <w:ilvl w:val="0"/>
                <w:numId w:val="3"/>
              </w:numPr>
              <w:spacing w:before="40" w:after="40" w:line="280" w:lineRule="atLeast"/>
              <w:ind w:left="369"/>
              <w:rPr>
                <w:rFonts w:eastAsia="Calibri"/>
                <w:sz w:val="20"/>
                <w:szCs w:val="20"/>
                <w:lang w:val="en-AU"/>
              </w:rPr>
            </w:pPr>
            <w:r w:rsidRPr="00DF32D5">
              <w:rPr>
                <w:rFonts w:eastAsia="Calibri"/>
                <w:sz w:val="20"/>
                <w:szCs w:val="20"/>
                <w:lang w:val="en-AU"/>
              </w:rPr>
              <w:t>Consult and collaborate to resolve project related issues, define mutual interests and determine strategies to achieve their realisation</w:t>
            </w:r>
            <w:r w:rsidR="003C0CE9">
              <w:rPr>
                <w:rFonts w:eastAsia="Calibri"/>
                <w:sz w:val="20"/>
                <w:szCs w:val="20"/>
                <w:lang w:val="en-AU"/>
              </w:rPr>
              <w:t>.</w:t>
            </w:r>
          </w:p>
        </w:tc>
      </w:tr>
      <w:tr w:rsidR="006D6C85" w:rsidRPr="00DF32D5" w14:paraId="08464A6F" w14:textId="77777777" w:rsidTr="00017E0D">
        <w:trPr>
          <w:cantSplit/>
        </w:trPr>
        <w:tc>
          <w:tcPr>
            <w:tcW w:w="3601" w:type="dxa"/>
            <w:tcBorders>
              <w:top w:val="single" w:sz="8" w:space="0" w:color="auto"/>
              <w:bottom w:val="single" w:sz="8" w:space="0" w:color="BCBEC0"/>
            </w:tcBorders>
            <w:shd w:val="clear" w:color="auto" w:fill="auto"/>
          </w:tcPr>
          <w:p w14:paraId="0E62BD99" w14:textId="77777777" w:rsidR="006D6C85" w:rsidRPr="00DF32D5" w:rsidRDefault="00EC2F54" w:rsidP="00DF32D5">
            <w:pPr>
              <w:spacing w:before="40" w:after="40" w:line="280" w:lineRule="atLeast"/>
              <w:rPr>
                <w:rFonts w:eastAsia="Calibri"/>
                <w:sz w:val="20"/>
                <w:szCs w:val="20"/>
                <w:lang w:val="en-AU"/>
              </w:rPr>
            </w:pPr>
            <w:r>
              <w:rPr>
                <w:rFonts w:eastAsia="Calibri"/>
                <w:sz w:val="20"/>
                <w:szCs w:val="20"/>
                <w:lang w:val="en-AU"/>
              </w:rPr>
              <w:t>Departmental</w:t>
            </w:r>
            <w:r w:rsidR="006D6C85">
              <w:rPr>
                <w:rFonts w:eastAsia="Calibri"/>
                <w:sz w:val="20"/>
                <w:szCs w:val="20"/>
                <w:lang w:val="en-AU"/>
              </w:rPr>
              <w:t xml:space="preserve"> stakeholders</w:t>
            </w:r>
          </w:p>
        </w:tc>
        <w:tc>
          <w:tcPr>
            <w:tcW w:w="6986" w:type="dxa"/>
            <w:tcBorders>
              <w:top w:val="single" w:sz="8" w:space="0" w:color="auto"/>
              <w:bottom w:val="single" w:sz="8" w:space="0" w:color="BCBEC0"/>
            </w:tcBorders>
            <w:shd w:val="clear" w:color="auto" w:fill="auto"/>
          </w:tcPr>
          <w:p w14:paraId="7D104BB4" w14:textId="77777777" w:rsidR="006D6C85" w:rsidRPr="006D6C85" w:rsidRDefault="006D6C85" w:rsidP="00213B6F">
            <w:pPr>
              <w:numPr>
                <w:ilvl w:val="0"/>
                <w:numId w:val="3"/>
              </w:numPr>
              <w:spacing w:before="40" w:after="40" w:line="280" w:lineRule="atLeast"/>
              <w:ind w:left="369"/>
              <w:rPr>
                <w:rFonts w:eastAsia="Calibri"/>
                <w:sz w:val="20"/>
                <w:szCs w:val="20"/>
                <w:lang w:val="en-AU"/>
              </w:rPr>
            </w:pPr>
            <w:r w:rsidRPr="006D6C85">
              <w:rPr>
                <w:rFonts w:eastAsia="Calibri"/>
                <w:sz w:val="20"/>
                <w:szCs w:val="20"/>
                <w:lang w:val="en-AU"/>
              </w:rPr>
              <w:t>Provide expert advice on operational compliance matters and on a range of project related issues</w:t>
            </w:r>
          </w:p>
          <w:p w14:paraId="75353046" w14:textId="77777777" w:rsidR="006D6C85" w:rsidRPr="006D6C85" w:rsidRDefault="006D6C85" w:rsidP="00213B6F">
            <w:pPr>
              <w:numPr>
                <w:ilvl w:val="0"/>
                <w:numId w:val="3"/>
              </w:numPr>
              <w:spacing w:before="40" w:after="40" w:line="280" w:lineRule="atLeast"/>
              <w:ind w:left="369"/>
              <w:rPr>
                <w:rFonts w:eastAsia="Calibri"/>
                <w:sz w:val="20"/>
                <w:szCs w:val="20"/>
                <w:lang w:val="en-AU"/>
              </w:rPr>
            </w:pPr>
            <w:r w:rsidRPr="006D6C85">
              <w:rPr>
                <w:rFonts w:eastAsia="Calibri"/>
                <w:sz w:val="20"/>
                <w:szCs w:val="20"/>
                <w:lang w:val="en-AU"/>
              </w:rPr>
              <w:t>Optimise engagement to achieve defined outcomes</w:t>
            </w:r>
          </w:p>
          <w:p w14:paraId="1489DF40" w14:textId="6D988E99" w:rsidR="006D6C85" w:rsidRPr="00DF32D5" w:rsidRDefault="006D6C85" w:rsidP="00213B6F">
            <w:pPr>
              <w:numPr>
                <w:ilvl w:val="0"/>
                <w:numId w:val="3"/>
              </w:numPr>
              <w:spacing w:before="40" w:after="40" w:line="280" w:lineRule="atLeast"/>
              <w:ind w:left="369"/>
              <w:rPr>
                <w:rFonts w:eastAsia="Calibri"/>
                <w:sz w:val="20"/>
                <w:szCs w:val="20"/>
                <w:lang w:val="en-AU"/>
              </w:rPr>
            </w:pPr>
            <w:r w:rsidRPr="006D6C85">
              <w:rPr>
                <w:rFonts w:eastAsia="Calibri"/>
                <w:sz w:val="20"/>
                <w:szCs w:val="20"/>
                <w:lang w:val="en-AU"/>
              </w:rPr>
              <w:t>Manage expectations and resolve issues</w:t>
            </w:r>
            <w:r w:rsidR="003C0CE9">
              <w:rPr>
                <w:rFonts w:eastAsia="Calibri"/>
                <w:sz w:val="20"/>
                <w:szCs w:val="20"/>
                <w:lang w:val="en-AU"/>
              </w:rPr>
              <w:t>.</w:t>
            </w:r>
          </w:p>
        </w:tc>
      </w:tr>
      <w:tr w:rsidR="00DA6A4F" w:rsidRPr="00DF32D5" w14:paraId="23764750" w14:textId="77777777" w:rsidTr="00017E0D">
        <w:trPr>
          <w:cantSplit/>
        </w:trPr>
        <w:tc>
          <w:tcPr>
            <w:tcW w:w="3601" w:type="dxa"/>
            <w:tcBorders>
              <w:bottom w:val="single" w:sz="8" w:space="0" w:color="auto"/>
            </w:tcBorders>
            <w:shd w:val="clear" w:color="auto" w:fill="BCBEC0"/>
          </w:tcPr>
          <w:p w14:paraId="0BA22FF0" w14:textId="77777777" w:rsidR="00DA6A4F" w:rsidRPr="00DF32D5" w:rsidRDefault="00DA6A4F" w:rsidP="00DF32D5">
            <w:pPr>
              <w:keepNext/>
              <w:spacing w:before="40" w:after="40" w:line="280" w:lineRule="atLeast"/>
              <w:rPr>
                <w:rFonts w:eastAsia="Calibri"/>
                <w:b/>
                <w:sz w:val="20"/>
                <w:szCs w:val="20"/>
                <w:lang w:val="en-AU"/>
              </w:rPr>
            </w:pPr>
            <w:r w:rsidRPr="00DF32D5">
              <w:rPr>
                <w:rFonts w:eastAsia="Calibri"/>
                <w:b/>
                <w:sz w:val="20"/>
                <w:szCs w:val="20"/>
                <w:lang w:val="en-AU"/>
              </w:rPr>
              <w:lastRenderedPageBreak/>
              <w:t>External</w:t>
            </w:r>
          </w:p>
        </w:tc>
        <w:tc>
          <w:tcPr>
            <w:tcW w:w="6986" w:type="dxa"/>
            <w:tcBorders>
              <w:bottom w:val="single" w:sz="8" w:space="0" w:color="auto"/>
            </w:tcBorders>
            <w:shd w:val="clear" w:color="auto" w:fill="BCBEC0"/>
          </w:tcPr>
          <w:p w14:paraId="6815B2B9" w14:textId="77777777" w:rsidR="00DA6A4F" w:rsidRPr="00DF32D5" w:rsidRDefault="00DA6A4F" w:rsidP="00213B6F">
            <w:pPr>
              <w:keepNext/>
              <w:spacing w:before="40" w:after="40" w:line="280" w:lineRule="atLeast"/>
              <w:ind w:left="369"/>
              <w:rPr>
                <w:rFonts w:eastAsia="Calibri"/>
                <w:b/>
                <w:sz w:val="20"/>
                <w:szCs w:val="20"/>
                <w:lang w:val="en-AU"/>
              </w:rPr>
            </w:pPr>
          </w:p>
        </w:tc>
      </w:tr>
      <w:tr w:rsidR="00DA6A4F" w:rsidRPr="00DF32D5" w14:paraId="594F93A7" w14:textId="77777777" w:rsidTr="00017E0D">
        <w:trPr>
          <w:cantSplit/>
        </w:trPr>
        <w:tc>
          <w:tcPr>
            <w:tcW w:w="3601" w:type="dxa"/>
            <w:tcBorders>
              <w:top w:val="single" w:sz="8" w:space="0" w:color="auto"/>
              <w:bottom w:val="single" w:sz="4" w:space="0" w:color="BCBEC0"/>
            </w:tcBorders>
            <w:shd w:val="clear" w:color="auto" w:fill="auto"/>
          </w:tcPr>
          <w:p w14:paraId="0B9A9551" w14:textId="77777777" w:rsidR="00DA6A4F" w:rsidRPr="00DF32D5" w:rsidRDefault="00DA6A4F" w:rsidP="00DF32D5">
            <w:pPr>
              <w:spacing w:before="40" w:after="40" w:line="280" w:lineRule="atLeast"/>
              <w:rPr>
                <w:rFonts w:eastAsia="Calibri"/>
                <w:sz w:val="20"/>
                <w:szCs w:val="20"/>
                <w:lang w:val="en-AU"/>
              </w:rPr>
            </w:pPr>
            <w:r w:rsidRPr="00DF32D5">
              <w:rPr>
                <w:rFonts w:eastAsia="Calibri"/>
                <w:sz w:val="20"/>
                <w:szCs w:val="20"/>
                <w:lang w:val="en-AU"/>
              </w:rPr>
              <w:t xml:space="preserve">Industry </w:t>
            </w:r>
            <w:r w:rsidR="00EC2F54">
              <w:rPr>
                <w:rFonts w:eastAsia="Calibri"/>
                <w:sz w:val="20"/>
                <w:szCs w:val="20"/>
                <w:lang w:val="en-AU"/>
              </w:rPr>
              <w:t xml:space="preserve">and inter-government </w:t>
            </w:r>
            <w:r w:rsidRPr="00DF32D5">
              <w:rPr>
                <w:rFonts w:eastAsia="Calibri"/>
                <w:sz w:val="20"/>
                <w:szCs w:val="20"/>
                <w:lang w:val="en-AU"/>
              </w:rPr>
              <w:t>stakeholders</w:t>
            </w:r>
          </w:p>
        </w:tc>
        <w:tc>
          <w:tcPr>
            <w:tcW w:w="6986" w:type="dxa"/>
            <w:tcBorders>
              <w:top w:val="single" w:sz="8" w:space="0" w:color="auto"/>
              <w:bottom w:val="single" w:sz="4" w:space="0" w:color="BCBEC0"/>
            </w:tcBorders>
            <w:shd w:val="clear" w:color="auto" w:fill="auto"/>
          </w:tcPr>
          <w:p w14:paraId="445F0251" w14:textId="77777777" w:rsidR="00DA6A4F" w:rsidRDefault="00DA6A4F" w:rsidP="00213B6F">
            <w:pPr>
              <w:numPr>
                <w:ilvl w:val="0"/>
                <w:numId w:val="3"/>
              </w:numPr>
              <w:spacing w:before="40" w:after="40" w:line="280" w:lineRule="atLeast"/>
              <w:ind w:left="369"/>
              <w:rPr>
                <w:rFonts w:eastAsia="Calibri"/>
                <w:sz w:val="20"/>
                <w:szCs w:val="20"/>
                <w:lang w:val="en-AU"/>
              </w:rPr>
            </w:pPr>
            <w:r w:rsidRPr="00DF32D5">
              <w:rPr>
                <w:rFonts w:eastAsia="Calibri"/>
                <w:sz w:val="20"/>
                <w:szCs w:val="20"/>
                <w:lang w:val="en-AU"/>
              </w:rPr>
              <w:t xml:space="preserve">Build and maintain effective relationships to ensure ongoing </w:t>
            </w:r>
            <w:r w:rsidR="006D6C85">
              <w:rPr>
                <w:rFonts w:eastAsia="Calibri"/>
                <w:sz w:val="20"/>
                <w:szCs w:val="20"/>
                <w:lang w:val="en-AU"/>
              </w:rPr>
              <w:t>communications and strong regulatory relationships</w:t>
            </w:r>
          </w:p>
          <w:p w14:paraId="0BE8B89E" w14:textId="77777777" w:rsidR="006D6C85" w:rsidRPr="006D6C85" w:rsidRDefault="006D6C85" w:rsidP="00213B6F">
            <w:pPr>
              <w:numPr>
                <w:ilvl w:val="0"/>
                <w:numId w:val="3"/>
              </w:numPr>
              <w:spacing w:before="40" w:after="40" w:line="280" w:lineRule="atLeast"/>
              <w:ind w:left="369"/>
              <w:rPr>
                <w:rFonts w:eastAsia="Calibri"/>
                <w:sz w:val="20"/>
                <w:szCs w:val="20"/>
                <w:lang w:val="en-AU"/>
              </w:rPr>
            </w:pPr>
            <w:r w:rsidRPr="006D6C85">
              <w:rPr>
                <w:rFonts w:eastAsia="Calibri"/>
                <w:sz w:val="20"/>
                <w:szCs w:val="20"/>
                <w:lang w:val="en-AU"/>
              </w:rPr>
              <w:t>Engage in, consult and negotiate the development, delivery and evaluation of projects</w:t>
            </w:r>
          </w:p>
          <w:p w14:paraId="79FF3B0B" w14:textId="77777777" w:rsidR="006D6C85" w:rsidRPr="006D6C85" w:rsidRDefault="006D6C85" w:rsidP="00213B6F">
            <w:pPr>
              <w:numPr>
                <w:ilvl w:val="0"/>
                <w:numId w:val="3"/>
              </w:numPr>
              <w:spacing w:before="40" w:after="40" w:line="280" w:lineRule="atLeast"/>
              <w:ind w:left="369"/>
              <w:rPr>
                <w:rFonts w:eastAsia="Calibri"/>
                <w:sz w:val="20"/>
                <w:szCs w:val="20"/>
                <w:lang w:val="en-AU"/>
              </w:rPr>
            </w:pPr>
            <w:r w:rsidRPr="006D6C85">
              <w:rPr>
                <w:rFonts w:eastAsia="Calibri"/>
                <w:sz w:val="20"/>
                <w:szCs w:val="20"/>
                <w:lang w:val="en-AU"/>
              </w:rPr>
              <w:t>Manage expectations and resolve issues</w:t>
            </w:r>
          </w:p>
          <w:p w14:paraId="4F89174C" w14:textId="10A36DAF" w:rsidR="006D6C85" w:rsidRPr="006D6C85" w:rsidRDefault="006D6C85" w:rsidP="00213B6F">
            <w:pPr>
              <w:numPr>
                <w:ilvl w:val="0"/>
                <w:numId w:val="3"/>
              </w:numPr>
              <w:spacing w:before="40" w:after="40" w:line="280" w:lineRule="atLeast"/>
              <w:ind w:left="369"/>
              <w:rPr>
                <w:rFonts w:eastAsia="Calibri"/>
                <w:sz w:val="20"/>
                <w:szCs w:val="20"/>
                <w:lang w:val="en-AU"/>
              </w:rPr>
            </w:pPr>
            <w:r w:rsidRPr="006D6C85">
              <w:rPr>
                <w:rFonts w:eastAsia="Calibri"/>
                <w:sz w:val="20"/>
                <w:szCs w:val="20"/>
                <w:lang w:val="en-AU"/>
              </w:rPr>
              <w:t>Consult and negotiate on key policy issues</w:t>
            </w:r>
            <w:r w:rsidR="003C0CE9">
              <w:rPr>
                <w:rFonts w:eastAsia="Calibri"/>
                <w:sz w:val="20"/>
                <w:szCs w:val="20"/>
                <w:lang w:val="en-AU"/>
              </w:rPr>
              <w:t>.</w:t>
            </w:r>
          </w:p>
        </w:tc>
      </w:tr>
      <w:tr w:rsidR="00DA6A4F" w:rsidRPr="00DF32D5" w14:paraId="785031F7" w14:textId="77777777" w:rsidTr="00017E0D">
        <w:trPr>
          <w:cantSplit/>
        </w:trPr>
        <w:tc>
          <w:tcPr>
            <w:tcW w:w="3601" w:type="dxa"/>
            <w:tcBorders>
              <w:top w:val="single" w:sz="4" w:space="0" w:color="BCBEC0"/>
              <w:bottom w:val="single" w:sz="8" w:space="0" w:color="BCBEC0"/>
            </w:tcBorders>
            <w:shd w:val="clear" w:color="auto" w:fill="auto"/>
          </w:tcPr>
          <w:p w14:paraId="5CE04DB9" w14:textId="77777777" w:rsidR="00DA6A4F" w:rsidRPr="00DF32D5" w:rsidRDefault="00EC2F54" w:rsidP="00DF32D5">
            <w:pPr>
              <w:spacing w:before="40" w:after="40" w:line="280" w:lineRule="atLeast"/>
              <w:rPr>
                <w:rFonts w:eastAsia="Calibri"/>
                <w:sz w:val="20"/>
                <w:szCs w:val="20"/>
                <w:lang w:val="en-AU"/>
              </w:rPr>
            </w:pPr>
            <w:r>
              <w:rPr>
                <w:rFonts w:eastAsia="Calibri"/>
                <w:sz w:val="20"/>
                <w:szCs w:val="20"/>
                <w:lang w:val="en-AU"/>
              </w:rPr>
              <w:t>Licence a</w:t>
            </w:r>
            <w:r w:rsidR="00DA6A4F" w:rsidRPr="00DF32D5">
              <w:rPr>
                <w:rFonts w:eastAsia="Calibri"/>
                <w:sz w:val="20"/>
                <w:szCs w:val="20"/>
                <w:lang w:val="en-AU"/>
              </w:rPr>
              <w:t>pplicants</w:t>
            </w:r>
          </w:p>
        </w:tc>
        <w:tc>
          <w:tcPr>
            <w:tcW w:w="6986" w:type="dxa"/>
            <w:tcBorders>
              <w:top w:val="single" w:sz="4" w:space="0" w:color="BCBEC0"/>
              <w:bottom w:val="single" w:sz="8" w:space="0" w:color="BCBEC0"/>
            </w:tcBorders>
            <w:shd w:val="clear" w:color="auto" w:fill="auto"/>
          </w:tcPr>
          <w:p w14:paraId="2412AD2B" w14:textId="77777777" w:rsidR="00DA6A4F" w:rsidRDefault="00DA6A4F" w:rsidP="00213B6F">
            <w:pPr>
              <w:numPr>
                <w:ilvl w:val="0"/>
                <w:numId w:val="3"/>
              </w:numPr>
              <w:spacing w:before="40" w:after="40" w:line="280" w:lineRule="atLeast"/>
              <w:ind w:left="369"/>
              <w:rPr>
                <w:rFonts w:eastAsia="Calibri"/>
                <w:sz w:val="20"/>
                <w:szCs w:val="20"/>
                <w:lang w:val="en-AU"/>
              </w:rPr>
            </w:pPr>
            <w:r w:rsidRPr="00DF32D5">
              <w:rPr>
                <w:rFonts w:eastAsia="Calibri"/>
                <w:sz w:val="20"/>
                <w:szCs w:val="20"/>
                <w:lang w:val="en-AU"/>
              </w:rPr>
              <w:t>Provide information and support</w:t>
            </w:r>
          </w:p>
          <w:p w14:paraId="7B8A00DE" w14:textId="68B38DD7" w:rsidR="006D6C85" w:rsidRPr="00DF32D5" w:rsidRDefault="006D6C85" w:rsidP="00213B6F">
            <w:pPr>
              <w:numPr>
                <w:ilvl w:val="0"/>
                <w:numId w:val="3"/>
              </w:numPr>
              <w:spacing w:before="40" w:after="40" w:line="280" w:lineRule="atLeast"/>
              <w:ind w:left="369"/>
              <w:rPr>
                <w:rFonts w:eastAsia="Calibri"/>
                <w:sz w:val="20"/>
                <w:szCs w:val="20"/>
                <w:lang w:val="en-AU"/>
              </w:rPr>
            </w:pPr>
            <w:r w:rsidRPr="006D6C85">
              <w:rPr>
                <w:rFonts w:eastAsia="Calibri"/>
                <w:sz w:val="20"/>
                <w:szCs w:val="20"/>
                <w:lang w:val="en-AU"/>
              </w:rPr>
              <w:t>Manage expectations and resolve issues</w:t>
            </w:r>
            <w:r w:rsidR="003C0CE9">
              <w:rPr>
                <w:rFonts w:eastAsia="Calibri"/>
                <w:sz w:val="20"/>
                <w:szCs w:val="20"/>
                <w:lang w:val="en-AU"/>
              </w:rPr>
              <w:t>.</w:t>
            </w:r>
          </w:p>
        </w:tc>
      </w:tr>
    </w:tbl>
    <w:p w14:paraId="260E6AB6" w14:textId="77777777" w:rsidR="003C0CE9" w:rsidRDefault="003C0CE9" w:rsidP="00614552">
      <w:pPr>
        <w:pStyle w:val="Heading1"/>
      </w:pPr>
    </w:p>
    <w:p w14:paraId="3799D188" w14:textId="4B5564F2" w:rsidR="00603D53" w:rsidRDefault="00603D53" w:rsidP="00614552">
      <w:pPr>
        <w:pStyle w:val="Heading1"/>
        <w:rPr>
          <w:sz w:val="28"/>
        </w:rPr>
      </w:pPr>
      <w:r w:rsidRPr="00614552">
        <w:t>Role dimensions</w:t>
      </w:r>
    </w:p>
    <w:p w14:paraId="2308318A" w14:textId="77777777" w:rsidR="00DA6A4F" w:rsidRPr="00614552" w:rsidRDefault="00DA6A4F" w:rsidP="00DA6A4F">
      <w:pPr>
        <w:pStyle w:val="Heading2"/>
      </w:pPr>
      <w:r w:rsidRPr="00614552">
        <w:t>Decision making</w:t>
      </w:r>
    </w:p>
    <w:p w14:paraId="0C613A87" w14:textId="77777777" w:rsidR="00DA6A4F" w:rsidRPr="00735872" w:rsidRDefault="00DA6A4F" w:rsidP="00DA6A4F">
      <w:pPr>
        <w:pStyle w:val="ListParagraph"/>
        <w:numPr>
          <w:ilvl w:val="0"/>
          <w:numId w:val="15"/>
        </w:numPr>
        <w:rPr>
          <w:rFonts w:eastAsia="MS Minngs" w:cs="Arial"/>
          <w:szCs w:val="26"/>
        </w:rPr>
      </w:pPr>
      <w:r w:rsidRPr="00735872">
        <w:rPr>
          <w:rFonts w:eastAsia="MS Minngs" w:cs="Arial"/>
          <w:szCs w:val="26"/>
        </w:rPr>
        <w:t xml:space="preserve">Has autonomy to </w:t>
      </w:r>
      <w:r>
        <w:rPr>
          <w:rFonts w:eastAsia="MS Minngs" w:cs="Arial"/>
          <w:szCs w:val="26"/>
        </w:rPr>
        <w:t>deliver</w:t>
      </w:r>
      <w:r w:rsidRPr="00735872">
        <w:rPr>
          <w:rFonts w:eastAsia="MS Minngs" w:cs="Arial"/>
          <w:szCs w:val="26"/>
        </w:rPr>
        <w:t xml:space="preserve"> customer and stakeholder programs and make day to day decisions, </w:t>
      </w:r>
      <w:proofErr w:type="spellStart"/>
      <w:r w:rsidRPr="00735872">
        <w:rPr>
          <w:rFonts w:eastAsia="MS Minngs" w:cs="Arial"/>
          <w:szCs w:val="26"/>
        </w:rPr>
        <w:t>prioritising</w:t>
      </w:r>
      <w:proofErr w:type="spellEnd"/>
      <w:r w:rsidRPr="00735872">
        <w:rPr>
          <w:rFonts w:eastAsia="MS Minngs" w:cs="Arial"/>
          <w:szCs w:val="26"/>
        </w:rPr>
        <w:t xml:space="preserve"> project and programs</w:t>
      </w:r>
      <w:r w:rsidR="006D6C85">
        <w:rPr>
          <w:rFonts w:eastAsia="MS Minngs" w:cs="Arial"/>
          <w:szCs w:val="26"/>
        </w:rPr>
        <w:t>.</w:t>
      </w:r>
    </w:p>
    <w:p w14:paraId="090EF3C9" w14:textId="24D7ED69" w:rsidR="00DA6A4F" w:rsidRPr="00735872" w:rsidRDefault="00DA6A4F" w:rsidP="00DA6A4F">
      <w:pPr>
        <w:pStyle w:val="ListParagraph"/>
        <w:numPr>
          <w:ilvl w:val="0"/>
          <w:numId w:val="15"/>
        </w:numPr>
        <w:rPr>
          <w:rFonts w:eastAsia="MS Minngs" w:cs="Arial"/>
          <w:szCs w:val="26"/>
        </w:rPr>
      </w:pPr>
      <w:r w:rsidRPr="00735872">
        <w:rPr>
          <w:rFonts w:eastAsia="MS Minngs" w:cs="Arial"/>
          <w:szCs w:val="26"/>
        </w:rPr>
        <w:t>Re</w:t>
      </w:r>
      <w:r w:rsidR="006D6C85">
        <w:rPr>
          <w:rFonts w:eastAsia="MS Minngs" w:cs="Arial"/>
          <w:szCs w:val="26"/>
        </w:rPr>
        <w:t xml:space="preserve">fers to manager </w:t>
      </w:r>
      <w:r w:rsidR="003F5072">
        <w:rPr>
          <w:rFonts w:eastAsia="MS Minngs" w:cs="Arial"/>
          <w:szCs w:val="26"/>
        </w:rPr>
        <w:t xml:space="preserve">opportunities for Departmental process improvements, </w:t>
      </w:r>
      <w:r w:rsidR="006D6C85">
        <w:rPr>
          <w:rFonts w:eastAsia="MS Minngs" w:cs="Arial"/>
          <w:szCs w:val="26"/>
        </w:rPr>
        <w:t>issues and potential solutions relating to approvals, non-compliance and contentious matters</w:t>
      </w:r>
      <w:r w:rsidRPr="00735872">
        <w:rPr>
          <w:rFonts w:eastAsia="MS Minngs" w:cs="Arial"/>
          <w:szCs w:val="26"/>
        </w:rPr>
        <w:t>.</w:t>
      </w:r>
    </w:p>
    <w:p w14:paraId="1DAB15FA" w14:textId="77777777" w:rsidR="00603D53" w:rsidRPr="00614552" w:rsidRDefault="00603D53" w:rsidP="00614552">
      <w:pPr>
        <w:pStyle w:val="Heading2"/>
      </w:pPr>
      <w:r w:rsidRPr="00614552">
        <w:t>Reporting line</w:t>
      </w:r>
    </w:p>
    <w:p w14:paraId="4776D4E3" w14:textId="77777777" w:rsidR="00603D53" w:rsidRPr="00603D53" w:rsidRDefault="00B735EE">
      <w:pPr>
        <w:rPr>
          <w:rFonts w:cs="Arial"/>
          <w:szCs w:val="26"/>
        </w:rPr>
      </w:pPr>
      <w:r>
        <w:rPr>
          <w:rFonts w:cs="Arial"/>
          <w:szCs w:val="26"/>
        </w:rPr>
        <w:t>Manager</w:t>
      </w:r>
    </w:p>
    <w:p w14:paraId="34D1E3BA" w14:textId="77777777" w:rsidR="00603D53" w:rsidRPr="00614552" w:rsidRDefault="00603D53" w:rsidP="00614552">
      <w:pPr>
        <w:pStyle w:val="Heading2"/>
      </w:pPr>
      <w:r w:rsidRPr="00614552">
        <w:t>Direct reports</w:t>
      </w:r>
    </w:p>
    <w:p w14:paraId="731A398C" w14:textId="77777777" w:rsidR="008330A1" w:rsidRPr="00603D53" w:rsidRDefault="006D6C85">
      <w:pPr>
        <w:rPr>
          <w:rFonts w:cs="Arial"/>
          <w:szCs w:val="26"/>
        </w:rPr>
      </w:pPr>
      <w:r>
        <w:rPr>
          <w:rFonts w:cs="Arial"/>
          <w:szCs w:val="26"/>
        </w:rPr>
        <w:t>Nil</w:t>
      </w:r>
    </w:p>
    <w:p w14:paraId="501EAE0A" w14:textId="77777777" w:rsidR="00603D53" w:rsidRPr="00614552" w:rsidRDefault="00603D53" w:rsidP="00614552">
      <w:pPr>
        <w:pStyle w:val="Heading2"/>
      </w:pPr>
      <w:r w:rsidRPr="00614552">
        <w:t>Budget/Expenditure</w:t>
      </w:r>
    </w:p>
    <w:p w14:paraId="44078AFA" w14:textId="77777777" w:rsidR="00603D53" w:rsidRPr="00603D53" w:rsidRDefault="00B735EE">
      <w:pPr>
        <w:rPr>
          <w:rFonts w:cs="Arial"/>
          <w:szCs w:val="26"/>
        </w:rPr>
      </w:pPr>
      <w:r>
        <w:rPr>
          <w:rFonts w:cs="Arial"/>
          <w:szCs w:val="26"/>
        </w:rPr>
        <w:t>Nil</w:t>
      </w:r>
      <w:r w:rsidR="008330A1">
        <w:rPr>
          <w:rFonts w:cs="Arial"/>
          <w:szCs w:val="26"/>
        </w:rPr>
        <w:t xml:space="preserve"> </w:t>
      </w:r>
    </w:p>
    <w:p w14:paraId="706B6E63" w14:textId="3B4B3056" w:rsidR="00205A8A" w:rsidRDefault="003261F7" w:rsidP="00205A8A">
      <w:pPr>
        <w:tabs>
          <w:tab w:val="left" w:pos="2925"/>
        </w:tabs>
        <w:rPr>
          <w:rStyle w:val="Heading1Char"/>
        </w:rPr>
      </w:pPr>
      <w:r>
        <w:rPr>
          <w:rStyle w:val="Heading1Char"/>
        </w:rPr>
        <w:t>Key knowledge and experience</w:t>
      </w:r>
    </w:p>
    <w:p w14:paraId="72EB9BE3" w14:textId="18AC406C" w:rsidR="003261F7" w:rsidRPr="003261F7" w:rsidRDefault="003261F7" w:rsidP="003261F7">
      <w:pPr>
        <w:pStyle w:val="ListParagraph"/>
        <w:numPr>
          <w:ilvl w:val="0"/>
          <w:numId w:val="15"/>
        </w:numPr>
        <w:rPr>
          <w:szCs w:val="26"/>
        </w:rPr>
      </w:pPr>
      <w:r w:rsidRPr="003261F7">
        <w:rPr>
          <w:szCs w:val="26"/>
        </w:rPr>
        <w:t xml:space="preserve">Good working knowledge of risk management and compliance systems and </w:t>
      </w:r>
      <w:r w:rsidR="003F5072">
        <w:rPr>
          <w:szCs w:val="26"/>
        </w:rPr>
        <w:t xml:space="preserve">quality and or regulatory </w:t>
      </w:r>
      <w:r w:rsidRPr="003261F7">
        <w:rPr>
          <w:szCs w:val="26"/>
        </w:rPr>
        <w:t>processes.</w:t>
      </w:r>
    </w:p>
    <w:p w14:paraId="53C85756" w14:textId="7B8B01C3" w:rsidR="003261F7" w:rsidRPr="003261F7" w:rsidRDefault="003261F7" w:rsidP="003261F7">
      <w:pPr>
        <w:pStyle w:val="ListParagraph"/>
        <w:numPr>
          <w:ilvl w:val="0"/>
          <w:numId w:val="15"/>
        </w:numPr>
        <w:rPr>
          <w:szCs w:val="26"/>
        </w:rPr>
      </w:pPr>
      <w:r w:rsidRPr="003261F7">
        <w:rPr>
          <w:szCs w:val="26"/>
        </w:rPr>
        <w:t>Experience in the development of project plans, procedures and schedules.</w:t>
      </w:r>
    </w:p>
    <w:p w14:paraId="7ADC56A3" w14:textId="4D353A73" w:rsidR="003261F7" w:rsidRPr="003261F7" w:rsidRDefault="003261F7" w:rsidP="003261F7">
      <w:pPr>
        <w:pStyle w:val="ListParagraph"/>
        <w:numPr>
          <w:ilvl w:val="0"/>
          <w:numId w:val="15"/>
        </w:numPr>
        <w:rPr>
          <w:szCs w:val="26"/>
        </w:rPr>
      </w:pPr>
      <w:r w:rsidRPr="003261F7">
        <w:rPr>
          <w:szCs w:val="26"/>
        </w:rPr>
        <w:t>The ability to understand technical concepts and translate them for a wider audience.</w:t>
      </w:r>
    </w:p>
    <w:p w14:paraId="140DC1FC" w14:textId="77777777" w:rsidR="00102963" w:rsidRPr="00102963" w:rsidRDefault="00102963" w:rsidP="00102963">
      <w:pPr>
        <w:pStyle w:val="Heading2"/>
        <w:rPr>
          <w:color w:val="auto"/>
        </w:rPr>
      </w:pPr>
      <w:bookmarkStart w:id="1" w:name="_Hlk36203683"/>
      <w:bookmarkStart w:id="2" w:name="_Hlk36565316"/>
      <w:bookmarkStart w:id="3" w:name="_Hlk36209343"/>
      <w:bookmarkStart w:id="4" w:name="_Hlk36710441"/>
      <w:r w:rsidRPr="00102963">
        <w:rPr>
          <w:color w:val="auto"/>
        </w:rPr>
        <w:t>Capabilities for the role</w:t>
      </w:r>
    </w:p>
    <w:p w14:paraId="6ED7979E" w14:textId="77777777" w:rsidR="00102963" w:rsidRPr="00175AAF" w:rsidRDefault="00102963" w:rsidP="00102963">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FE075A4" w14:textId="0A92B334" w:rsidR="00102963" w:rsidRPr="003C7A36" w:rsidRDefault="00102963" w:rsidP="00102963">
      <w:r w:rsidRPr="003E0111">
        <w:t>The capabilities are separated into focus capabilities and complementary capabilities</w:t>
      </w:r>
      <w:r>
        <w:t>.</w:t>
      </w:r>
    </w:p>
    <w:p w14:paraId="410E0E7D" w14:textId="77777777" w:rsidR="00102963" w:rsidRPr="00C978B9" w:rsidRDefault="00102963" w:rsidP="00102963">
      <w:pPr>
        <w:pStyle w:val="Heading2"/>
      </w:pPr>
      <w:r w:rsidRPr="00C978B9">
        <w:lastRenderedPageBreak/>
        <w:t xml:space="preserve">Focus </w:t>
      </w:r>
      <w:r>
        <w:t>c</w:t>
      </w:r>
      <w:r w:rsidRPr="00C978B9">
        <w:t>apabilities</w:t>
      </w:r>
      <w:r>
        <w:tab/>
      </w:r>
    </w:p>
    <w:p w14:paraId="534E9931" w14:textId="7A362B80" w:rsidR="00102963" w:rsidRDefault="00102963" w:rsidP="00102963">
      <w:pPr>
        <w:pStyle w:val="PlainText"/>
        <w:spacing w:before="62" w:line="276" w:lineRule="auto"/>
        <w:rPr>
          <w:rFonts w:ascii="Arial" w:eastAsiaTheme="minorEastAsia" w:hAnsi="Arial" w:cs="Arial"/>
          <w:szCs w:val="22"/>
          <w:lang w:val="en-US"/>
        </w:rPr>
      </w:pPr>
      <w:r w:rsidRPr="00102963">
        <w:rPr>
          <w:rFonts w:ascii="Arial" w:eastAsiaTheme="minorEastAsia" w:hAnsi="Arial" w:cs="Arial"/>
          <w:i/>
          <w:szCs w:val="22"/>
          <w:lang w:val="en-US"/>
        </w:rPr>
        <w:t>Focus capabilities</w:t>
      </w:r>
      <w:r w:rsidRPr="00102963">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0B2FCC52" w14:textId="77777777" w:rsidR="00102963" w:rsidRPr="00102963" w:rsidRDefault="00102963" w:rsidP="00102963">
      <w:pPr>
        <w:pStyle w:val="PlainText"/>
        <w:spacing w:before="62" w:line="276" w:lineRule="auto"/>
        <w:rPr>
          <w:rFonts w:ascii="Arial" w:eastAsiaTheme="minorEastAsia" w:hAnsi="Arial" w:cs="Arial"/>
          <w:szCs w:val="22"/>
          <w:lang w:val="en-US"/>
        </w:rPr>
      </w:pPr>
    </w:p>
    <w:p w14:paraId="0957C718" w14:textId="43BE1691" w:rsidR="00102963" w:rsidRDefault="00102963" w:rsidP="00102963">
      <w:pPr>
        <w:pStyle w:val="PlainText"/>
        <w:spacing w:before="62" w:line="276" w:lineRule="auto"/>
        <w:rPr>
          <w:rFonts w:ascii="Arial" w:eastAsiaTheme="minorEastAsia" w:hAnsi="Arial" w:cs="Arial"/>
          <w:szCs w:val="22"/>
          <w:lang w:val="en-US"/>
        </w:rPr>
      </w:pPr>
      <w:r w:rsidRPr="00102963">
        <w:rPr>
          <w:rFonts w:ascii="Arial" w:eastAsiaTheme="minorEastAsia" w:hAnsi="Arial" w:cs="Arial"/>
          <w:szCs w:val="22"/>
          <w:lang w:val="en-US"/>
        </w:rPr>
        <w:t xml:space="preserve">The focus capabilities for this role are shown below with a brief explanation of what each capability covers and the indicators describing the types of </w:t>
      </w:r>
      <w:proofErr w:type="spellStart"/>
      <w:r w:rsidRPr="00102963">
        <w:rPr>
          <w:rFonts w:ascii="Arial" w:eastAsiaTheme="minorEastAsia" w:hAnsi="Arial" w:cs="Arial"/>
          <w:szCs w:val="22"/>
          <w:lang w:val="en-US"/>
        </w:rPr>
        <w:t>behaviours</w:t>
      </w:r>
      <w:proofErr w:type="spellEnd"/>
      <w:r w:rsidRPr="00102963">
        <w:rPr>
          <w:rFonts w:ascii="Arial" w:eastAsiaTheme="minorEastAsia" w:hAnsi="Arial" w:cs="Arial"/>
          <w:szCs w:val="22"/>
          <w:lang w:val="en-US"/>
        </w:rPr>
        <w:t xml:space="preserve"> expected at each level.</w:t>
      </w:r>
    </w:p>
    <w:p w14:paraId="6E749C07" w14:textId="77777777" w:rsidR="00102963" w:rsidRPr="00102963" w:rsidRDefault="00102963" w:rsidP="00102963">
      <w:pPr>
        <w:pStyle w:val="PlainText"/>
        <w:spacing w:before="62" w:line="276" w:lineRule="auto"/>
        <w:rPr>
          <w:rFonts w:ascii="Arial" w:eastAsiaTheme="minorEastAsia" w:hAnsi="Arial" w:cs="Arial"/>
          <w:szCs w:val="22"/>
          <w:lang w:val="en-US"/>
        </w:rPr>
      </w:pPr>
    </w:p>
    <w:p w14:paraId="077D927A" w14:textId="77777777" w:rsidR="00102963" w:rsidRDefault="00102963" w:rsidP="00102963">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102963" w:rsidRPr="003C7A36" w14:paraId="090802F9" w14:textId="77777777" w:rsidTr="0004201C">
        <w:trPr>
          <w:cantSplit/>
        </w:trPr>
        <w:tc>
          <w:tcPr>
            <w:tcW w:w="1385" w:type="dxa"/>
            <w:shd w:val="clear" w:color="auto" w:fill="BFBFBF" w:themeFill="background1" w:themeFillShade="BF"/>
            <w:vAlign w:val="center"/>
          </w:tcPr>
          <w:p w14:paraId="776912FB" w14:textId="77777777" w:rsidR="00102963" w:rsidRPr="003C7A36" w:rsidRDefault="00102963" w:rsidP="0004201C">
            <w:pPr>
              <w:rPr>
                <w:sz w:val="20"/>
              </w:rPr>
            </w:pPr>
            <w:r w:rsidRPr="003C7A36">
              <w:rPr>
                <w:b/>
                <w:sz w:val="20"/>
              </w:rPr>
              <w:t>Capability group/sets</w:t>
            </w:r>
          </w:p>
        </w:tc>
        <w:tc>
          <w:tcPr>
            <w:tcW w:w="2726" w:type="dxa"/>
            <w:shd w:val="clear" w:color="auto" w:fill="BFBFBF" w:themeFill="background1" w:themeFillShade="BF"/>
          </w:tcPr>
          <w:p w14:paraId="150A1E06" w14:textId="77777777" w:rsidR="00102963" w:rsidRPr="003C7A36" w:rsidRDefault="00102963" w:rsidP="0004201C">
            <w:pPr>
              <w:rPr>
                <w:sz w:val="20"/>
              </w:rPr>
            </w:pPr>
            <w:r w:rsidRPr="003C7A36">
              <w:rPr>
                <w:b/>
                <w:sz w:val="20"/>
              </w:rPr>
              <w:t>Capability name</w:t>
            </w:r>
          </w:p>
        </w:tc>
        <w:tc>
          <w:tcPr>
            <w:tcW w:w="4709" w:type="dxa"/>
            <w:shd w:val="clear" w:color="auto" w:fill="BFBFBF" w:themeFill="background1" w:themeFillShade="BF"/>
          </w:tcPr>
          <w:p w14:paraId="402E82F4" w14:textId="77777777" w:rsidR="00102963" w:rsidRPr="003C7A36" w:rsidRDefault="00102963" w:rsidP="0004201C">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53629C03" w14:textId="77777777" w:rsidR="00102963" w:rsidRPr="00372FE9" w:rsidRDefault="00102963" w:rsidP="0004201C">
            <w:pPr>
              <w:rPr>
                <w:b/>
                <w:bCs/>
                <w:sz w:val="20"/>
              </w:rPr>
            </w:pPr>
            <w:r w:rsidRPr="00372FE9">
              <w:rPr>
                <w:b/>
                <w:bCs/>
                <w:sz w:val="20"/>
              </w:rPr>
              <w:t>Level</w:t>
            </w:r>
          </w:p>
        </w:tc>
      </w:tr>
      <w:tr w:rsidR="00102963" w:rsidRPr="003C7A36" w14:paraId="72F29900" w14:textId="77777777" w:rsidTr="0004201C">
        <w:trPr>
          <w:cantSplit/>
        </w:trPr>
        <w:tc>
          <w:tcPr>
            <w:tcW w:w="1385" w:type="dxa"/>
          </w:tcPr>
          <w:p w14:paraId="1366C2CE" w14:textId="77777777" w:rsidR="00102963" w:rsidRPr="003C7A36" w:rsidRDefault="00102963" w:rsidP="0004201C">
            <w:pPr>
              <w:jc w:val="center"/>
              <w:rPr>
                <w:noProof/>
                <w:sz w:val="20"/>
                <w:lang w:eastAsia="en-AU"/>
              </w:rPr>
            </w:pPr>
            <w:r w:rsidRPr="00372FE9">
              <w:rPr>
                <w:noProof/>
                <w:sz w:val="20"/>
                <w:lang w:eastAsia="en-AU"/>
              </w:rPr>
              <w:drawing>
                <wp:inline distT="0" distB="0" distL="0" distR="0" wp14:anchorId="6E9AFB17" wp14:editId="4A9F8370">
                  <wp:extent cx="749300" cy="749300"/>
                  <wp:effectExtent l="0" t="0" r="0" b="0"/>
                  <wp:docPr id="128"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84C2316" w14:textId="77777777" w:rsidR="00102963" w:rsidRDefault="00102963" w:rsidP="0004201C">
            <w:pPr>
              <w:rPr>
                <w:rFonts w:cs="Arial"/>
                <w:color w:val="000000"/>
                <w:sz w:val="20"/>
              </w:rPr>
            </w:pPr>
            <w:r w:rsidRPr="003C7A36">
              <w:rPr>
                <w:rFonts w:cs="Arial"/>
                <w:b/>
                <w:bCs/>
                <w:color w:val="000000"/>
                <w:sz w:val="20"/>
              </w:rPr>
              <w:t>Act with Integrity</w:t>
            </w:r>
          </w:p>
          <w:p w14:paraId="4BEB036B" w14:textId="77777777" w:rsidR="00102963" w:rsidRPr="00667FCB" w:rsidRDefault="00102963" w:rsidP="0004201C">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11EF0673" w14:textId="77777777" w:rsidR="00102963" w:rsidRPr="003C7A36" w:rsidRDefault="00102963" w:rsidP="0004201C">
            <w:pPr>
              <w:pStyle w:val="TableBullet"/>
            </w:pPr>
            <w:r w:rsidRPr="003C7A36">
              <w:t>Represent the organisation in an honest, ethical and professional way and encourage others to do so</w:t>
            </w:r>
          </w:p>
          <w:p w14:paraId="19D736CE" w14:textId="77777777" w:rsidR="00102963" w:rsidRPr="003C7A36" w:rsidRDefault="00102963" w:rsidP="0004201C">
            <w:pPr>
              <w:pStyle w:val="TableBullet"/>
            </w:pPr>
            <w:r w:rsidRPr="003C7A36">
              <w:t>Act professionally and support a culture of integrity</w:t>
            </w:r>
          </w:p>
          <w:p w14:paraId="705E4C2F" w14:textId="77777777" w:rsidR="00102963" w:rsidRPr="003C7A36" w:rsidRDefault="00102963" w:rsidP="0004201C">
            <w:pPr>
              <w:pStyle w:val="TableBullet"/>
            </w:pPr>
            <w:r w:rsidRPr="003C7A36">
              <w:t>Identify and explain ethical issues and set an example for others to follow</w:t>
            </w:r>
          </w:p>
          <w:p w14:paraId="6C9D8E9F" w14:textId="77777777" w:rsidR="00102963" w:rsidRPr="003C7A36" w:rsidRDefault="00102963" w:rsidP="0004201C">
            <w:pPr>
              <w:pStyle w:val="TableBullet"/>
            </w:pPr>
            <w:r w:rsidRPr="003C7A36">
              <w:t>Ensure that others are aware of and understand the legislation and policy framework within which they operate</w:t>
            </w:r>
          </w:p>
          <w:p w14:paraId="73756B29" w14:textId="77777777" w:rsidR="00102963" w:rsidRPr="003C7A36" w:rsidRDefault="00102963" w:rsidP="0004201C">
            <w:pPr>
              <w:pStyle w:val="TableBullet"/>
            </w:pPr>
            <w:r w:rsidRPr="003C7A36">
              <w:t>Act to prevent and report misconduct and illegal and inappropriate behaviour</w:t>
            </w:r>
          </w:p>
        </w:tc>
        <w:tc>
          <w:tcPr>
            <w:tcW w:w="1668" w:type="dxa"/>
          </w:tcPr>
          <w:p w14:paraId="7A9CF868" w14:textId="77777777" w:rsidR="00102963" w:rsidRPr="006F0836" w:rsidRDefault="00102963" w:rsidP="0004201C">
            <w:pPr>
              <w:pStyle w:val="TableText"/>
            </w:pPr>
            <w:r w:rsidRPr="004C659E">
              <w:t>Adept</w:t>
            </w:r>
          </w:p>
        </w:tc>
      </w:tr>
      <w:tr w:rsidR="00102963" w:rsidRPr="003C7A36" w14:paraId="1520C1D4" w14:textId="77777777" w:rsidTr="0004201C">
        <w:trPr>
          <w:cantSplit/>
        </w:trPr>
        <w:tc>
          <w:tcPr>
            <w:tcW w:w="1385" w:type="dxa"/>
          </w:tcPr>
          <w:p w14:paraId="5FE49281" w14:textId="77777777" w:rsidR="00102963" w:rsidRPr="003C7A36" w:rsidRDefault="00102963" w:rsidP="0004201C">
            <w:pPr>
              <w:jc w:val="center"/>
              <w:rPr>
                <w:noProof/>
                <w:sz w:val="20"/>
                <w:lang w:eastAsia="en-AU"/>
              </w:rPr>
            </w:pPr>
            <w:r w:rsidRPr="00372FE9">
              <w:rPr>
                <w:noProof/>
                <w:sz w:val="20"/>
                <w:lang w:eastAsia="en-AU"/>
              </w:rPr>
              <w:drawing>
                <wp:inline distT="0" distB="0" distL="0" distR="0" wp14:anchorId="648230AF" wp14:editId="719290F9">
                  <wp:extent cx="749300" cy="749300"/>
                  <wp:effectExtent l="0" t="0" r="0" b="0"/>
                  <wp:docPr id="176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ED5424B" w14:textId="77777777" w:rsidR="00102963" w:rsidRDefault="00102963" w:rsidP="0004201C">
            <w:pPr>
              <w:rPr>
                <w:rFonts w:cs="Arial"/>
                <w:color w:val="000000"/>
                <w:sz w:val="20"/>
              </w:rPr>
            </w:pPr>
            <w:r w:rsidRPr="003C7A36">
              <w:rPr>
                <w:rFonts w:cs="Arial"/>
                <w:b/>
                <w:bCs/>
                <w:color w:val="000000"/>
                <w:sz w:val="20"/>
              </w:rPr>
              <w:t>Manage Self</w:t>
            </w:r>
          </w:p>
          <w:p w14:paraId="365D1282" w14:textId="77777777" w:rsidR="00102963" w:rsidRPr="00667FCB" w:rsidRDefault="00102963" w:rsidP="0004201C">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2B9BE835" w14:textId="77777777" w:rsidR="00102963" w:rsidRPr="003C7A36" w:rsidRDefault="00102963" w:rsidP="0004201C">
            <w:pPr>
              <w:pStyle w:val="TableBullet"/>
            </w:pPr>
            <w:r w:rsidRPr="003C7A36">
              <w:t>Keep up to date with relevant contemporary knowledge and practices</w:t>
            </w:r>
          </w:p>
          <w:p w14:paraId="17281113" w14:textId="77777777" w:rsidR="00102963" w:rsidRPr="003C7A36" w:rsidRDefault="00102963" w:rsidP="0004201C">
            <w:pPr>
              <w:pStyle w:val="TableBullet"/>
            </w:pPr>
            <w:r w:rsidRPr="003C7A36">
              <w:t>Look for and take advantage of opportunities to learn new skills and develop strengths</w:t>
            </w:r>
          </w:p>
          <w:p w14:paraId="7723B4E1" w14:textId="77777777" w:rsidR="00102963" w:rsidRPr="003C7A36" w:rsidRDefault="00102963" w:rsidP="0004201C">
            <w:pPr>
              <w:pStyle w:val="TableBullet"/>
            </w:pPr>
            <w:r w:rsidRPr="003C7A36">
              <w:t>Show commitment to achieving challenging goals</w:t>
            </w:r>
          </w:p>
          <w:p w14:paraId="2FDF17AC" w14:textId="77777777" w:rsidR="00102963" w:rsidRPr="003C7A36" w:rsidRDefault="00102963" w:rsidP="0004201C">
            <w:pPr>
              <w:pStyle w:val="TableBullet"/>
            </w:pPr>
            <w:r w:rsidRPr="003C7A36">
              <w:t>Examine and reflect on own performance</w:t>
            </w:r>
          </w:p>
          <w:p w14:paraId="1C9BE5BF" w14:textId="77777777" w:rsidR="00102963" w:rsidRPr="003C7A36" w:rsidRDefault="00102963" w:rsidP="0004201C">
            <w:pPr>
              <w:pStyle w:val="TableBullet"/>
            </w:pPr>
            <w:r w:rsidRPr="003C7A36">
              <w:t>Seek and respond positively to constructive feedback and guidance</w:t>
            </w:r>
          </w:p>
          <w:p w14:paraId="23C99612" w14:textId="77777777" w:rsidR="00102963" w:rsidRPr="003C7A36" w:rsidRDefault="00102963" w:rsidP="0004201C">
            <w:pPr>
              <w:pStyle w:val="TableBullet"/>
            </w:pPr>
            <w:r w:rsidRPr="003C7A36">
              <w:t>Demonstrate and maintain a high level of personal motivation</w:t>
            </w:r>
          </w:p>
        </w:tc>
        <w:tc>
          <w:tcPr>
            <w:tcW w:w="1668" w:type="dxa"/>
          </w:tcPr>
          <w:p w14:paraId="078F0789" w14:textId="77777777" w:rsidR="00102963" w:rsidRPr="006F0836" w:rsidRDefault="00102963" w:rsidP="0004201C">
            <w:pPr>
              <w:pStyle w:val="TableText"/>
            </w:pPr>
            <w:r w:rsidRPr="004C659E">
              <w:t>Adept</w:t>
            </w:r>
          </w:p>
        </w:tc>
      </w:tr>
      <w:tr w:rsidR="00102963" w:rsidRPr="003C7A36" w14:paraId="6DA20186" w14:textId="77777777" w:rsidTr="0004201C">
        <w:trPr>
          <w:cantSplit/>
        </w:trPr>
        <w:tc>
          <w:tcPr>
            <w:tcW w:w="1385" w:type="dxa"/>
          </w:tcPr>
          <w:p w14:paraId="24B89831" w14:textId="77777777" w:rsidR="00102963" w:rsidRPr="003C7A36" w:rsidRDefault="00102963" w:rsidP="0004201C">
            <w:pPr>
              <w:jc w:val="center"/>
              <w:rPr>
                <w:noProof/>
                <w:sz w:val="20"/>
                <w:lang w:eastAsia="en-AU"/>
              </w:rPr>
            </w:pPr>
            <w:r w:rsidRPr="00372FE9">
              <w:rPr>
                <w:noProof/>
                <w:sz w:val="20"/>
                <w:lang w:eastAsia="en-AU"/>
              </w:rPr>
              <w:lastRenderedPageBreak/>
              <w:drawing>
                <wp:inline distT="0" distB="0" distL="0" distR="0" wp14:anchorId="1ED093C6" wp14:editId="42C1DB63">
                  <wp:extent cx="749300" cy="749300"/>
                  <wp:effectExtent l="0" t="0" r="0" b="0"/>
                  <wp:docPr id="8168"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8B34FCA" w14:textId="77777777" w:rsidR="00102963" w:rsidRDefault="00102963" w:rsidP="0004201C">
            <w:pPr>
              <w:rPr>
                <w:rFonts w:cs="Arial"/>
                <w:color w:val="000000"/>
                <w:sz w:val="20"/>
              </w:rPr>
            </w:pPr>
            <w:r w:rsidRPr="003C7A36">
              <w:rPr>
                <w:rFonts w:cs="Arial"/>
                <w:b/>
                <w:bCs/>
                <w:color w:val="000000"/>
                <w:sz w:val="20"/>
              </w:rPr>
              <w:t>Communicate Effectively</w:t>
            </w:r>
          </w:p>
          <w:p w14:paraId="7208D6DD" w14:textId="77777777" w:rsidR="00102963" w:rsidRPr="00667FCB" w:rsidRDefault="00102963" w:rsidP="0004201C">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5827DE5C" w14:textId="77777777" w:rsidR="00102963" w:rsidRPr="003C7A36" w:rsidRDefault="00102963" w:rsidP="0004201C">
            <w:pPr>
              <w:pStyle w:val="TableBullet"/>
            </w:pPr>
            <w:r w:rsidRPr="003C7A36">
              <w:t>Present with credibility, engage diverse audiences and test levels of understanding</w:t>
            </w:r>
          </w:p>
          <w:p w14:paraId="0C8A55DA" w14:textId="77777777" w:rsidR="00102963" w:rsidRPr="003C7A36" w:rsidRDefault="00102963" w:rsidP="0004201C">
            <w:pPr>
              <w:pStyle w:val="TableBullet"/>
            </w:pPr>
            <w:r w:rsidRPr="003C7A36">
              <w:t>Translate technical and complex information clearly and concisely for diverse audiences</w:t>
            </w:r>
          </w:p>
          <w:p w14:paraId="320C4B49" w14:textId="77777777" w:rsidR="00102963" w:rsidRPr="003C7A36" w:rsidRDefault="00102963" w:rsidP="0004201C">
            <w:pPr>
              <w:pStyle w:val="TableBullet"/>
            </w:pPr>
            <w:r w:rsidRPr="003C7A36">
              <w:t>Create opportunities for others to contribute to discussion and debate</w:t>
            </w:r>
          </w:p>
          <w:p w14:paraId="1CB1071D" w14:textId="77777777" w:rsidR="00102963" w:rsidRPr="003C7A36" w:rsidRDefault="00102963" w:rsidP="0004201C">
            <w:pPr>
              <w:pStyle w:val="TableBullet"/>
            </w:pPr>
            <w:r w:rsidRPr="003C7A36">
              <w:t>Contribute to and promote information sharing across the organisation</w:t>
            </w:r>
          </w:p>
          <w:p w14:paraId="4E6AA3F9" w14:textId="77777777" w:rsidR="00102963" w:rsidRPr="003C7A36" w:rsidRDefault="00102963" w:rsidP="0004201C">
            <w:pPr>
              <w:pStyle w:val="TableBullet"/>
            </w:pPr>
            <w:r w:rsidRPr="003C7A36">
              <w:t>Manage complex communications that involve understanding and responding to multiple and divergent viewpoints</w:t>
            </w:r>
          </w:p>
          <w:p w14:paraId="6C216963" w14:textId="77777777" w:rsidR="00102963" w:rsidRPr="003C7A36" w:rsidRDefault="00102963" w:rsidP="0004201C">
            <w:pPr>
              <w:pStyle w:val="TableBullet"/>
            </w:pPr>
            <w:r w:rsidRPr="003C7A36">
              <w:t>Explore creative ways to engage diverse audiences and communicate information</w:t>
            </w:r>
          </w:p>
          <w:p w14:paraId="58D4E450" w14:textId="77777777" w:rsidR="00102963" w:rsidRPr="003C7A36" w:rsidRDefault="00102963" w:rsidP="0004201C">
            <w:pPr>
              <w:pStyle w:val="TableBullet"/>
            </w:pPr>
            <w:r w:rsidRPr="003C7A36">
              <w:t>Adjust style and approach to optimise outcomes</w:t>
            </w:r>
          </w:p>
          <w:p w14:paraId="7A47B9E2" w14:textId="77777777" w:rsidR="00102963" w:rsidRPr="003C7A36" w:rsidRDefault="00102963" w:rsidP="0004201C">
            <w:pPr>
              <w:pStyle w:val="TableBullet"/>
            </w:pPr>
            <w:r w:rsidRPr="003C7A36">
              <w:t>Write fluently and persuasively in plain English and in a range of styles and formats</w:t>
            </w:r>
          </w:p>
        </w:tc>
        <w:tc>
          <w:tcPr>
            <w:tcW w:w="1668" w:type="dxa"/>
          </w:tcPr>
          <w:p w14:paraId="2CB317BA" w14:textId="77777777" w:rsidR="00102963" w:rsidRPr="006F0836" w:rsidRDefault="00102963" w:rsidP="0004201C">
            <w:pPr>
              <w:pStyle w:val="TableText"/>
            </w:pPr>
            <w:r w:rsidRPr="004C659E">
              <w:t>Advanced</w:t>
            </w:r>
          </w:p>
        </w:tc>
      </w:tr>
      <w:tr w:rsidR="00102963" w:rsidRPr="003C7A36" w14:paraId="671B66B9" w14:textId="77777777" w:rsidTr="0004201C">
        <w:trPr>
          <w:cantSplit/>
        </w:trPr>
        <w:tc>
          <w:tcPr>
            <w:tcW w:w="1385" w:type="dxa"/>
          </w:tcPr>
          <w:p w14:paraId="7B217267" w14:textId="77777777" w:rsidR="00102963" w:rsidRPr="003C7A36" w:rsidRDefault="00102963" w:rsidP="0004201C">
            <w:pPr>
              <w:jc w:val="center"/>
              <w:rPr>
                <w:noProof/>
                <w:sz w:val="20"/>
                <w:lang w:eastAsia="en-AU"/>
              </w:rPr>
            </w:pPr>
            <w:r w:rsidRPr="00372FE9">
              <w:rPr>
                <w:noProof/>
                <w:sz w:val="20"/>
                <w:lang w:eastAsia="en-AU"/>
              </w:rPr>
              <w:drawing>
                <wp:inline distT="0" distB="0" distL="0" distR="0" wp14:anchorId="220A313E" wp14:editId="7C0FEDEA">
                  <wp:extent cx="749300" cy="749300"/>
                  <wp:effectExtent l="0" t="0" r="0" b="0"/>
                  <wp:docPr id="458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D2EDC04" w14:textId="77777777" w:rsidR="00102963" w:rsidRDefault="00102963" w:rsidP="0004201C">
            <w:pPr>
              <w:rPr>
                <w:rFonts w:cs="Arial"/>
                <w:color w:val="000000"/>
                <w:sz w:val="20"/>
              </w:rPr>
            </w:pPr>
            <w:r w:rsidRPr="003C7A36">
              <w:rPr>
                <w:rFonts w:cs="Arial"/>
                <w:b/>
                <w:bCs/>
                <w:color w:val="000000"/>
                <w:sz w:val="20"/>
              </w:rPr>
              <w:t>Commit to Customer Service</w:t>
            </w:r>
          </w:p>
          <w:p w14:paraId="19BB765F" w14:textId="77777777" w:rsidR="00102963" w:rsidRPr="00667FCB" w:rsidRDefault="00102963" w:rsidP="0004201C">
            <w:pPr>
              <w:rPr>
                <w:rFonts w:cs="Arial"/>
                <w:color w:val="000000"/>
                <w:sz w:val="20"/>
              </w:rPr>
            </w:pPr>
            <w:r w:rsidRPr="003C7A36">
              <w:rPr>
                <w:rFonts w:cs="Arial"/>
                <w:color w:val="000000"/>
                <w:sz w:val="20"/>
              </w:rPr>
              <w:t xml:space="preserve">Provide customer-focused services in line with public sector and </w:t>
            </w:r>
            <w:proofErr w:type="spellStart"/>
            <w:r w:rsidRPr="003C7A36">
              <w:rPr>
                <w:rFonts w:cs="Arial"/>
                <w:color w:val="000000"/>
                <w:sz w:val="20"/>
              </w:rPr>
              <w:t>organisational</w:t>
            </w:r>
            <w:proofErr w:type="spellEnd"/>
            <w:r w:rsidRPr="003C7A36">
              <w:rPr>
                <w:rFonts w:cs="Arial"/>
                <w:color w:val="000000"/>
                <w:sz w:val="20"/>
              </w:rPr>
              <w:t xml:space="preserve"> objectives</w:t>
            </w:r>
          </w:p>
        </w:tc>
        <w:tc>
          <w:tcPr>
            <w:tcW w:w="4709" w:type="dxa"/>
          </w:tcPr>
          <w:p w14:paraId="47B8EA16" w14:textId="77777777" w:rsidR="00102963" w:rsidRPr="003C7A36" w:rsidRDefault="00102963" w:rsidP="0004201C">
            <w:pPr>
              <w:pStyle w:val="TableBullet"/>
            </w:pPr>
            <w:r w:rsidRPr="003C7A36">
              <w:t>Take responsibility for delivering high-quality customer-focused services</w:t>
            </w:r>
          </w:p>
          <w:p w14:paraId="1BF92416" w14:textId="77777777" w:rsidR="00102963" w:rsidRPr="003C7A36" w:rsidRDefault="00102963" w:rsidP="0004201C">
            <w:pPr>
              <w:pStyle w:val="TableBullet"/>
            </w:pPr>
            <w:r w:rsidRPr="003C7A36">
              <w:t>Design processes and policies based on the customer’s point of view and needs</w:t>
            </w:r>
          </w:p>
          <w:p w14:paraId="3FEA2E84" w14:textId="77777777" w:rsidR="00102963" w:rsidRPr="003C7A36" w:rsidRDefault="00102963" w:rsidP="0004201C">
            <w:pPr>
              <w:pStyle w:val="TableBullet"/>
            </w:pPr>
            <w:r w:rsidRPr="003C7A36">
              <w:t>Understand and measure what is important to customers</w:t>
            </w:r>
          </w:p>
          <w:p w14:paraId="16076595" w14:textId="77777777" w:rsidR="00102963" w:rsidRPr="003C7A36" w:rsidRDefault="00102963" w:rsidP="0004201C">
            <w:pPr>
              <w:pStyle w:val="TableBullet"/>
            </w:pPr>
            <w:r w:rsidRPr="003C7A36">
              <w:t>Use data and information to monitor and improve customer service delivery</w:t>
            </w:r>
          </w:p>
          <w:p w14:paraId="34D0C09F" w14:textId="77777777" w:rsidR="00102963" w:rsidRPr="003C7A36" w:rsidRDefault="00102963" w:rsidP="0004201C">
            <w:pPr>
              <w:pStyle w:val="TableBullet"/>
            </w:pPr>
            <w:r w:rsidRPr="003C7A36">
              <w:t>Find opportunities to cooperate with internal and external stakeholders to improve outcomes for customers</w:t>
            </w:r>
          </w:p>
          <w:p w14:paraId="477A7624" w14:textId="77777777" w:rsidR="00102963" w:rsidRPr="003C7A36" w:rsidRDefault="00102963" w:rsidP="0004201C">
            <w:pPr>
              <w:pStyle w:val="TableBullet"/>
            </w:pPr>
            <w:r w:rsidRPr="003C7A36">
              <w:t>Maintain relationships with key customers in area of expertise</w:t>
            </w:r>
          </w:p>
          <w:p w14:paraId="40132FE0" w14:textId="77777777" w:rsidR="00102963" w:rsidRPr="003C7A36" w:rsidRDefault="00102963" w:rsidP="0004201C">
            <w:pPr>
              <w:pStyle w:val="TableBullet"/>
            </w:pPr>
            <w:r w:rsidRPr="003C7A36">
              <w:t>Connect and collaborate with relevant customers within the community</w:t>
            </w:r>
          </w:p>
        </w:tc>
        <w:tc>
          <w:tcPr>
            <w:tcW w:w="1668" w:type="dxa"/>
          </w:tcPr>
          <w:p w14:paraId="3B207453" w14:textId="77777777" w:rsidR="00102963" w:rsidRPr="006F0836" w:rsidRDefault="00102963" w:rsidP="0004201C">
            <w:pPr>
              <w:pStyle w:val="TableText"/>
            </w:pPr>
            <w:r w:rsidRPr="004C659E">
              <w:t>Adept</w:t>
            </w:r>
          </w:p>
        </w:tc>
      </w:tr>
      <w:tr w:rsidR="00102963" w:rsidRPr="003C7A36" w14:paraId="3E226BC9" w14:textId="77777777" w:rsidTr="0004201C">
        <w:trPr>
          <w:cantSplit/>
        </w:trPr>
        <w:tc>
          <w:tcPr>
            <w:tcW w:w="1385" w:type="dxa"/>
          </w:tcPr>
          <w:p w14:paraId="2140A77E" w14:textId="77777777" w:rsidR="00102963" w:rsidRPr="003C7A36" w:rsidRDefault="00102963" w:rsidP="0004201C">
            <w:pPr>
              <w:jc w:val="center"/>
              <w:rPr>
                <w:noProof/>
                <w:sz w:val="20"/>
                <w:lang w:eastAsia="en-AU"/>
              </w:rPr>
            </w:pPr>
            <w:r w:rsidRPr="00372FE9">
              <w:rPr>
                <w:noProof/>
                <w:sz w:val="20"/>
                <w:lang w:eastAsia="en-AU"/>
              </w:rPr>
              <w:lastRenderedPageBreak/>
              <w:drawing>
                <wp:inline distT="0" distB="0" distL="0" distR="0" wp14:anchorId="0A271469" wp14:editId="1846B0ED">
                  <wp:extent cx="749300" cy="749300"/>
                  <wp:effectExtent l="0" t="0" r="0" b="0"/>
                  <wp:docPr id="6218"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8664FE9" w14:textId="77777777" w:rsidR="00102963" w:rsidRDefault="00102963" w:rsidP="0004201C">
            <w:pPr>
              <w:rPr>
                <w:rFonts w:cs="Arial"/>
                <w:color w:val="000000"/>
                <w:sz w:val="20"/>
              </w:rPr>
            </w:pPr>
            <w:r w:rsidRPr="003C7A36">
              <w:rPr>
                <w:rFonts w:cs="Arial"/>
                <w:b/>
                <w:bCs/>
                <w:color w:val="000000"/>
                <w:sz w:val="20"/>
              </w:rPr>
              <w:t>Think and Solve Problems</w:t>
            </w:r>
          </w:p>
          <w:p w14:paraId="18146DE5" w14:textId="77777777" w:rsidR="00102963" w:rsidRPr="00667FCB" w:rsidRDefault="00102963" w:rsidP="0004201C">
            <w:pPr>
              <w:rPr>
                <w:rFonts w:cs="Arial"/>
                <w:color w:val="000000"/>
                <w:sz w:val="20"/>
              </w:rPr>
            </w:pPr>
            <w:r w:rsidRPr="003C7A36">
              <w:rPr>
                <w:rFonts w:cs="Arial"/>
                <w:color w:val="000000"/>
                <w:sz w:val="20"/>
              </w:rPr>
              <w:t xml:space="preserve">Think, </w:t>
            </w:r>
            <w:proofErr w:type="spellStart"/>
            <w:r w:rsidRPr="003C7A36">
              <w:rPr>
                <w:rFonts w:cs="Arial"/>
                <w:color w:val="000000"/>
                <w:sz w:val="20"/>
              </w:rPr>
              <w:t>analyse</w:t>
            </w:r>
            <w:proofErr w:type="spellEnd"/>
            <w:r w:rsidRPr="003C7A36">
              <w:rPr>
                <w:rFonts w:cs="Arial"/>
                <w:color w:val="000000"/>
                <w:sz w:val="20"/>
              </w:rPr>
              <w:t xml:space="preserve"> and consider the broader context to develop practical solutions</w:t>
            </w:r>
          </w:p>
        </w:tc>
        <w:tc>
          <w:tcPr>
            <w:tcW w:w="4709" w:type="dxa"/>
          </w:tcPr>
          <w:p w14:paraId="62C8B245" w14:textId="77777777" w:rsidR="00102963" w:rsidRPr="003C7A36" w:rsidRDefault="00102963" w:rsidP="0004201C">
            <w:pPr>
              <w:pStyle w:val="TableBullet"/>
            </w:pPr>
            <w:r w:rsidRPr="003C7A36">
              <w:t>Research and apply critical-thinking techniques in analysing information, identify interrelationships and make recommendations based on relevant evidence</w:t>
            </w:r>
          </w:p>
          <w:p w14:paraId="486BF73A" w14:textId="77777777" w:rsidR="00102963" w:rsidRPr="003C7A36" w:rsidRDefault="00102963" w:rsidP="0004201C">
            <w:pPr>
              <w:pStyle w:val="TableBullet"/>
            </w:pPr>
            <w:r w:rsidRPr="003C7A36">
              <w:t>Anticipate, identify and address issues and potential problems that may have an impact on organisational objectives and the user experience</w:t>
            </w:r>
          </w:p>
          <w:p w14:paraId="70F85711" w14:textId="77777777" w:rsidR="00102963" w:rsidRPr="003C7A36" w:rsidRDefault="00102963" w:rsidP="0004201C">
            <w:pPr>
              <w:pStyle w:val="TableBullet"/>
            </w:pPr>
            <w:r w:rsidRPr="003C7A36">
              <w:t>Apply creative-thinking techniques to generate new ideas and options to address issues and improve the user experience</w:t>
            </w:r>
          </w:p>
          <w:p w14:paraId="02310FB4" w14:textId="77777777" w:rsidR="00102963" w:rsidRPr="003C7A36" w:rsidRDefault="00102963" w:rsidP="0004201C">
            <w:pPr>
              <w:pStyle w:val="TableBullet"/>
            </w:pPr>
            <w:r w:rsidRPr="003C7A36">
              <w:t>Seek contributions and ideas from people with diverse backgrounds and experience</w:t>
            </w:r>
          </w:p>
          <w:p w14:paraId="2F342EDA" w14:textId="77777777" w:rsidR="00102963" w:rsidRPr="003C7A36" w:rsidRDefault="00102963" w:rsidP="0004201C">
            <w:pPr>
              <w:pStyle w:val="TableBullet"/>
            </w:pPr>
            <w:r w:rsidRPr="003C7A36">
              <w:t>Participate in and contribute to team or unit initiatives to resolve common issues or barriers to effectiveness</w:t>
            </w:r>
          </w:p>
          <w:p w14:paraId="7FF63F74" w14:textId="77777777" w:rsidR="00102963" w:rsidRPr="003C7A36" w:rsidRDefault="00102963" w:rsidP="0004201C">
            <w:pPr>
              <w:pStyle w:val="TableBullet"/>
            </w:pPr>
            <w:r w:rsidRPr="003C7A36">
              <w:t>Identify and share business process improvements to enhance effectiveness</w:t>
            </w:r>
          </w:p>
        </w:tc>
        <w:tc>
          <w:tcPr>
            <w:tcW w:w="1668" w:type="dxa"/>
          </w:tcPr>
          <w:p w14:paraId="24ED4951" w14:textId="77777777" w:rsidR="00102963" w:rsidRPr="006F0836" w:rsidRDefault="00102963" w:rsidP="0004201C">
            <w:pPr>
              <w:pStyle w:val="TableText"/>
            </w:pPr>
            <w:r w:rsidRPr="004C659E">
              <w:t>Adept</w:t>
            </w:r>
          </w:p>
        </w:tc>
      </w:tr>
      <w:tr w:rsidR="00102963" w:rsidRPr="003C7A36" w14:paraId="1EA4F6E3" w14:textId="77777777" w:rsidTr="0004201C">
        <w:trPr>
          <w:cantSplit/>
        </w:trPr>
        <w:tc>
          <w:tcPr>
            <w:tcW w:w="1385" w:type="dxa"/>
          </w:tcPr>
          <w:p w14:paraId="498DE32C" w14:textId="77777777" w:rsidR="00102963" w:rsidRPr="003C7A36" w:rsidRDefault="00102963" w:rsidP="0004201C">
            <w:pPr>
              <w:jc w:val="center"/>
              <w:rPr>
                <w:noProof/>
                <w:sz w:val="20"/>
                <w:lang w:eastAsia="en-AU"/>
              </w:rPr>
            </w:pPr>
            <w:r w:rsidRPr="00372FE9">
              <w:rPr>
                <w:noProof/>
                <w:sz w:val="20"/>
                <w:lang w:eastAsia="en-AU"/>
              </w:rPr>
              <w:drawing>
                <wp:inline distT="0" distB="0" distL="0" distR="0" wp14:anchorId="6AFE3116" wp14:editId="34AE13A7">
                  <wp:extent cx="749300" cy="749300"/>
                  <wp:effectExtent l="0" t="0" r="0" b="0"/>
                  <wp:docPr id="263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350F110" w14:textId="77777777" w:rsidR="00102963" w:rsidRDefault="00102963" w:rsidP="0004201C">
            <w:pPr>
              <w:rPr>
                <w:rFonts w:cs="Arial"/>
                <w:color w:val="000000"/>
                <w:sz w:val="20"/>
              </w:rPr>
            </w:pPr>
            <w:r w:rsidRPr="003C7A36">
              <w:rPr>
                <w:rFonts w:cs="Arial"/>
                <w:b/>
                <w:bCs/>
                <w:color w:val="000000"/>
                <w:sz w:val="20"/>
              </w:rPr>
              <w:t>Demonstrate Accountability</w:t>
            </w:r>
          </w:p>
          <w:p w14:paraId="333CEA19" w14:textId="77777777" w:rsidR="00102963" w:rsidRPr="00667FCB" w:rsidRDefault="00102963" w:rsidP="0004201C">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42EDA184" w14:textId="77777777" w:rsidR="00102963" w:rsidRPr="003C7A36" w:rsidRDefault="00102963" w:rsidP="0004201C">
            <w:pPr>
              <w:pStyle w:val="TableBullet"/>
            </w:pPr>
            <w:r w:rsidRPr="003C7A36">
              <w:t>Be proactive in taking responsibility and being accountable for own actions</w:t>
            </w:r>
          </w:p>
          <w:p w14:paraId="315A1607" w14:textId="77777777" w:rsidR="00102963" w:rsidRPr="003C7A36" w:rsidRDefault="00102963" w:rsidP="0004201C">
            <w:pPr>
              <w:pStyle w:val="TableBullet"/>
            </w:pPr>
            <w:r w:rsidRPr="003C7A36">
              <w:t>Understand delegations and act within authority levels</w:t>
            </w:r>
          </w:p>
          <w:p w14:paraId="680BD28C" w14:textId="77777777" w:rsidR="00102963" w:rsidRPr="003C7A36" w:rsidRDefault="00102963" w:rsidP="0004201C">
            <w:pPr>
              <w:pStyle w:val="TableBullet"/>
            </w:pPr>
            <w:r w:rsidRPr="003C7A36">
              <w:t>Identify and follow safe work practices, and be vigilant about own and others’ application of these practices</w:t>
            </w:r>
          </w:p>
          <w:p w14:paraId="2899340E" w14:textId="77777777" w:rsidR="00102963" w:rsidRPr="003C7A36" w:rsidRDefault="00102963" w:rsidP="0004201C">
            <w:pPr>
              <w:pStyle w:val="TableBullet"/>
            </w:pPr>
            <w:r w:rsidRPr="003C7A36">
              <w:t>Be aware of risks and act on or escalate risks, as appropriate</w:t>
            </w:r>
          </w:p>
          <w:p w14:paraId="186EC5D8" w14:textId="77777777" w:rsidR="00102963" w:rsidRPr="003C7A36" w:rsidRDefault="00102963" w:rsidP="0004201C">
            <w:pPr>
              <w:pStyle w:val="TableBullet"/>
            </w:pPr>
            <w:r w:rsidRPr="003C7A36">
              <w:t>Use financial and other resources responsibly</w:t>
            </w:r>
          </w:p>
        </w:tc>
        <w:tc>
          <w:tcPr>
            <w:tcW w:w="1668" w:type="dxa"/>
          </w:tcPr>
          <w:p w14:paraId="6CA8B141" w14:textId="77777777" w:rsidR="00102963" w:rsidRPr="006F0836" w:rsidRDefault="00102963" w:rsidP="0004201C">
            <w:pPr>
              <w:pStyle w:val="TableText"/>
            </w:pPr>
            <w:r w:rsidRPr="004C659E">
              <w:t>Intermediate</w:t>
            </w:r>
          </w:p>
        </w:tc>
      </w:tr>
      <w:tr w:rsidR="00102963" w:rsidRPr="003C7A36" w14:paraId="15D62411" w14:textId="77777777" w:rsidTr="0004201C">
        <w:trPr>
          <w:cantSplit/>
        </w:trPr>
        <w:tc>
          <w:tcPr>
            <w:tcW w:w="1385" w:type="dxa"/>
          </w:tcPr>
          <w:p w14:paraId="39A02813" w14:textId="77777777" w:rsidR="00102963" w:rsidRPr="003C7A36" w:rsidRDefault="00102963" w:rsidP="0004201C">
            <w:pPr>
              <w:jc w:val="center"/>
              <w:rPr>
                <w:noProof/>
                <w:sz w:val="20"/>
                <w:lang w:eastAsia="en-AU"/>
              </w:rPr>
            </w:pPr>
            <w:r w:rsidRPr="00372FE9">
              <w:rPr>
                <w:noProof/>
                <w:sz w:val="20"/>
                <w:lang w:eastAsia="en-AU"/>
              </w:rPr>
              <w:drawing>
                <wp:inline distT="0" distB="0" distL="0" distR="0" wp14:anchorId="1534AE7C" wp14:editId="21168318">
                  <wp:extent cx="749300" cy="749300"/>
                  <wp:effectExtent l="0" t="0" r="0" b="0"/>
                  <wp:docPr id="9040"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02E30ED" w14:textId="77777777" w:rsidR="00102963" w:rsidRDefault="00102963" w:rsidP="0004201C">
            <w:pPr>
              <w:rPr>
                <w:rFonts w:cs="Arial"/>
                <w:color w:val="000000"/>
                <w:sz w:val="20"/>
              </w:rPr>
            </w:pPr>
            <w:r w:rsidRPr="003C7A36">
              <w:rPr>
                <w:rFonts w:cs="Arial"/>
                <w:b/>
                <w:bCs/>
                <w:color w:val="000000"/>
                <w:sz w:val="20"/>
              </w:rPr>
              <w:t>Technology</w:t>
            </w:r>
          </w:p>
          <w:p w14:paraId="1717CDA4" w14:textId="77777777" w:rsidR="00102963" w:rsidRPr="00667FCB" w:rsidRDefault="00102963" w:rsidP="0004201C">
            <w:pPr>
              <w:rPr>
                <w:rFonts w:cs="Arial"/>
                <w:color w:val="000000"/>
                <w:sz w:val="20"/>
              </w:rPr>
            </w:pPr>
            <w:r w:rsidRPr="003C7A36">
              <w:rPr>
                <w:rFonts w:cs="Arial"/>
                <w:color w:val="000000"/>
                <w:sz w:val="20"/>
              </w:rPr>
              <w:t xml:space="preserve">Understand and use available technologies to </w:t>
            </w:r>
            <w:proofErr w:type="spellStart"/>
            <w:r w:rsidRPr="003C7A36">
              <w:rPr>
                <w:rFonts w:cs="Arial"/>
                <w:color w:val="000000"/>
                <w:sz w:val="20"/>
              </w:rPr>
              <w:t>maximise</w:t>
            </w:r>
            <w:proofErr w:type="spellEnd"/>
            <w:r w:rsidRPr="003C7A36">
              <w:rPr>
                <w:rFonts w:cs="Arial"/>
                <w:color w:val="000000"/>
                <w:sz w:val="20"/>
              </w:rPr>
              <w:t xml:space="preserve"> efficiencies and effectiveness</w:t>
            </w:r>
          </w:p>
        </w:tc>
        <w:tc>
          <w:tcPr>
            <w:tcW w:w="4709" w:type="dxa"/>
          </w:tcPr>
          <w:p w14:paraId="0738C261" w14:textId="77777777" w:rsidR="00102963" w:rsidRPr="003C7A36" w:rsidRDefault="00102963" w:rsidP="0004201C">
            <w:pPr>
              <w:pStyle w:val="TableBullet"/>
            </w:pPr>
            <w:r w:rsidRPr="003C7A36">
              <w:t>Demonstrate a sound understanding of technology relevant to the work unit, and identify and select the most appropriate technology for assigned tasks</w:t>
            </w:r>
          </w:p>
          <w:p w14:paraId="2785C6C0" w14:textId="77777777" w:rsidR="00102963" w:rsidRPr="003C7A36" w:rsidRDefault="00102963" w:rsidP="0004201C">
            <w:pPr>
              <w:pStyle w:val="TableBullet"/>
            </w:pPr>
            <w:r w:rsidRPr="003C7A36">
              <w:t>Use available technology to improve individual performance and effectiveness</w:t>
            </w:r>
          </w:p>
          <w:p w14:paraId="5226807A" w14:textId="77777777" w:rsidR="00102963" w:rsidRPr="003C7A36" w:rsidRDefault="00102963" w:rsidP="0004201C">
            <w:pPr>
              <w:pStyle w:val="TableBullet"/>
            </w:pPr>
            <w:r w:rsidRPr="003C7A36">
              <w:t>Make effective use of records, information and knowledge management functions and systems</w:t>
            </w:r>
          </w:p>
          <w:p w14:paraId="2A1BA229" w14:textId="77777777" w:rsidR="00102963" w:rsidRPr="003C7A36" w:rsidRDefault="00102963" w:rsidP="0004201C">
            <w:pPr>
              <w:pStyle w:val="TableBullet"/>
            </w:pPr>
            <w:r w:rsidRPr="003C7A36">
              <w:t>Support the implementation of systems improvement initiatives, and the introduction and roll-out of new technologies</w:t>
            </w:r>
          </w:p>
        </w:tc>
        <w:tc>
          <w:tcPr>
            <w:tcW w:w="1668" w:type="dxa"/>
          </w:tcPr>
          <w:p w14:paraId="0128D092" w14:textId="77777777" w:rsidR="00102963" w:rsidRPr="006F0836" w:rsidRDefault="00102963" w:rsidP="0004201C">
            <w:pPr>
              <w:pStyle w:val="TableText"/>
            </w:pPr>
            <w:r w:rsidRPr="004C659E">
              <w:t>Intermediate</w:t>
            </w:r>
          </w:p>
        </w:tc>
      </w:tr>
      <w:tr w:rsidR="00102963" w:rsidRPr="003C7A36" w14:paraId="0502151B" w14:textId="77777777" w:rsidTr="0004201C">
        <w:trPr>
          <w:cantSplit/>
        </w:trPr>
        <w:tc>
          <w:tcPr>
            <w:tcW w:w="1385" w:type="dxa"/>
          </w:tcPr>
          <w:p w14:paraId="53326E67" w14:textId="77777777" w:rsidR="00102963" w:rsidRPr="003C7A36" w:rsidRDefault="00102963" w:rsidP="0004201C">
            <w:pPr>
              <w:jc w:val="center"/>
              <w:rPr>
                <w:noProof/>
                <w:sz w:val="20"/>
                <w:lang w:eastAsia="en-AU"/>
              </w:rPr>
            </w:pPr>
            <w:r w:rsidRPr="00372FE9">
              <w:rPr>
                <w:noProof/>
                <w:sz w:val="20"/>
                <w:lang w:eastAsia="en-AU"/>
              </w:rPr>
              <w:lastRenderedPageBreak/>
              <w:drawing>
                <wp:inline distT="0" distB="0" distL="0" distR="0" wp14:anchorId="77B00476" wp14:editId="36A80D6B">
                  <wp:extent cx="749300" cy="749300"/>
                  <wp:effectExtent l="0" t="0" r="0" b="0"/>
                  <wp:docPr id="684"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0C23CAC" w14:textId="77777777" w:rsidR="00102963" w:rsidRDefault="00102963" w:rsidP="0004201C">
            <w:pPr>
              <w:rPr>
                <w:rFonts w:cs="Arial"/>
                <w:color w:val="000000"/>
                <w:sz w:val="20"/>
              </w:rPr>
            </w:pPr>
            <w:r w:rsidRPr="003C7A36">
              <w:rPr>
                <w:rFonts w:cs="Arial"/>
                <w:b/>
                <w:bCs/>
                <w:color w:val="000000"/>
                <w:sz w:val="20"/>
              </w:rPr>
              <w:t>Project Management</w:t>
            </w:r>
          </w:p>
          <w:p w14:paraId="469E6D26" w14:textId="77777777" w:rsidR="00102963" w:rsidRPr="00667FCB" w:rsidRDefault="00102963" w:rsidP="0004201C">
            <w:pPr>
              <w:rPr>
                <w:rFonts w:cs="Arial"/>
                <w:color w:val="000000"/>
                <w:sz w:val="20"/>
              </w:rPr>
            </w:pPr>
            <w:r w:rsidRPr="003C7A36">
              <w:rPr>
                <w:rFonts w:cs="Arial"/>
                <w:color w:val="000000"/>
                <w:sz w:val="20"/>
              </w:rPr>
              <w:t>Understand and apply effective planning, coordination and control methods</w:t>
            </w:r>
          </w:p>
        </w:tc>
        <w:tc>
          <w:tcPr>
            <w:tcW w:w="4709" w:type="dxa"/>
          </w:tcPr>
          <w:p w14:paraId="46CE1C67" w14:textId="77777777" w:rsidR="00102963" w:rsidRPr="003C7A36" w:rsidRDefault="00102963" w:rsidP="0004201C">
            <w:pPr>
              <w:pStyle w:val="TableBullet"/>
            </w:pPr>
            <w:r w:rsidRPr="003C7A36">
              <w:t>Understand all components of the project management process, including the need to consider change management to realise business benefits</w:t>
            </w:r>
          </w:p>
          <w:p w14:paraId="6C246DD6" w14:textId="77777777" w:rsidR="00102963" w:rsidRPr="003C7A36" w:rsidRDefault="00102963" w:rsidP="0004201C">
            <w:pPr>
              <w:pStyle w:val="TableBullet"/>
            </w:pPr>
            <w:r w:rsidRPr="003C7A36">
              <w:t>Prepare clear project proposals and accurate estimates of required costs and resources</w:t>
            </w:r>
          </w:p>
          <w:p w14:paraId="4C96A374" w14:textId="77777777" w:rsidR="00102963" w:rsidRPr="003C7A36" w:rsidRDefault="00102963" w:rsidP="0004201C">
            <w:pPr>
              <w:pStyle w:val="TableBullet"/>
            </w:pPr>
            <w:r w:rsidRPr="003C7A36">
              <w:t>Establish performance outcomes and measures for key project goals, and define monitoring, reporting and communication requirements</w:t>
            </w:r>
          </w:p>
          <w:p w14:paraId="4A096498" w14:textId="77777777" w:rsidR="00102963" w:rsidRPr="003C7A36" w:rsidRDefault="00102963" w:rsidP="0004201C">
            <w:pPr>
              <w:pStyle w:val="TableBullet"/>
            </w:pPr>
            <w:r w:rsidRPr="003C7A36">
              <w:t>Identify and evaluate risks associated with the project and develop mitigation strategies</w:t>
            </w:r>
          </w:p>
          <w:p w14:paraId="6564F1AF" w14:textId="77777777" w:rsidR="00102963" w:rsidRPr="003C7A36" w:rsidRDefault="00102963" w:rsidP="0004201C">
            <w:pPr>
              <w:pStyle w:val="TableBullet"/>
            </w:pPr>
            <w:r w:rsidRPr="003C7A36">
              <w:t>Identify and consult stakeholders to inform the project strategy</w:t>
            </w:r>
          </w:p>
          <w:p w14:paraId="6C98B7F0" w14:textId="77777777" w:rsidR="00102963" w:rsidRPr="003C7A36" w:rsidRDefault="00102963" w:rsidP="0004201C">
            <w:pPr>
              <w:pStyle w:val="TableBullet"/>
            </w:pPr>
            <w:r w:rsidRPr="003C7A36">
              <w:t>Communicate the project’s objectives and its expected benefits</w:t>
            </w:r>
          </w:p>
          <w:p w14:paraId="39D56B92" w14:textId="77777777" w:rsidR="00102963" w:rsidRPr="003C7A36" w:rsidRDefault="00102963" w:rsidP="0004201C">
            <w:pPr>
              <w:pStyle w:val="TableBullet"/>
            </w:pPr>
            <w:r w:rsidRPr="003C7A36">
              <w:t>Monitor the completion of project milestones against goals and take necessary action</w:t>
            </w:r>
          </w:p>
          <w:p w14:paraId="4B8CA3C5" w14:textId="77777777" w:rsidR="00102963" w:rsidRPr="003C7A36" w:rsidRDefault="00102963" w:rsidP="0004201C">
            <w:pPr>
              <w:pStyle w:val="TableBullet"/>
            </w:pPr>
            <w:r w:rsidRPr="003C7A36">
              <w:t>Evaluate progress and identify improvements to inform future projects</w:t>
            </w:r>
          </w:p>
        </w:tc>
        <w:tc>
          <w:tcPr>
            <w:tcW w:w="1668" w:type="dxa"/>
          </w:tcPr>
          <w:p w14:paraId="6D738D56" w14:textId="77777777" w:rsidR="00102963" w:rsidRPr="006F0836" w:rsidRDefault="00102963" w:rsidP="0004201C">
            <w:pPr>
              <w:pStyle w:val="TableText"/>
            </w:pPr>
            <w:r w:rsidRPr="004C659E">
              <w:t>Adept</w:t>
            </w:r>
          </w:p>
        </w:tc>
      </w:tr>
    </w:tbl>
    <w:p w14:paraId="3BF05FD6" w14:textId="77777777" w:rsidR="00102963" w:rsidRDefault="00102963" w:rsidP="00102963"/>
    <w:p w14:paraId="0F9962F8" w14:textId="77777777" w:rsidR="00102963" w:rsidRDefault="00102963" w:rsidP="00102963"/>
    <w:p w14:paraId="0A768FDA" w14:textId="77777777" w:rsidR="00102963" w:rsidRDefault="00102963" w:rsidP="00102963">
      <w:pPr>
        <w:pStyle w:val="Heading2"/>
      </w:pPr>
      <w:r>
        <w:t>Complementary capabilities</w:t>
      </w:r>
    </w:p>
    <w:p w14:paraId="017943D0" w14:textId="77777777" w:rsidR="00102963" w:rsidRPr="00102963" w:rsidRDefault="00102963" w:rsidP="00102963">
      <w:pPr>
        <w:pStyle w:val="PlainText"/>
        <w:spacing w:before="62" w:line="276" w:lineRule="auto"/>
        <w:contextualSpacing/>
        <w:rPr>
          <w:rFonts w:ascii="Arial" w:eastAsiaTheme="minorEastAsia" w:hAnsi="Arial" w:cs="Arial"/>
          <w:szCs w:val="22"/>
          <w:lang w:val="en-US"/>
        </w:rPr>
      </w:pPr>
      <w:r w:rsidRPr="00102963">
        <w:rPr>
          <w:rFonts w:ascii="Arial" w:eastAsiaTheme="minorEastAsia" w:hAnsi="Arial" w:cs="Arial"/>
          <w:i/>
          <w:szCs w:val="22"/>
          <w:lang w:val="en-US"/>
        </w:rPr>
        <w:t>Complementary capabilities</w:t>
      </w:r>
      <w:r w:rsidRPr="00102963">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242B3D15" w14:textId="77777777" w:rsidR="00102963" w:rsidRPr="00102963" w:rsidRDefault="00102963" w:rsidP="00102963">
      <w:pPr>
        <w:pStyle w:val="PlainText"/>
        <w:spacing w:before="62" w:line="276" w:lineRule="auto"/>
        <w:contextualSpacing/>
        <w:rPr>
          <w:rFonts w:ascii="Arial" w:eastAsiaTheme="minorEastAsia" w:hAnsi="Arial" w:cs="Arial"/>
          <w:szCs w:val="22"/>
          <w:lang w:val="en-US"/>
        </w:rPr>
      </w:pPr>
      <w:r w:rsidRPr="00102963">
        <w:rPr>
          <w:rFonts w:ascii="Arial" w:eastAsiaTheme="minorEastAsia" w:hAnsi="Arial" w:cs="Arial"/>
          <w:szCs w:val="22"/>
          <w:lang w:val="en-US"/>
        </w:rPr>
        <w:t>Note: capabilities listed as ‘not essential’ for this role are not relevant for recruitment purposes however may be relevant for future career development.</w:t>
      </w:r>
    </w:p>
    <w:p w14:paraId="29D32327" w14:textId="77777777" w:rsidR="00102963" w:rsidRDefault="00102963" w:rsidP="00102963">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102963" w:rsidRPr="00372FE9" w14:paraId="063520D9" w14:textId="77777777" w:rsidTr="0004201C">
        <w:trPr>
          <w:cantSplit/>
        </w:trPr>
        <w:tc>
          <w:tcPr>
            <w:tcW w:w="1276" w:type="dxa"/>
            <w:shd w:val="clear" w:color="auto" w:fill="BFBFBF" w:themeFill="background1" w:themeFillShade="BF"/>
            <w:vAlign w:val="center"/>
          </w:tcPr>
          <w:p w14:paraId="23F849F4" w14:textId="77777777" w:rsidR="00102963" w:rsidRPr="00372FE9" w:rsidRDefault="00102963" w:rsidP="0004201C">
            <w:pPr>
              <w:rPr>
                <w:sz w:val="20"/>
              </w:rPr>
            </w:pPr>
            <w:r w:rsidRPr="00372FE9">
              <w:rPr>
                <w:b/>
                <w:sz w:val="20"/>
              </w:rPr>
              <w:t>Capability group/sets</w:t>
            </w:r>
          </w:p>
        </w:tc>
        <w:tc>
          <w:tcPr>
            <w:tcW w:w="2693" w:type="dxa"/>
            <w:shd w:val="clear" w:color="auto" w:fill="BFBFBF" w:themeFill="background1" w:themeFillShade="BF"/>
          </w:tcPr>
          <w:p w14:paraId="0739C902" w14:textId="77777777" w:rsidR="00102963" w:rsidRPr="00372FE9" w:rsidRDefault="00102963" w:rsidP="0004201C">
            <w:pPr>
              <w:rPr>
                <w:sz w:val="20"/>
              </w:rPr>
            </w:pPr>
            <w:r w:rsidRPr="00372FE9">
              <w:rPr>
                <w:b/>
                <w:sz w:val="20"/>
              </w:rPr>
              <w:t>Capability name</w:t>
            </w:r>
          </w:p>
        </w:tc>
        <w:tc>
          <w:tcPr>
            <w:tcW w:w="4851" w:type="dxa"/>
            <w:shd w:val="clear" w:color="auto" w:fill="BFBFBF" w:themeFill="background1" w:themeFillShade="BF"/>
          </w:tcPr>
          <w:p w14:paraId="4EE105C4" w14:textId="77777777" w:rsidR="00102963" w:rsidRPr="00372FE9" w:rsidRDefault="00102963" w:rsidP="0004201C">
            <w:pPr>
              <w:rPr>
                <w:sz w:val="20"/>
              </w:rPr>
            </w:pPr>
            <w:r w:rsidRPr="00372FE9">
              <w:rPr>
                <w:b/>
                <w:sz w:val="20"/>
              </w:rPr>
              <w:t>Description</w:t>
            </w:r>
          </w:p>
        </w:tc>
        <w:tc>
          <w:tcPr>
            <w:tcW w:w="1668" w:type="dxa"/>
            <w:shd w:val="clear" w:color="auto" w:fill="BFBFBF" w:themeFill="background1" w:themeFillShade="BF"/>
          </w:tcPr>
          <w:p w14:paraId="29A6FC98" w14:textId="77777777" w:rsidR="00102963" w:rsidRPr="00372FE9" w:rsidRDefault="00102963" w:rsidP="0004201C">
            <w:pPr>
              <w:rPr>
                <w:b/>
                <w:bCs/>
                <w:sz w:val="20"/>
              </w:rPr>
            </w:pPr>
            <w:r w:rsidRPr="00372FE9">
              <w:rPr>
                <w:b/>
                <w:bCs/>
                <w:sz w:val="20"/>
              </w:rPr>
              <w:t>Level</w:t>
            </w:r>
          </w:p>
        </w:tc>
      </w:tr>
      <w:tr w:rsidR="00102963" w:rsidRPr="00372FE9" w14:paraId="7FC31623" w14:textId="77777777" w:rsidTr="0004201C">
        <w:trPr>
          <w:cantSplit/>
        </w:trPr>
        <w:tc>
          <w:tcPr>
            <w:tcW w:w="1276" w:type="dxa"/>
          </w:tcPr>
          <w:p w14:paraId="3F39DF34" w14:textId="77777777" w:rsidR="00102963" w:rsidRPr="00372FE9" w:rsidRDefault="00102963" w:rsidP="0004201C">
            <w:pPr>
              <w:rPr>
                <w:sz w:val="20"/>
              </w:rPr>
            </w:pPr>
            <w:r w:rsidRPr="00372FE9">
              <w:rPr>
                <w:noProof/>
                <w:sz w:val="20"/>
                <w:lang w:eastAsia="en-AU"/>
              </w:rPr>
              <w:drawing>
                <wp:inline distT="0" distB="0" distL="0" distR="0" wp14:anchorId="681780BC" wp14:editId="68B29558">
                  <wp:extent cx="416966" cy="416966"/>
                  <wp:effectExtent l="0" t="0" r="2540" b="2540"/>
                  <wp:docPr id="709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A34947A" w14:textId="77777777" w:rsidR="00102963" w:rsidRPr="00372FE9" w:rsidRDefault="00102963" w:rsidP="0004201C">
            <w:pPr>
              <w:pStyle w:val="TableText"/>
            </w:pPr>
            <w:r w:rsidRPr="00372FE9">
              <w:t>Display Resilience and Courage</w:t>
            </w:r>
          </w:p>
        </w:tc>
        <w:tc>
          <w:tcPr>
            <w:tcW w:w="4851" w:type="dxa"/>
          </w:tcPr>
          <w:p w14:paraId="3E30C3D8" w14:textId="77777777" w:rsidR="00102963" w:rsidRPr="00372FE9" w:rsidRDefault="00102963" w:rsidP="0004201C">
            <w:pPr>
              <w:pStyle w:val="TableText"/>
            </w:pPr>
            <w:r w:rsidRPr="00372FE9">
              <w:t>Be open and honest, prepared to express your views, and willing to accept and commit to change</w:t>
            </w:r>
          </w:p>
        </w:tc>
        <w:tc>
          <w:tcPr>
            <w:tcW w:w="1668" w:type="dxa"/>
          </w:tcPr>
          <w:p w14:paraId="6FD5FFCC" w14:textId="77777777" w:rsidR="00102963" w:rsidRPr="00372FE9" w:rsidRDefault="00102963" w:rsidP="0004201C">
            <w:pPr>
              <w:pStyle w:val="TableText"/>
            </w:pPr>
            <w:r w:rsidRPr="004C659E">
              <w:t>Adept</w:t>
            </w:r>
          </w:p>
        </w:tc>
      </w:tr>
      <w:tr w:rsidR="00102963" w:rsidRPr="00372FE9" w14:paraId="5EA1E873" w14:textId="77777777" w:rsidTr="0004201C">
        <w:trPr>
          <w:cantSplit/>
        </w:trPr>
        <w:tc>
          <w:tcPr>
            <w:tcW w:w="1276" w:type="dxa"/>
          </w:tcPr>
          <w:p w14:paraId="7A35459B" w14:textId="77777777" w:rsidR="00102963" w:rsidRPr="00372FE9" w:rsidRDefault="00102963" w:rsidP="0004201C">
            <w:pPr>
              <w:rPr>
                <w:sz w:val="20"/>
              </w:rPr>
            </w:pPr>
            <w:r w:rsidRPr="00372FE9">
              <w:rPr>
                <w:noProof/>
                <w:sz w:val="20"/>
                <w:lang w:eastAsia="en-AU"/>
              </w:rPr>
              <w:drawing>
                <wp:inline distT="0" distB="0" distL="0" distR="0" wp14:anchorId="26184423" wp14:editId="0BFAAD2A">
                  <wp:extent cx="416966" cy="416966"/>
                  <wp:effectExtent l="0" t="0" r="2540" b="2540"/>
                  <wp:docPr id="872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8BC461D" w14:textId="77777777" w:rsidR="00102963" w:rsidRPr="00372FE9" w:rsidRDefault="00102963" w:rsidP="0004201C">
            <w:pPr>
              <w:pStyle w:val="TableText"/>
            </w:pPr>
            <w:r w:rsidRPr="00372FE9">
              <w:t>Value Diversity and Inclusion</w:t>
            </w:r>
          </w:p>
        </w:tc>
        <w:tc>
          <w:tcPr>
            <w:tcW w:w="4851" w:type="dxa"/>
          </w:tcPr>
          <w:p w14:paraId="19DABBA7" w14:textId="77777777" w:rsidR="00102963" w:rsidRPr="00372FE9" w:rsidRDefault="00102963" w:rsidP="0004201C">
            <w:pPr>
              <w:pStyle w:val="TableText"/>
            </w:pPr>
            <w:r w:rsidRPr="00372FE9">
              <w:t>Demonstrate inclusive behaviour and show respect for diverse backgrounds, experiences and perspectives</w:t>
            </w:r>
          </w:p>
        </w:tc>
        <w:tc>
          <w:tcPr>
            <w:tcW w:w="1668" w:type="dxa"/>
          </w:tcPr>
          <w:p w14:paraId="775DA578" w14:textId="77777777" w:rsidR="00102963" w:rsidRPr="00372FE9" w:rsidRDefault="00102963" w:rsidP="0004201C">
            <w:pPr>
              <w:pStyle w:val="TableText"/>
            </w:pPr>
            <w:r w:rsidRPr="004C659E">
              <w:t>Intermediate</w:t>
            </w:r>
          </w:p>
        </w:tc>
      </w:tr>
      <w:tr w:rsidR="00102963" w:rsidRPr="00372FE9" w14:paraId="4147ACA9" w14:textId="77777777" w:rsidTr="0004201C">
        <w:trPr>
          <w:cantSplit/>
        </w:trPr>
        <w:tc>
          <w:tcPr>
            <w:tcW w:w="1276" w:type="dxa"/>
          </w:tcPr>
          <w:p w14:paraId="045F675C" w14:textId="77777777" w:rsidR="00102963" w:rsidRPr="00372FE9" w:rsidRDefault="00102963" w:rsidP="0004201C">
            <w:pPr>
              <w:rPr>
                <w:sz w:val="20"/>
              </w:rPr>
            </w:pPr>
            <w:r w:rsidRPr="00372FE9">
              <w:rPr>
                <w:noProof/>
                <w:sz w:val="20"/>
                <w:lang w:eastAsia="en-AU"/>
              </w:rPr>
              <w:drawing>
                <wp:inline distT="0" distB="0" distL="0" distR="0" wp14:anchorId="2AD1CB72" wp14:editId="4D76AE2D">
                  <wp:extent cx="416966" cy="416966"/>
                  <wp:effectExtent l="0" t="0" r="2540" b="2540"/>
                  <wp:docPr id="514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B0CF742" w14:textId="77777777" w:rsidR="00102963" w:rsidRPr="00372FE9" w:rsidRDefault="00102963" w:rsidP="0004201C">
            <w:pPr>
              <w:pStyle w:val="TableText"/>
            </w:pPr>
            <w:r w:rsidRPr="00372FE9">
              <w:t>Work Collaboratively</w:t>
            </w:r>
          </w:p>
        </w:tc>
        <w:tc>
          <w:tcPr>
            <w:tcW w:w="4851" w:type="dxa"/>
          </w:tcPr>
          <w:p w14:paraId="1B7679B8" w14:textId="77777777" w:rsidR="00102963" w:rsidRPr="00372FE9" w:rsidRDefault="00102963" w:rsidP="0004201C">
            <w:pPr>
              <w:pStyle w:val="TableText"/>
            </w:pPr>
            <w:r w:rsidRPr="00372FE9">
              <w:t>Collaborate with others and value their contribution</w:t>
            </w:r>
          </w:p>
        </w:tc>
        <w:tc>
          <w:tcPr>
            <w:tcW w:w="1668" w:type="dxa"/>
          </w:tcPr>
          <w:p w14:paraId="2B283A0C" w14:textId="77777777" w:rsidR="00102963" w:rsidRPr="00372FE9" w:rsidRDefault="00102963" w:rsidP="0004201C">
            <w:pPr>
              <w:pStyle w:val="TableText"/>
            </w:pPr>
            <w:r w:rsidRPr="004C659E">
              <w:t>Adept</w:t>
            </w:r>
          </w:p>
        </w:tc>
      </w:tr>
      <w:tr w:rsidR="00102963" w:rsidRPr="00372FE9" w14:paraId="7E731A84" w14:textId="77777777" w:rsidTr="0004201C">
        <w:trPr>
          <w:cantSplit/>
        </w:trPr>
        <w:tc>
          <w:tcPr>
            <w:tcW w:w="1276" w:type="dxa"/>
          </w:tcPr>
          <w:p w14:paraId="75B7A21D" w14:textId="77777777" w:rsidR="00102963" w:rsidRPr="00372FE9" w:rsidRDefault="00102963" w:rsidP="0004201C">
            <w:pPr>
              <w:rPr>
                <w:sz w:val="20"/>
              </w:rPr>
            </w:pPr>
            <w:r w:rsidRPr="00372FE9">
              <w:rPr>
                <w:noProof/>
                <w:sz w:val="20"/>
                <w:lang w:eastAsia="en-AU"/>
              </w:rPr>
              <w:drawing>
                <wp:inline distT="0" distB="0" distL="0" distR="0" wp14:anchorId="5D04E56A" wp14:editId="1FE1F105">
                  <wp:extent cx="416966" cy="416966"/>
                  <wp:effectExtent l="0" t="0" r="2540" b="2540"/>
                  <wp:docPr id="155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0D320C2" w14:textId="77777777" w:rsidR="00102963" w:rsidRPr="00372FE9" w:rsidRDefault="00102963" w:rsidP="0004201C">
            <w:pPr>
              <w:pStyle w:val="TableText"/>
            </w:pPr>
            <w:r w:rsidRPr="00372FE9">
              <w:t>Influence and Negotiate</w:t>
            </w:r>
          </w:p>
        </w:tc>
        <w:tc>
          <w:tcPr>
            <w:tcW w:w="4851" w:type="dxa"/>
          </w:tcPr>
          <w:p w14:paraId="5E9C6D72" w14:textId="77777777" w:rsidR="00102963" w:rsidRPr="00372FE9" w:rsidRDefault="00102963" w:rsidP="0004201C">
            <w:pPr>
              <w:pStyle w:val="TableText"/>
            </w:pPr>
            <w:r w:rsidRPr="00372FE9">
              <w:t>Gain consensus and commitment from others, and resolve issues and conflicts</w:t>
            </w:r>
          </w:p>
        </w:tc>
        <w:tc>
          <w:tcPr>
            <w:tcW w:w="1668" w:type="dxa"/>
          </w:tcPr>
          <w:p w14:paraId="321F8662" w14:textId="77777777" w:rsidR="00102963" w:rsidRPr="00372FE9" w:rsidRDefault="00102963" w:rsidP="0004201C">
            <w:pPr>
              <w:pStyle w:val="TableText"/>
            </w:pPr>
            <w:r w:rsidRPr="004C659E">
              <w:t>Intermediate</w:t>
            </w:r>
          </w:p>
        </w:tc>
      </w:tr>
      <w:tr w:rsidR="00102963" w:rsidRPr="00372FE9" w14:paraId="40602279" w14:textId="77777777" w:rsidTr="0004201C">
        <w:trPr>
          <w:cantSplit/>
        </w:trPr>
        <w:tc>
          <w:tcPr>
            <w:tcW w:w="1276" w:type="dxa"/>
          </w:tcPr>
          <w:p w14:paraId="20CD2DA5" w14:textId="77777777" w:rsidR="00102963" w:rsidRPr="00372FE9" w:rsidRDefault="00102963" w:rsidP="0004201C">
            <w:pPr>
              <w:rPr>
                <w:sz w:val="20"/>
              </w:rPr>
            </w:pPr>
            <w:r w:rsidRPr="00372FE9">
              <w:rPr>
                <w:noProof/>
                <w:sz w:val="20"/>
                <w:lang w:eastAsia="en-AU"/>
              </w:rPr>
              <w:lastRenderedPageBreak/>
              <w:drawing>
                <wp:inline distT="0" distB="0" distL="0" distR="0" wp14:anchorId="39E81AAB" wp14:editId="1853E166">
                  <wp:extent cx="416966" cy="416966"/>
                  <wp:effectExtent l="0" t="0" r="2540" b="2540"/>
                  <wp:docPr id="319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A5CD7CC" w14:textId="77777777" w:rsidR="00102963" w:rsidRPr="00372FE9" w:rsidRDefault="00102963" w:rsidP="0004201C">
            <w:pPr>
              <w:pStyle w:val="TableText"/>
            </w:pPr>
            <w:r w:rsidRPr="00372FE9">
              <w:t>Deliver Results</w:t>
            </w:r>
          </w:p>
        </w:tc>
        <w:tc>
          <w:tcPr>
            <w:tcW w:w="4851" w:type="dxa"/>
          </w:tcPr>
          <w:p w14:paraId="56CFAA8A" w14:textId="77777777" w:rsidR="00102963" w:rsidRPr="00372FE9" w:rsidRDefault="00102963" w:rsidP="0004201C">
            <w:pPr>
              <w:pStyle w:val="TableText"/>
            </w:pPr>
            <w:r w:rsidRPr="00372FE9">
              <w:t>Achieve results through the efficient use of resources and a commitment to quality outcomes</w:t>
            </w:r>
          </w:p>
        </w:tc>
        <w:tc>
          <w:tcPr>
            <w:tcW w:w="1668" w:type="dxa"/>
          </w:tcPr>
          <w:p w14:paraId="77CE4CAB" w14:textId="77777777" w:rsidR="00102963" w:rsidRPr="00372FE9" w:rsidRDefault="00102963" w:rsidP="0004201C">
            <w:pPr>
              <w:pStyle w:val="TableText"/>
            </w:pPr>
            <w:r w:rsidRPr="004C659E">
              <w:t>Intermediate</w:t>
            </w:r>
          </w:p>
        </w:tc>
      </w:tr>
      <w:tr w:rsidR="00102963" w:rsidRPr="00372FE9" w14:paraId="319F25BB" w14:textId="77777777" w:rsidTr="0004201C">
        <w:trPr>
          <w:cantSplit/>
        </w:trPr>
        <w:tc>
          <w:tcPr>
            <w:tcW w:w="1276" w:type="dxa"/>
          </w:tcPr>
          <w:p w14:paraId="43175A97" w14:textId="77777777" w:rsidR="00102963" w:rsidRPr="00372FE9" w:rsidRDefault="00102963" w:rsidP="0004201C">
            <w:pPr>
              <w:rPr>
                <w:sz w:val="20"/>
              </w:rPr>
            </w:pPr>
            <w:r w:rsidRPr="00372FE9">
              <w:rPr>
                <w:noProof/>
                <w:sz w:val="20"/>
                <w:lang w:eastAsia="en-AU"/>
              </w:rPr>
              <w:drawing>
                <wp:inline distT="0" distB="0" distL="0" distR="0" wp14:anchorId="64FAC046" wp14:editId="02AF1C71">
                  <wp:extent cx="416966" cy="416966"/>
                  <wp:effectExtent l="0" t="0" r="2540" b="2540"/>
                  <wp:docPr id="959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1FB3C80" w14:textId="77777777" w:rsidR="00102963" w:rsidRPr="00372FE9" w:rsidRDefault="00102963" w:rsidP="0004201C">
            <w:pPr>
              <w:pStyle w:val="TableText"/>
            </w:pPr>
            <w:r w:rsidRPr="00372FE9">
              <w:t>Plan and Prioritise</w:t>
            </w:r>
          </w:p>
        </w:tc>
        <w:tc>
          <w:tcPr>
            <w:tcW w:w="4851" w:type="dxa"/>
          </w:tcPr>
          <w:p w14:paraId="4E4CFF0C" w14:textId="77777777" w:rsidR="00102963" w:rsidRPr="00372FE9" w:rsidRDefault="00102963" w:rsidP="0004201C">
            <w:pPr>
              <w:pStyle w:val="TableText"/>
            </w:pPr>
            <w:r w:rsidRPr="00372FE9">
              <w:t>Plan to achieve priority outcomes and respond flexibly to changing circumstances</w:t>
            </w:r>
          </w:p>
        </w:tc>
        <w:tc>
          <w:tcPr>
            <w:tcW w:w="1668" w:type="dxa"/>
          </w:tcPr>
          <w:p w14:paraId="7AE155A2" w14:textId="77777777" w:rsidR="00102963" w:rsidRPr="00372FE9" w:rsidRDefault="00102963" w:rsidP="0004201C">
            <w:pPr>
              <w:pStyle w:val="TableText"/>
            </w:pPr>
            <w:r w:rsidRPr="004C659E">
              <w:t>Intermediate</w:t>
            </w:r>
          </w:p>
        </w:tc>
      </w:tr>
      <w:tr w:rsidR="00102963" w:rsidRPr="00372FE9" w14:paraId="324037DE" w14:textId="77777777" w:rsidTr="0004201C">
        <w:trPr>
          <w:cantSplit/>
        </w:trPr>
        <w:tc>
          <w:tcPr>
            <w:tcW w:w="1276" w:type="dxa"/>
          </w:tcPr>
          <w:p w14:paraId="417756C4" w14:textId="77777777" w:rsidR="00102963" w:rsidRPr="00372FE9" w:rsidRDefault="00102963" w:rsidP="0004201C">
            <w:pPr>
              <w:rPr>
                <w:sz w:val="20"/>
              </w:rPr>
            </w:pPr>
            <w:r w:rsidRPr="00372FE9">
              <w:rPr>
                <w:noProof/>
                <w:sz w:val="20"/>
                <w:lang w:eastAsia="en-AU"/>
              </w:rPr>
              <w:drawing>
                <wp:inline distT="0" distB="0" distL="0" distR="0" wp14:anchorId="12E2DAD1" wp14:editId="23F14D82">
                  <wp:extent cx="416966" cy="416966"/>
                  <wp:effectExtent l="0" t="0" r="2540" b="2540"/>
                  <wp:docPr id="601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A488342" w14:textId="77777777" w:rsidR="00102963" w:rsidRPr="00372FE9" w:rsidRDefault="00102963" w:rsidP="0004201C">
            <w:pPr>
              <w:pStyle w:val="TableText"/>
            </w:pPr>
            <w:r w:rsidRPr="00372FE9">
              <w:t>Finance</w:t>
            </w:r>
          </w:p>
        </w:tc>
        <w:tc>
          <w:tcPr>
            <w:tcW w:w="4851" w:type="dxa"/>
          </w:tcPr>
          <w:p w14:paraId="6AE03D96" w14:textId="77777777" w:rsidR="00102963" w:rsidRPr="00372FE9" w:rsidRDefault="00102963" w:rsidP="0004201C">
            <w:pPr>
              <w:pStyle w:val="TableText"/>
            </w:pPr>
            <w:r w:rsidRPr="00372FE9">
              <w:t>Understand and apply financial processes to achieve value for money and minimise financial risk</w:t>
            </w:r>
          </w:p>
        </w:tc>
        <w:tc>
          <w:tcPr>
            <w:tcW w:w="1668" w:type="dxa"/>
          </w:tcPr>
          <w:p w14:paraId="37A78FB1" w14:textId="77777777" w:rsidR="00102963" w:rsidRPr="00372FE9" w:rsidRDefault="00102963" w:rsidP="0004201C">
            <w:pPr>
              <w:pStyle w:val="TableText"/>
            </w:pPr>
            <w:r w:rsidRPr="004C659E">
              <w:t>Intermediate</w:t>
            </w:r>
          </w:p>
        </w:tc>
      </w:tr>
      <w:tr w:rsidR="00102963" w:rsidRPr="00372FE9" w14:paraId="55083B63" w14:textId="77777777" w:rsidTr="0004201C">
        <w:trPr>
          <w:cantSplit/>
        </w:trPr>
        <w:tc>
          <w:tcPr>
            <w:tcW w:w="1276" w:type="dxa"/>
          </w:tcPr>
          <w:p w14:paraId="64AC0CD3" w14:textId="77777777" w:rsidR="00102963" w:rsidRPr="00372FE9" w:rsidRDefault="00102963" w:rsidP="0004201C">
            <w:pPr>
              <w:rPr>
                <w:sz w:val="20"/>
              </w:rPr>
            </w:pPr>
            <w:r w:rsidRPr="00372FE9">
              <w:rPr>
                <w:noProof/>
                <w:sz w:val="20"/>
                <w:lang w:eastAsia="en-AU"/>
              </w:rPr>
              <w:drawing>
                <wp:inline distT="0" distB="0" distL="0" distR="0" wp14:anchorId="7B374CF0" wp14:editId="138F95CA">
                  <wp:extent cx="416966" cy="416966"/>
                  <wp:effectExtent l="0" t="0" r="2540" b="2540"/>
                  <wp:docPr id="764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774D7F0" w14:textId="77777777" w:rsidR="00102963" w:rsidRPr="00372FE9" w:rsidRDefault="00102963" w:rsidP="0004201C">
            <w:pPr>
              <w:pStyle w:val="TableText"/>
            </w:pPr>
            <w:r w:rsidRPr="00372FE9">
              <w:t>Procurement and Contract Management</w:t>
            </w:r>
          </w:p>
        </w:tc>
        <w:tc>
          <w:tcPr>
            <w:tcW w:w="4851" w:type="dxa"/>
          </w:tcPr>
          <w:p w14:paraId="188CF180" w14:textId="77777777" w:rsidR="00102963" w:rsidRPr="00372FE9" w:rsidRDefault="00102963" w:rsidP="0004201C">
            <w:pPr>
              <w:pStyle w:val="TableText"/>
            </w:pPr>
            <w:r w:rsidRPr="00372FE9">
              <w:t>Understand and apply procurement processes to ensure effective purchasing and contract performance</w:t>
            </w:r>
          </w:p>
        </w:tc>
        <w:tc>
          <w:tcPr>
            <w:tcW w:w="1668" w:type="dxa"/>
          </w:tcPr>
          <w:p w14:paraId="721970C5" w14:textId="77777777" w:rsidR="00102963" w:rsidRPr="00372FE9" w:rsidRDefault="00102963" w:rsidP="0004201C">
            <w:pPr>
              <w:pStyle w:val="TableText"/>
            </w:pPr>
            <w:r w:rsidRPr="004C659E">
              <w:t>Intermediate</w:t>
            </w:r>
          </w:p>
        </w:tc>
      </w:tr>
      <w:bookmarkEnd w:id="1"/>
      <w:bookmarkEnd w:id="2"/>
      <w:bookmarkEnd w:id="3"/>
      <w:bookmarkEnd w:id="4"/>
    </w:tbl>
    <w:p w14:paraId="37DB2EB1" w14:textId="77777777" w:rsidR="00102963" w:rsidRDefault="00102963" w:rsidP="00102963">
      <w:pPr>
        <w:contextualSpacing/>
      </w:pPr>
    </w:p>
    <w:p w14:paraId="5C4EADE8" w14:textId="77777777" w:rsidR="00EA48F0" w:rsidRDefault="00EA48F0"/>
    <w:sectPr w:rsidR="00EA48F0" w:rsidSect="00213B6F">
      <w:footerReference w:type="default" r:id="rId16"/>
      <w:headerReference w:type="first" r:id="rId17"/>
      <w:footerReference w:type="first" r:id="rId18"/>
      <w:pgSz w:w="12240" w:h="15840"/>
      <w:pgMar w:top="1135"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50020" w14:textId="77777777" w:rsidR="00C529F5" w:rsidRDefault="00C529F5" w:rsidP="00BB532F">
      <w:pPr>
        <w:spacing w:after="0" w:line="240" w:lineRule="auto"/>
      </w:pPr>
      <w:r>
        <w:separator/>
      </w:r>
    </w:p>
  </w:endnote>
  <w:endnote w:type="continuationSeparator" w:id="0">
    <w:p w14:paraId="4D6204D1" w14:textId="77777777" w:rsidR="00C529F5" w:rsidRDefault="00C529F5"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w:altName w:val="Rooney"/>
    <w:charset w:val="00"/>
    <w:family w:val="swiss"/>
    <w:pitch w:val="variable"/>
    <w:sig w:usb0="A00000EF" w:usb1="5000204B" w:usb2="00000000" w:usb3="00000000" w:csb0="0000009B" w:csb1="00000000"/>
  </w:font>
  <w:font w:name="MS Minngs">
    <w:altName w:val="MS Mincho"/>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5010"/>
      <w:gridCol w:w="556"/>
      <w:gridCol w:w="5234"/>
    </w:tblGrid>
    <w:tr w:rsidR="00EA48F0" w14:paraId="3FCA3741" w14:textId="77777777" w:rsidTr="000A350B">
      <w:tc>
        <w:tcPr>
          <w:tcW w:w="2250" w:type="pct"/>
          <w:shd w:val="clear" w:color="auto" w:fill="auto"/>
          <w:vAlign w:val="center"/>
        </w:tcPr>
        <w:p w14:paraId="496E8B2E" w14:textId="380786D0" w:rsidR="00EA48F0" w:rsidRDefault="00EA48F0" w:rsidP="005713A9">
          <w:pPr>
            <w:pStyle w:val="Footer"/>
          </w:pPr>
          <w:r w:rsidRPr="000A350B">
            <w:rPr>
              <w:color w:val="928B81"/>
              <w:sz w:val="18"/>
            </w:rPr>
            <w:t>Role Description</w:t>
          </w:r>
          <w:r w:rsidR="003261F7">
            <w:rPr>
              <w:color w:val="928B81"/>
              <w:sz w:val="18"/>
            </w:rPr>
            <w:t>:</w:t>
          </w:r>
          <w:r w:rsidRPr="000A350B">
            <w:rPr>
              <w:color w:val="928B81"/>
              <w:sz w:val="18"/>
            </w:rPr>
            <w:t xml:space="preserve"> </w:t>
          </w:r>
          <w:r w:rsidRPr="000A350B">
            <w:rPr>
              <w:b/>
              <w:color w:val="928B81"/>
              <w:sz w:val="18"/>
            </w:rPr>
            <w:t>Senior Project Officer</w:t>
          </w:r>
        </w:p>
      </w:tc>
      <w:tc>
        <w:tcPr>
          <w:tcW w:w="250" w:type="pct"/>
          <w:shd w:val="clear" w:color="auto" w:fill="auto"/>
          <w:vAlign w:val="center"/>
        </w:tcPr>
        <w:p w14:paraId="30DE3DC7" w14:textId="77777777" w:rsidR="00EA48F0" w:rsidRPr="000A350B" w:rsidRDefault="00EA48F0" w:rsidP="000A350B">
          <w:pPr>
            <w:pStyle w:val="Footer"/>
            <w:jc w:val="center"/>
            <w:rPr>
              <w:color w:val="928B81"/>
            </w:rPr>
          </w:pPr>
          <w:r w:rsidRPr="000A350B">
            <w:rPr>
              <w:noProof/>
              <w:color w:val="928B81"/>
              <w:sz w:val="18"/>
              <w:lang w:eastAsia="en-AU"/>
            </w:rPr>
            <w:fldChar w:fldCharType="begin"/>
          </w:r>
          <w:r w:rsidRPr="000A350B">
            <w:rPr>
              <w:noProof/>
              <w:color w:val="928B81"/>
              <w:sz w:val="18"/>
              <w:lang w:eastAsia="en-AU"/>
            </w:rPr>
            <w:instrText xml:space="preserve"> PAGE  \* Arabic </w:instrText>
          </w:r>
          <w:r w:rsidRPr="000A350B">
            <w:rPr>
              <w:noProof/>
              <w:color w:val="928B81"/>
              <w:sz w:val="18"/>
              <w:lang w:eastAsia="en-AU"/>
            </w:rPr>
            <w:fldChar w:fldCharType="separate"/>
          </w:r>
          <w:r w:rsidR="0047115D">
            <w:rPr>
              <w:noProof/>
              <w:color w:val="928B81"/>
              <w:sz w:val="18"/>
              <w:lang w:eastAsia="en-AU"/>
            </w:rPr>
            <w:t>6</w:t>
          </w:r>
          <w:r w:rsidRPr="000A350B">
            <w:rPr>
              <w:noProof/>
              <w:color w:val="928B81"/>
              <w:sz w:val="18"/>
              <w:lang w:eastAsia="en-AU"/>
            </w:rPr>
            <w:fldChar w:fldCharType="end"/>
          </w:r>
        </w:p>
      </w:tc>
      <w:tc>
        <w:tcPr>
          <w:tcW w:w="2350" w:type="pct"/>
          <w:shd w:val="clear" w:color="auto" w:fill="auto"/>
        </w:tcPr>
        <w:p w14:paraId="58F4BB81" w14:textId="379E5791" w:rsidR="00EA48F0" w:rsidRDefault="000D179C" w:rsidP="000A350B">
          <w:pPr>
            <w:pStyle w:val="Footer"/>
            <w:jc w:val="right"/>
          </w:pPr>
          <w:r w:rsidRPr="000A350B">
            <w:rPr>
              <w:noProof/>
              <w:lang w:val="en-AU" w:eastAsia="en-AU"/>
            </w:rPr>
            <w:drawing>
              <wp:inline distT="0" distB="0" distL="0" distR="0" wp14:anchorId="1ED3C61A" wp14:editId="17A8890C">
                <wp:extent cx="428625" cy="4476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p>
      </w:tc>
    </w:tr>
  </w:tbl>
  <w:p w14:paraId="4BB687F6" w14:textId="77777777" w:rsidR="00EA48F0" w:rsidRDefault="00EA4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EA48F0" w14:paraId="2BA11BC2" w14:textId="77777777" w:rsidTr="000A350B">
      <w:trPr>
        <w:trHeight w:val="811"/>
      </w:trPr>
      <w:tc>
        <w:tcPr>
          <w:tcW w:w="10005" w:type="dxa"/>
          <w:vAlign w:val="bottom"/>
        </w:tcPr>
        <w:p w14:paraId="3AF7F38D" w14:textId="77777777" w:rsidR="00EA48F0" w:rsidRPr="00051237" w:rsidRDefault="00EA48F0" w:rsidP="00EA48F0">
          <w:pPr>
            <w:pStyle w:val="Footer"/>
            <w:tabs>
              <w:tab w:val="clear" w:pos="4680"/>
              <w:tab w:val="clear" w:pos="9360"/>
              <w:tab w:val="center" w:pos="5002"/>
            </w:tabs>
          </w:pPr>
          <w:r w:rsidRPr="00EA48F0">
            <w:rPr>
              <w:color w:val="000000"/>
            </w:rPr>
            <w:tab/>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sidR="0047115D">
            <w:rPr>
              <w:noProof/>
              <w:lang w:eastAsia="en-AU"/>
            </w:rPr>
            <w:t>1</w:t>
          </w:r>
          <w:r>
            <w:rPr>
              <w:noProof/>
              <w:lang w:eastAsia="en-AU"/>
            </w:rPr>
            <w:fldChar w:fldCharType="end"/>
          </w:r>
        </w:p>
      </w:tc>
      <w:tc>
        <w:tcPr>
          <w:tcW w:w="875" w:type="dxa"/>
        </w:tcPr>
        <w:p w14:paraId="55474EA6" w14:textId="0CAB8F3B" w:rsidR="00EA48F0" w:rsidRDefault="000D179C" w:rsidP="00EA48F0">
          <w:pPr>
            <w:pStyle w:val="Footer"/>
            <w:jc w:val="right"/>
          </w:pPr>
          <w:r w:rsidRPr="00EA48F0">
            <w:rPr>
              <w:noProof/>
              <w:lang w:val="en-AU" w:eastAsia="en-AU"/>
            </w:rPr>
            <w:drawing>
              <wp:inline distT="0" distB="0" distL="0" distR="0" wp14:anchorId="307503CD" wp14:editId="0633CF7D">
                <wp:extent cx="552450" cy="581025"/>
                <wp:effectExtent l="0" t="0" r="0" b="0"/>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a:ln>
                          <a:noFill/>
                        </a:ln>
                      </pic:spPr>
                    </pic:pic>
                  </a:graphicData>
                </a:graphic>
              </wp:inline>
            </w:drawing>
          </w:r>
        </w:p>
      </w:tc>
    </w:tr>
  </w:tbl>
  <w:p w14:paraId="5EB2B911" w14:textId="77777777" w:rsidR="00EA48F0" w:rsidRDefault="00EA4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234D6" w14:textId="77777777" w:rsidR="00C529F5" w:rsidRDefault="00C529F5" w:rsidP="00BB532F">
      <w:pPr>
        <w:spacing w:after="0" w:line="240" w:lineRule="auto"/>
      </w:pPr>
      <w:r>
        <w:separator/>
      </w:r>
    </w:p>
  </w:footnote>
  <w:footnote w:type="continuationSeparator" w:id="0">
    <w:p w14:paraId="6A876545" w14:textId="77777777" w:rsidR="00C529F5" w:rsidRDefault="00C529F5"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03" w:type="dxa"/>
      <w:tblLook w:val="04A0" w:firstRow="1" w:lastRow="0" w:firstColumn="1" w:lastColumn="0" w:noHBand="0" w:noVBand="1"/>
    </w:tblPr>
    <w:tblGrid>
      <w:gridCol w:w="7038"/>
      <w:gridCol w:w="3665"/>
    </w:tblGrid>
    <w:tr w:rsidR="00F52233" w:rsidRPr="00DF32D5" w14:paraId="6FDA237E" w14:textId="77777777" w:rsidTr="00DF32D5">
      <w:trPr>
        <w:trHeight w:val="1337"/>
      </w:trPr>
      <w:tc>
        <w:tcPr>
          <w:tcW w:w="7038" w:type="dxa"/>
          <w:shd w:val="clear" w:color="auto" w:fill="auto"/>
        </w:tcPr>
        <w:p w14:paraId="4C574542" w14:textId="77777777" w:rsidR="00F52233" w:rsidRPr="00DF32D5" w:rsidRDefault="00F52233" w:rsidP="00DF32D5">
          <w:pPr>
            <w:pStyle w:val="TitleSub"/>
            <w:spacing w:after="0"/>
            <w:rPr>
              <w:rFonts w:ascii="Arial" w:hAnsi="Arial" w:cs="Arial"/>
            </w:rPr>
          </w:pPr>
          <w:r w:rsidRPr="00DF32D5">
            <w:rPr>
              <w:rFonts w:ascii="Arial" w:hAnsi="Arial" w:cs="Arial"/>
            </w:rPr>
            <w:t xml:space="preserve">Role Description </w:t>
          </w:r>
        </w:p>
        <w:p w14:paraId="4B08DB7A" w14:textId="53BC6B04" w:rsidR="00F52233" w:rsidRPr="00DF32D5" w:rsidRDefault="00DA6A4F" w:rsidP="00DF32D5">
          <w:pPr>
            <w:pStyle w:val="TitleSub"/>
            <w:spacing w:after="0"/>
            <w:rPr>
              <w:rFonts w:ascii="Arial" w:hAnsi="Arial" w:cs="Arial"/>
              <w:b/>
            </w:rPr>
          </w:pPr>
          <w:r w:rsidRPr="00DF32D5">
            <w:rPr>
              <w:rFonts w:ascii="Arial" w:hAnsi="Arial" w:cs="Arial"/>
              <w:b/>
            </w:rPr>
            <w:t>Senior Project Officer</w:t>
          </w:r>
          <w:r w:rsidR="00017E0D">
            <w:rPr>
              <w:rFonts w:ascii="Arial" w:hAnsi="Arial" w:cs="Arial"/>
              <w:b/>
            </w:rPr>
            <w:t xml:space="preserve"> </w:t>
          </w:r>
          <w:r w:rsidR="003261F7" w:rsidRPr="003261F7">
            <w:rPr>
              <w:rFonts w:ascii="Arial" w:hAnsi="Arial" w:cs="Arial"/>
              <w:b/>
            </w:rPr>
            <w:t>(Pipelines and Gas Networks</w:t>
          </w:r>
          <w:r w:rsidR="003261F7">
            <w:rPr>
              <w:rFonts w:ascii="Arial" w:hAnsi="Arial" w:cs="Arial"/>
              <w:b/>
            </w:rPr>
            <w:t>)</w:t>
          </w:r>
        </w:p>
      </w:tc>
      <w:tc>
        <w:tcPr>
          <w:tcW w:w="3665" w:type="dxa"/>
          <w:shd w:val="clear" w:color="auto" w:fill="auto"/>
        </w:tcPr>
        <w:p w14:paraId="2DD8C3BE" w14:textId="7004456E" w:rsidR="00F52233" w:rsidRPr="00DF32D5" w:rsidRDefault="00240FE4" w:rsidP="005713A9">
          <w:pPr>
            <w:spacing w:after="0" w:line="240" w:lineRule="auto"/>
            <w:jc w:val="right"/>
          </w:pPr>
          <w:r>
            <w:rPr>
              <w:noProof/>
            </w:rPr>
            <w:drawing>
              <wp:inline distT="0" distB="0" distL="0" distR="0" wp14:anchorId="37B0390D" wp14:editId="53037D10">
                <wp:extent cx="86124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676" cy="919110"/>
                        </a:xfrm>
                        <a:prstGeom prst="rect">
                          <a:avLst/>
                        </a:prstGeom>
                        <a:noFill/>
                        <a:ln>
                          <a:noFill/>
                        </a:ln>
                      </pic:spPr>
                    </pic:pic>
                  </a:graphicData>
                </a:graphic>
              </wp:inline>
            </w:drawing>
          </w:r>
        </w:p>
      </w:tc>
    </w:tr>
  </w:tbl>
  <w:p w14:paraId="1E907FF4" w14:textId="77777777" w:rsidR="00F52233" w:rsidRDefault="00F52233"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A66AF"/>
    <w:multiLevelType w:val="hybridMultilevel"/>
    <w:tmpl w:val="1ABC1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B36AE7"/>
    <w:multiLevelType w:val="hybridMultilevel"/>
    <w:tmpl w:val="C186BE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EC58CE"/>
    <w:multiLevelType w:val="hybridMultilevel"/>
    <w:tmpl w:val="5732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0E7424"/>
    <w:multiLevelType w:val="hybridMultilevel"/>
    <w:tmpl w:val="B31231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152793"/>
    <w:multiLevelType w:val="hybridMultilevel"/>
    <w:tmpl w:val="BD96C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63F27"/>
    <w:multiLevelType w:val="hybridMultilevel"/>
    <w:tmpl w:val="D3D2AE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816EB"/>
    <w:multiLevelType w:val="multilevel"/>
    <w:tmpl w:val="EEAA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40F38"/>
    <w:multiLevelType w:val="hybridMultilevel"/>
    <w:tmpl w:val="10F28538"/>
    <w:lvl w:ilvl="0" w:tplc="06123E74">
      <w:start w:val="1"/>
      <w:numFmt w:val="decimal"/>
      <w:lvlText w:val="%1."/>
      <w:lvlJc w:val="left"/>
      <w:pPr>
        <w:tabs>
          <w:tab w:val="num" w:pos="720"/>
        </w:tabs>
        <w:ind w:left="720" w:hanging="360"/>
      </w:pPr>
      <w:rPr>
        <w:rFonts w:hint="default"/>
        <w:b w:val="0"/>
        <w:i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C62D86"/>
    <w:multiLevelType w:val="hybridMultilevel"/>
    <w:tmpl w:val="4C908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928BC"/>
    <w:multiLevelType w:val="multilevel"/>
    <w:tmpl w:val="FDFA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D0494E"/>
    <w:multiLevelType w:val="hybridMultilevel"/>
    <w:tmpl w:val="DD7C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5E1521"/>
    <w:multiLevelType w:val="multilevel"/>
    <w:tmpl w:val="AB42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3180C"/>
    <w:multiLevelType w:val="multilevel"/>
    <w:tmpl w:val="5DA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D244D6"/>
    <w:multiLevelType w:val="hybridMultilevel"/>
    <w:tmpl w:val="0E08B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B22D76"/>
    <w:multiLevelType w:val="hybridMultilevel"/>
    <w:tmpl w:val="AC0CE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8617C6"/>
    <w:multiLevelType w:val="multilevel"/>
    <w:tmpl w:val="57C6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AA3EC4"/>
    <w:multiLevelType w:val="multilevel"/>
    <w:tmpl w:val="2A2E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BF7E7F"/>
    <w:multiLevelType w:val="multilevel"/>
    <w:tmpl w:val="4F9E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205259">
    <w:abstractNumId w:val="0"/>
  </w:num>
  <w:num w:numId="2" w16cid:durableId="1882741562">
    <w:abstractNumId w:val="7"/>
  </w:num>
  <w:num w:numId="3" w16cid:durableId="1009066971">
    <w:abstractNumId w:val="11"/>
  </w:num>
  <w:num w:numId="4" w16cid:durableId="1024017427">
    <w:abstractNumId w:val="10"/>
  </w:num>
  <w:num w:numId="5" w16cid:durableId="1066340655">
    <w:abstractNumId w:val="9"/>
  </w:num>
  <w:num w:numId="6" w16cid:durableId="460198683">
    <w:abstractNumId w:val="4"/>
  </w:num>
  <w:num w:numId="7" w16cid:durableId="545681880">
    <w:abstractNumId w:val="0"/>
  </w:num>
  <w:num w:numId="8" w16cid:durableId="757792802">
    <w:abstractNumId w:val="18"/>
  </w:num>
  <w:num w:numId="9" w16cid:durableId="626014249">
    <w:abstractNumId w:val="0"/>
  </w:num>
  <w:num w:numId="10" w16cid:durableId="986933714">
    <w:abstractNumId w:val="20"/>
  </w:num>
  <w:num w:numId="11" w16cid:durableId="1610504687">
    <w:abstractNumId w:val="0"/>
  </w:num>
  <w:num w:numId="12" w16cid:durableId="1116828801">
    <w:abstractNumId w:val="14"/>
  </w:num>
  <w:num w:numId="13" w16cid:durableId="1544977612">
    <w:abstractNumId w:val="0"/>
  </w:num>
  <w:num w:numId="14" w16cid:durableId="1582444341">
    <w:abstractNumId w:val="16"/>
  </w:num>
  <w:num w:numId="15" w16cid:durableId="251941443">
    <w:abstractNumId w:val="3"/>
  </w:num>
  <w:num w:numId="16" w16cid:durableId="864487026">
    <w:abstractNumId w:val="6"/>
  </w:num>
  <w:num w:numId="17" w16cid:durableId="1779253147">
    <w:abstractNumId w:val="15"/>
  </w:num>
  <w:num w:numId="18" w16cid:durableId="1136335632">
    <w:abstractNumId w:val="8"/>
  </w:num>
  <w:num w:numId="19" w16cid:durableId="327709705">
    <w:abstractNumId w:val="12"/>
  </w:num>
  <w:num w:numId="20" w16cid:durableId="142084788">
    <w:abstractNumId w:val="0"/>
  </w:num>
  <w:num w:numId="21" w16cid:durableId="1787919447">
    <w:abstractNumId w:val="19"/>
  </w:num>
  <w:num w:numId="22" w16cid:durableId="1341851476">
    <w:abstractNumId w:val="0"/>
  </w:num>
  <w:num w:numId="23" w16cid:durableId="59131914">
    <w:abstractNumId w:val="0"/>
  </w:num>
  <w:num w:numId="24" w16cid:durableId="1477528110">
    <w:abstractNumId w:val="2"/>
  </w:num>
  <w:num w:numId="25" w16cid:durableId="645861619">
    <w:abstractNumId w:val="17"/>
  </w:num>
  <w:num w:numId="26" w16cid:durableId="993528987">
    <w:abstractNumId w:val="1"/>
  </w:num>
  <w:num w:numId="27" w16cid:durableId="2054575655">
    <w:abstractNumId w:val="0"/>
  </w:num>
  <w:num w:numId="28" w16cid:durableId="1264267833">
    <w:abstractNumId w:val="0"/>
  </w:num>
  <w:num w:numId="29" w16cid:durableId="203251629">
    <w:abstractNumId w:val="0"/>
  </w:num>
  <w:num w:numId="30" w16cid:durableId="191111087">
    <w:abstractNumId w:val="0"/>
  </w:num>
  <w:num w:numId="31" w16cid:durableId="1346786005">
    <w:abstractNumId w:val="0"/>
  </w:num>
  <w:num w:numId="32" w16cid:durableId="337117361">
    <w:abstractNumId w:val="13"/>
  </w:num>
  <w:num w:numId="33" w16cid:durableId="1970236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2991"/>
    <w:rsid w:val="00005219"/>
    <w:rsid w:val="0001016C"/>
    <w:rsid w:val="0001706E"/>
    <w:rsid w:val="00017E0D"/>
    <w:rsid w:val="00020023"/>
    <w:rsid w:val="00022223"/>
    <w:rsid w:val="00026543"/>
    <w:rsid w:val="00027E23"/>
    <w:rsid w:val="00030565"/>
    <w:rsid w:val="00031FE2"/>
    <w:rsid w:val="0003263C"/>
    <w:rsid w:val="00035639"/>
    <w:rsid w:val="0003564E"/>
    <w:rsid w:val="00037FD5"/>
    <w:rsid w:val="000477E1"/>
    <w:rsid w:val="00056193"/>
    <w:rsid w:val="00060B58"/>
    <w:rsid w:val="00061B6D"/>
    <w:rsid w:val="000645C8"/>
    <w:rsid w:val="00067161"/>
    <w:rsid w:val="000736C3"/>
    <w:rsid w:val="00082F79"/>
    <w:rsid w:val="00087F8F"/>
    <w:rsid w:val="00097F4D"/>
    <w:rsid w:val="000A2621"/>
    <w:rsid w:val="000A350B"/>
    <w:rsid w:val="000C3A0B"/>
    <w:rsid w:val="000C3CC8"/>
    <w:rsid w:val="000C53E0"/>
    <w:rsid w:val="000D12B3"/>
    <w:rsid w:val="000D179C"/>
    <w:rsid w:val="000D1D79"/>
    <w:rsid w:val="000D799A"/>
    <w:rsid w:val="000F231F"/>
    <w:rsid w:val="00102963"/>
    <w:rsid w:val="00104EC7"/>
    <w:rsid w:val="00105730"/>
    <w:rsid w:val="001336E8"/>
    <w:rsid w:val="0013413E"/>
    <w:rsid w:val="00134F5E"/>
    <w:rsid w:val="00153F10"/>
    <w:rsid w:val="00165754"/>
    <w:rsid w:val="001671DC"/>
    <w:rsid w:val="0018091E"/>
    <w:rsid w:val="001815E8"/>
    <w:rsid w:val="00184E0D"/>
    <w:rsid w:val="00185ABC"/>
    <w:rsid w:val="00194A32"/>
    <w:rsid w:val="001A00F1"/>
    <w:rsid w:val="001A1AA1"/>
    <w:rsid w:val="001A1EC8"/>
    <w:rsid w:val="001A4F0B"/>
    <w:rsid w:val="001B1F0F"/>
    <w:rsid w:val="001B5DFD"/>
    <w:rsid w:val="001B75A6"/>
    <w:rsid w:val="001B7CFC"/>
    <w:rsid w:val="001C0E5F"/>
    <w:rsid w:val="001C2248"/>
    <w:rsid w:val="001C326B"/>
    <w:rsid w:val="001C5166"/>
    <w:rsid w:val="001C5A46"/>
    <w:rsid w:val="001D097C"/>
    <w:rsid w:val="001D3496"/>
    <w:rsid w:val="001E2184"/>
    <w:rsid w:val="001E2792"/>
    <w:rsid w:val="001E27DB"/>
    <w:rsid w:val="001E49B2"/>
    <w:rsid w:val="001E59D6"/>
    <w:rsid w:val="001F2503"/>
    <w:rsid w:val="00201E8B"/>
    <w:rsid w:val="00205A8A"/>
    <w:rsid w:val="00211F68"/>
    <w:rsid w:val="00213B6F"/>
    <w:rsid w:val="00223086"/>
    <w:rsid w:val="00226E38"/>
    <w:rsid w:val="00237421"/>
    <w:rsid w:val="00240A8E"/>
    <w:rsid w:val="00240FE4"/>
    <w:rsid w:val="00263ACB"/>
    <w:rsid w:val="00280694"/>
    <w:rsid w:val="0028314F"/>
    <w:rsid w:val="00287C54"/>
    <w:rsid w:val="00295E4B"/>
    <w:rsid w:val="002A4CF0"/>
    <w:rsid w:val="002A648F"/>
    <w:rsid w:val="002B0B83"/>
    <w:rsid w:val="002B1F76"/>
    <w:rsid w:val="002B2C74"/>
    <w:rsid w:val="002C2823"/>
    <w:rsid w:val="002D36BB"/>
    <w:rsid w:val="002D5725"/>
    <w:rsid w:val="002F04A5"/>
    <w:rsid w:val="00301747"/>
    <w:rsid w:val="00301771"/>
    <w:rsid w:val="00323232"/>
    <w:rsid w:val="00325E9D"/>
    <w:rsid w:val="003261F7"/>
    <w:rsid w:val="00327F5C"/>
    <w:rsid w:val="003356E9"/>
    <w:rsid w:val="00340ADC"/>
    <w:rsid w:val="00343491"/>
    <w:rsid w:val="00345199"/>
    <w:rsid w:val="003467A5"/>
    <w:rsid w:val="00346D51"/>
    <w:rsid w:val="00351826"/>
    <w:rsid w:val="00372A99"/>
    <w:rsid w:val="00373737"/>
    <w:rsid w:val="00375289"/>
    <w:rsid w:val="00377118"/>
    <w:rsid w:val="00380B2D"/>
    <w:rsid w:val="0039395B"/>
    <w:rsid w:val="003A2AFA"/>
    <w:rsid w:val="003A3538"/>
    <w:rsid w:val="003A38CA"/>
    <w:rsid w:val="003B0F42"/>
    <w:rsid w:val="003B403A"/>
    <w:rsid w:val="003C00FD"/>
    <w:rsid w:val="003C031F"/>
    <w:rsid w:val="003C0CE9"/>
    <w:rsid w:val="003C5EB3"/>
    <w:rsid w:val="003D3D16"/>
    <w:rsid w:val="003D5227"/>
    <w:rsid w:val="003E0C5E"/>
    <w:rsid w:val="003E2663"/>
    <w:rsid w:val="003F30E8"/>
    <w:rsid w:val="003F5072"/>
    <w:rsid w:val="003F67D4"/>
    <w:rsid w:val="00407FD5"/>
    <w:rsid w:val="00411F3E"/>
    <w:rsid w:val="0041525E"/>
    <w:rsid w:val="004203B4"/>
    <w:rsid w:val="00436621"/>
    <w:rsid w:val="004407F5"/>
    <w:rsid w:val="004422E8"/>
    <w:rsid w:val="00442732"/>
    <w:rsid w:val="004532E1"/>
    <w:rsid w:val="00466287"/>
    <w:rsid w:val="0047115D"/>
    <w:rsid w:val="0047547E"/>
    <w:rsid w:val="00477428"/>
    <w:rsid w:val="0048537A"/>
    <w:rsid w:val="00492AA6"/>
    <w:rsid w:val="00495618"/>
    <w:rsid w:val="004A259A"/>
    <w:rsid w:val="004A45E0"/>
    <w:rsid w:val="004B7254"/>
    <w:rsid w:val="004C45E2"/>
    <w:rsid w:val="004C5406"/>
    <w:rsid w:val="004D0C22"/>
    <w:rsid w:val="004D27C8"/>
    <w:rsid w:val="004D684A"/>
    <w:rsid w:val="004E44A5"/>
    <w:rsid w:val="004E474E"/>
    <w:rsid w:val="004E7856"/>
    <w:rsid w:val="004E7F32"/>
    <w:rsid w:val="00502C05"/>
    <w:rsid w:val="00502DBF"/>
    <w:rsid w:val="00516925"/>
    <w:rsid w:val="00521D19"/>
    <w:rsid w:val="00523CFF"/>
    <w:rsid w:val="00527FCF"/>
    <w:rsid w:val="005307BA"/>
    <w:rsid w:val="00545AC6"/>
    <w:rsid w:val="00551038"/>
    <w:rsid w:val="005713A9"/>
    <w:rsid w:val="005734B1"/>
    <w:rsid w:val="00575883"/>
    <w:rsid w:val="005768BE"/>
    <w:rsid w:val="00583BDC"/>
    <w:rsid w:val="0059035B"/>
    <w:rsid w:val="005B10E1"/>
    <w:rsid w:val="005B5053"/>
    <w:rsid w:val="005C793F"/>
    <w:rsid w:val="005C7AF5"/>
    <w:rsid w:val="005D17B1"/>
    <w:rsid w:val="005D71EA"/>
    <w:rsid w:val="005E6C59"/>
    <w:rsid w:val="005E75FC"/>
    <w:rsid w:val="005F5FD1"/>
    <w:rsid w:val="005F7EE8"/>
    <w:rsid w:val="006022B4"/>
    <w:rsid w:val="00602553"/>
    <w:rsid w:val="00603D53"/>
    <w:rsid w:val="00612673"/>
    <w:rsid w:val="00612AFA"/>
    <w:rsid w:val="00614552"/>
    <w:rsid w:val="00616D6D"/>
    <w:rsid w:val="00621D45"/>
    <w:rsid w:val="00623950"/>
    <w:rsid w:val="00626492"/>
    <w:rsid w:val="00634BA9"/>
    <w:rsid w:val="0063544E"/>
    <w:rsid w:val="006538BF"/>
    <w:rsid w:val="00662E93"/>
    <w:rsid w:val="0066518C"/>
    <w:rsid w:val="0066619B"/>
    <w:rsid w:val="00673B4F"/>
    <w:rsid w:val="00674D4C"/>
    <w:rsid w:val="00683870"/>
    <w:rsid w:val="006A2280"/>
    <w:rsid w:val="006B723B"/>
    <w:rsid w:val="006C2473"/>
    <w:rsid w:val="006C4218"/>
    <w:rsid w:val="006D1FBC"/>
    <w:rsid w:val="006D6C85"/>
    <w:rsid w:val="006E28E7"/>
    <w:rsid w:val="006F6652"/>
    <w:rsid w:val="006F7124"/>
    <w:rsid w:val="00701F8B"/>
    <w:rsid w:val="007041EA"/>
    <w:rsid w:val="007100F2"/>
    <w:rsid w:val="007233CE"/>
    <w:rsid w:val="007249EC"/>
    <w:rsid w:val="00730595"/>
    <w:rsid w:val="00735B28"/>
    <w:rsid w:val="00735E89"/>
    <w:rsid w:val="00742966"/>
    <w:rsid w:val="00753EEE"/>
    <w:rsid w:val="00767553"/>
    <w:rsid w:val="007736B4"/>
    <w:rsid w:val="00773975"/>
    <w:rsid w:val="00773E38"/>
    <w:rsid w:val="00776DCB"/>
    <w:rsid w:val="00780299"/>
    <w:rsid w:val="007823C3"/>
    <w:rsid w:val="007862DE"/>
    <w:rsid w:val="00786A0F"/>
    <w:rsid w:val="00791453"/>
    <w:rsid w:val="00792A3E"/>
    <w:rsid w:val="00794CC1"/>
    <w:rsid w:val="00794E0E"/>
    <w:rsid w:val="007A6792"/>
    <w:rsid w:val="007B7C1F"/>
    <w:rsid w:val="007C03B0"/>
    <w:rsid w:val="007C0B0B"/>
    <w:rsid w:val="007C21C8"/>
    <w:rsid w:val="007D0E2E"/>
    <w:rsid w:val="007E2FB7"/>
    <w:rsid w:val="007E6B3F"/>
    <w:rsid w:val="007F4A0A"/>
    <w:rsid w:val="00805561"/>
    <w:rsid w:val="00806FE1"/>
    <w:rsid w:val="00807ED1"/>
    <w:rsid w:val="00817B11"/>
    <w:rsid w:val="008203EE"/>
    <w:rsid w:val="008267A0"/>
    <w:rsid w:val="008330A1"/>
    <w:rsid w:val="0083547C"/>
    <w:rsid w:val="00841056"/>
    <w:rsid w:val="008476E6"/>
    <w:rsid w:val="0085706D"/>
    <w:rsid w:val="00860904"/>
    <w:rsid w:val="00862FAF"/>
    <w:rsid w:val="0087329A"/>
    <w:rsid w:val="008811B7"/>
    <w:rsid w:val="008A0EBB"/>
    <w:rsid w:val="008A13AC"/>
    <w:rsid w:val="008B74C1"/>
    <w:rsid w:val="008C0B4D"/>
    <w:rsid w:val="008C2B2B"/>
    <w:rsid w:val="008C37C8"/>
    <w:rsid w:val="008C52D3"/>
    <w:rsid w:val="008D04D8"/>
    <w:rsid w:val="008D1850"/>
    <w:rsid w:val="008D7766"/>
    <w:rsid w:val="008E08E3"/>
    <w:rsid w:val="008F29D7"/>
    <w:rsid w:val="008F4205"/>
    <w:rsid w:val="008F6321"/>
    <w:rsid w:val="00902EC0"/>
    <w:rsid w:val="009077E2"/>
    <w:rsid w:val="009108DB"/>
    <w:rsid w:val="00910F45"/>
    <w:rsid w:val="00911725"/>
    <w:rsid w:val="00912FB5"/>
    <w:rsid w:val="00930BEE"/>
    <w:rsid w:val="00931401"/>
    <w:rsid w:val="009351E9"/>
    <w:rsid w:val="00940C04"/>
    <w:rsid w:val="00957666"/>
    <w:rsid w:val="00957CC9"/>
    <w:rsid w:val="00964A6C"/>
    <w:rsid w:val="00967FAC"/>
    <w:rsid w:val="00970179"/>
    <w:rsid w:val="00977E40"/>
    <w:rsid w:val="00983DBF"/>
    <w:rsid w:val="00985984"/>
    <w:rsid w:val="00994DCE"/>
    <w:rsid w:val="0099587E"/>
    <w:rsid w:val="009979FA"/>
    <w:rsid w:val="009A3A41"/>
    <w:rsid w:val="009B12F8"/>
    <w:rsid w:val="009B3103"/>
    <w:rsid w:val="009C12FA"/>
    <w:rsid w:val="009C3949"/>
    <w:rsid w:val="009D72FE"/>
    <w:rsid w:val="009D747B"/>
    <w:rsid w:val="00A00C30"/>
    <w:rsid w:val="00A02AEF"/>
    <w:rsid w:val="00A03370"/>
    <w:rsid w:val="00A035FA"/>
    <w:rsid w:val="00A14A03"/>
    <w:rsid w:val="00A2122C"/>
    <w:rsid w:val="00A225C6"/>
    <w:rsid w:val="00A41E4E"/>
    <w:rsid w:val="00A42F3B"/>
    <w:rsid w:val="00A4412E"/>
    <w:rsid w:val="00A47353"/>
    <w:rsid w:val="00A73C38"/>
    <w:rsid w:val="00A77B0C"/>
    <w:rsid w:val="00A83932"/>
    <w:rsid w:val="00A85305"/>
    <w:rsid w:val="00A8686E"/>
    <w:rsid w:val="00A8732A"/>
    <w:rsid w:val="00A930BF"/>
    <w:rsid w:val="00A970A2"/>
    <w:rsid w:val="00AB120A"/>
    <w:rsid w:val="00AB50E4"/>
    <w:rsid w:val="00AB5C33"/>
    <w:rsid w:val="00AC1AF9"/>
    <w:rsid w:val="00AC4D1F"/>
    <w:rsid w:val="00AC742D"/>
    <w:rsid w:val="00AC7DC9"/>
    <w:rsid w:val="00AD2170"/>
    <w:rsid w:val="00AE02C4"/>
    <w:rsid w:val="00AE0D7F"/>
    <w:rsid w:val="00AE14D7"/>
    <w:rsid w:val="00AF01AC"/>
    <w:rsid w:val="00AF7D0C"/>
    <w:rsid w:val="00B0574B"/>
    <w:rsid w:val="00B2037F"/>
    <w:rsid w:val="00B22947"/>
    <w:rsid w:val="00B32691"/>
    <w:rsid w:val="00B37B49"/>
    <w:rsid w:val="00B407F6"/>
    <w:rsid w:val="00B42B3F"/>
    <w:rsid w:val="00B43CBF"/>
    <w:rsid w:val="00B635E3"/>
    <w:rsid w:val="00B72B4F"/>
    <w:rsid w:val="00B735EE"/>
    <w:rsid w:val="00B81242"/>
    <w:rsid w:val="00B835C0"/>
    <w:rsid w:val="00B876AF"/>
    <w:rsid w:val="00B94EBD"/>
    <w:rsid w:val="00BA1F07"/>
    <w:rsid w:val="00BA759E"/>
    <w:rsid w:val="00BB532F"/>
    <w:rsid w:val="00BB643C"/>
    <w:rsid w:val="00BC162D"/>
    <w:rsid w:val="00BC2FE4"/>
    <w:rsid w:val="00BC63C1"/>
    <w:rsid w:val="00BD4DDA"/>
    <w:rsid w:val="00BD52BA"/>
    <w:rsid w:val="00BE4EAE"/>
    <w:rsid w:val="00C03AFD"/>
    <w:rsid w:val="00C1192A"/>
    <w:rsid w:val="00C271F9"/>
    <w:rsid w:val="00C31255"/>
    <w:rsid w:val="00C373CD"/>
    <w:rsid w:val="00C517B6"/>
    <w:rsid w:val="00C529F5"/>
    <w:rsid w:val="00C54311"/>
    <w:rsid w:val="00C63F0F"/>
    <w:rsid w:val="00C70636"/>
    <w:rsid w:val="00C70842"/>
    <w:rsid w:val="00C727D9"/>
    <w:rsid w:val="00C91DE6"/>
    <w:rsid w:val="00C93520"/>
    <w:rsid w:val="00CC76F2"/>
    <w:rsid w:val="00CC78D7"/>
    <w:rsid w:val="00CD4FAD"/>
    <w:rsid w:val="00CE105E"/>
    <w:rsid w:val="00CE1E5E"/>
    <w:rsid w:val="00D55E55"/>
    <w:rsid w:val="00D56CC7"/>
    <w:rsid w:val="00D663ED"/>
    <w:rsid w:val="00D67A17"/>
    <w:rsid w:val="00D74882"/>
    <w:rsid w:val="00D759EE"/>
    <w:rsid w:val="00D902D5"/>
    <w:rsid w:val="00D956AA"/>
    <w:rsid w:val="00DA543F"/>
    <w:rsid w:val="00DA6A4F"/>
    <w:rsid w:val="00DC0173"/>
    <w:rsid w:val="00DC11EA"/>
    <w:rsid w:val="00DC3276"/>
    <w:rsid w:val="00DC4056"/>
    <w:rsid w:val="00DC69A1"/>
    <w:rsid w:val="00DD4826"/>
    <w:rsid w:val="00DE2472"/>
    <w:rsid w:val="00DE58C6"/>
    <w:rsid w:val="00DE6C80"/>
    <w:rsid w:val="00DE7673"/>
    <w:rsid w:val="00DF1540"/>
    <w:rsid w:val="00DF32D5"/>
    <w:rsid w:val="00DF5EB4"/>
    <w:rsid w:val="00DF649F"/>
    <w:rsid w:val="00E156C1"/>
    <w:rsid w:val="00E25470"/>
    <w:rsid w:val="00E27471"/>
    <w:rsid w:val="00E32037"/>
    <w:rsid w:val="00E44564"/>
    <w:rsid w:val="00E67BEC"/>
    <w:rsid w:val="00E71B5F"/>
    <w:rsid w:val="00E72D70"/>
    <w:rsid w:val="00E760DD"/>
    <w:rsid w:val="00E80A46"/>
    <w:rsid w:val="00E83B02"/>
    <w:rsid w:val="00E85FA0"/>
    <w:rsid w:val="00E87997"/>
    <w:rsid w:val="00E95F38"/>
    <w:rsid w:val="00EA48F0"/>
    <w:rsid w:val="00EA7A67"/>
    <w:rsid w:val="00EB33F9"/>
    <w:rsid w:val="00EC0B04"/>
    <w:rsid w:val="00EC2F54"/>
    <w:rsid w:val="00EC4A51"/>
    <w:rsid w:val="00EC5C1D"/>
    <w:rsid w:val="00ED176B"/>
    <w:rsid w:val="00ED6944"/>
    <w:rsid w:val="00EF2372"/>
    <w:rsid w:val="00F14392"/>
    <w:rsid w:val="00F252CE"/>
    <w:rsid w:val="00F31B35"/>
    <w:rsid w:val="00F339CD"/>
    <w:rsid w:val="00F33A43"/>
    <w:rsid w:val="00F41650"/>
    <w:rsid w:val="00F47143"/>
    <w:rsid w:val="00F52233"/>
    <w:rsid w:val="00F92E5F"/>
    <w:rsid w:val="00F9569D"/>
    <w:rsid w:val="00FA5317"/>
    <w:rsid w:val="00FB3C88"/>
    <w:rsid w:val="00FC306C"/>
    <w:rsid w:val="00FC6457"/>
    <w:rsid w:val="00FD3076"/>
    <w:rsid w:val="00FD46BA"/>
    <w:rsid w:val="00FE1CBC"/>
    <w:rsid w:val="00FE2E58"/>
    <w:rsid w:val="00FE5458"/>
    <w:rsid w:val="00FF467A"/>
    <w:rsid w:val="00FF6513"/>
    <w:rsid w:val="00FF6B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465C"/>
  <w15:docId w15:val="{D06ED519-FF25-49ED-B40B-D460FC25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1"/>
    <w:qFormat/>
    <w:rsid w:val="00994DCE"/>
    <w:pPr>
      <w:keepNext/>
      <w:spacing w:after="120" w:line="400" w:lineRule="atLeast"/>
      <w:outlineLvl w:val="0"/>
    </w:pPr>
    <w:rPr>
      <w:rFonts w:eastAsia="Calibr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Calibr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line="280" w:lineRule="atLeast"/>
    </w:pPr>
    <w:rPr>
      <w:rFonts w:eastAsia="Calibri"/>
      <w:color w:val="FFFFFF"/>
    </w:rPr>
    <w:tblPr>
      <w:tblBorders>
        <w:top w:val="single" w:sz="8" w:space="0" w:color="auto"/>
        <w:bottom w:val="single" w:sz="8" w:space="0" w:color="auto"/>
        <w:insideH w:val="single" w:sz="8" w:space="0" w:color="FFFFFF"/>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Calibri"/>
      <w:color w:val="FFFFFF"/>
      <w:sz w:val="20"/>
      <w:szCs w:val="20"/>
      <w:lang w:val="en-AU"/>
    </w:rPr>
  </w:style>
  <w:style w:type="table" w:customStyle="1" w:styleId="PSCPurple">
    <w:name w:val="PSC_Purple"/>
    <w:basedOn w:val="TableNormal"/>
    <w:uiPriority w:val="99"/>
    <w:rsid w:val="00BB532F"/>
    <w:rPr>
      <w:rFonts w:eastAsia="Calibri"/>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Calibri"/>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Calibri" w:hAnsi="Georgia" w:cs="Georgia"/>
      <w:b/>
      <w:bCs/>
      <w:color w:val="000000"/>
      <w:sz w:val="42"/>
      <w:szCs w:val="42"/>
    </w:rPr>
  </w:style>
  <w:style w:type="character" w:customStyle="1" w:styleId="TitleChar">
    <w:name w:val="Title Char"/>
    <w:link w:val="Title"/>
    <w:uiPriority w:val="14"/>
    <w:rsid w:val="00BB532F"/>
    <w:rPr>
      <w:rFonts w:ascii="Georgia" w:eastAsia="Calibri" w:hAnsi="Georgia" w:cs="Georgia"/>
      <w:b/>
      <w:bCs/>
      <w:color w:val="000000"/>
      <w:sz w:val="42"/>
      <w:szCs w:val="42"/>
    </w:rPr>
  </w:style>
  <w:style w:type="table" w:styleId="TableGrid">
    <w:name w:val="Table Grid"/>
    <w:basedOn w:val="TableNormal"/>
    <w:uiPriority w:val="59"/>
    <w:rsid w:val="007E2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Calibri" w:hAnsi="Georgia" w:cs="Georgia"/>
      <w:color w:val="000000"/>
      <w:spacing w:val="-10"/>
      <w:sz w:val="42"/>
      <w:szCs w:val="42"/>
    </w:rPr>
  </w:style>
  <w:style w:type="character" w:customStyle="1" w:styleId="Style1">
    <w:name w:val="Style1"/>
    <w:uiPriority w:val="1"/>
    <w:rsid w:val="007E2FB7"/>
    <w:rPr>
      <w:rFonts w:ascii="Georgia" w:hAnsi="Georgia"/>
      <w:sz w:val="42"/>
    </w:rPr>
  </w:style>
  <w:style w:type="character" w:styleId="PlaceholderText">
    <w:name w:val="Placeholder Tex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Calibri" w:hAnsi="Georgia"/>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link w:val="Heading1"/>
    <w:uiPriority w:val="1"/>
    <w:rsid w:val="00994DCE"/>
    <w:rPr>
      <w:rFonts w:ascii="Arial" w:eastAsia="Calibri" w:hAnsi="Arial" w:cs="Arial"/>
      <w:b/>
      <w:bCs/>
      <w:kern w:val="32"/>
      <w:sz w:val="26"/>
      <w:szCs w:val="32"/>
      <w:lang w:val="en-AU"/>
    </w:rPr>
  </w:style>
  <w:style w:type="character" w:customStyle="1" w:styleId="Heading2Char">
    <w:name w:val="Heading 2 Char"/>
    <w:link w:val="Heading2"/>
    <w:uiPriority w:val="1"/>
    <w:rsid w:val="00994DCE"/>
    <w:rPr>
      <w:rFonts w:ascii="Arial" w:eastAsia="Calibri" w:hAnsi="Arial" w:cs="Arial"/>
      <w:b/>
      <w:bCs/>
      <w:iCs/>
      <w:color w:val="6D6E71"/>
      <w:sz w:val="24"/>
      <w:szCs w:val="28"/>
      <w:lang w:val="en-AU"/>
    </w:rPr>
  </w:style>
  <w:style w:type="character" w:styleId="Hyperlink">
    <w:name w:val="Hyperlink"/>
    <w:uiPriority w:val="15"/>
    <w:semiHidden/>
    <w:rsid w:val="00994DCE"/>
    <w:rPr>
      <w:rFonts w:ascii="Arial" w:hAnsi="Arial"/>
      <w:color w:val="0000FF"/>
      <w:sz w:val="20"/>
      <w:u w:val="single"/>
    </w:rPr>
  </w:style>
  <w:style w:type="paragraph" w:customStyle="1" w:styleId="Default">
    <w:name w:val="Default"/>
    <w:rsid w:val="008F4205"/>
    <w:pPr>
      <w:autoSpaceDE w:val="0"/>
      <w:autoSpaceDN w:val="0"/>
      <w:adjustRightInd w:val="0"/>
    </w:pPr>
    <w:rPr>
      <w:rFonts w:cs="Arial"/>
      <w:color w:val="000000"/>
      <w:sz w:val="24"/>
      <w:szCs w:val="24"/>
      <w:lang w:eastAsia="en-US"/>
    </w:rPr>
  </w:style>
  <w:style w:type="character" w:styleId="CommentReference">
    <w:name w:val="annotation reference"/>
    <w:uiPriority w:val="99"/>
    <w:semiHidden/>
    <w:unhideWhenUsed/>
    <w:rsid w:val="004407F5"/>
    <w:rPr>
      <w:sz w:val="16"/>
      <w:szCs w:val="16"/>
    </w:rPr>
  </w:style>
  <w:style w:type="paragraph" w:styleId="CommentText">
    <w:name w:val="annotation text"/>
    <w:basedOn w:val="Normal"/>
    <w:link w:val="CommentTextChar"/>
    <w:uiPriority w:val="99"/>
    <w:semiHidden/>
    <w:unhideWhenUsed/>
    <w:rsid w:val="004407F5"/>
    <w:pPr>
      <w:spacing w:line="240" w:lineRule="auto"/>
    </w:pPr>
    <w:rPr>
      <w:sz w:val="20"/>
      <w:szCs w:val="20"/>
    </w:rPr>
  </w:style>
  <w:style w:type="character" w:customStyle="1" w:styleId="CommentTextChar">
    <w:name w:val="Comment Text Char"/>
    <w:link w:val="CommentText"/>
    <w:uiPriority w:val="99"/>
    <w:semiHidden/>
    <w:rsid w:val="004407F5"/>
    <w:rPr>
      <w:sz w:val="20"/>
      <w:szCs w:val="20"/>
    </w:rPr>
  </w:style>
  <w:style w:type="paragraph" w:styleId="CommentSubject">
    <w:name w:val="annotation subject"/>
    <w:basedOn w:val="CommentText"/>
    <w:next w:val="CommentText"/>
    <w:link w:val="CommentSubjectChar"/>
    <w:uiPriority w:val="99"/>
    <w:semiHidden/>
    <w:unhideWhenUsed/>
    <w:rsid w:val="004407F5"/>
    <w:rPr>
      <w:b/>
      <w:bCs/>
    </w:rPr>
  </w:style>
  <w:style w:type="character" w:customStyle="1" w:styleId="CommentSubjectChar">
    <w:name w:val="Comment Subject Char"/>
    <w:link w:val="CommentSubject"/>
    <w:uiPriority w:val="99"/>
    <w:semiHidden/>
    <w:rsid w:val="004407F5"/>
    <w:rPr>
      <w:b/>
      <w:bCs/>
      <w:sz w:val="20"/>
      <w:szCs w:val="20"/>
    </w:rPr>
  </w:style>
  <w:style w:type="character" w:customStyle="1" w:styleId="ListParagraphChar">
    <w:name w:val="List Paragraph Char"/>
    <w:link w:val="ListParagraph"/>
    <w:uiPriority w:val="99"/>
    <w:locked/>
    <w:rsid w:val="00DA6A4F"/>
  </w:style>
  <w:style w:type="table" w:customStyle="1" w:styleId="PSCPurple1">
    <w:name w:val="PSC_Purple1"/>
    <w:basedOn w:val="TableNormal"/>
    <w:uiPriority w:val="99"/>
    <w:rsid w:val="00DA6A4F"/>
    <w:rPr>
      <w:rFonts w:eastAsia="Calibri"/>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customStyle="1" w:styleId="PSCPurple2">
    <w:name w:val="PSC_Purple2"/>
    <w:basedOn w:val="TableNormal"/>
    <w:uiPriority w:val="99"/>
    <w:rsid w:val="00C1192A"/>
    <w:rPr>
      <w:rFonts w:eastAsia="Calibri"/>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Pa18">
    <w:name w:val="Pa18"/>
    <w:basedOn w:val="Default"/>
    <w:next w:val="Default"/>
    <w:uiPriority w:val="99"/>
    <w:rsid w:val="00730595"/>
    <w:pPr>
      <w:spacing w:line="161" w:lineRule="atLeast"/>
    </w:pPr>
    <w:rPr>
      <w:rFonts w:ascii="Rooney" w:hAnsi="Rooney" w:cs="Times New Roman"/>
      <w:color w:val="auto"/>
    </w:rPr>
  </w:style>
  <w:style w:type="paragraph" w:customStyle="1" w:styleId="TableParagraph">
    <w:name w:val="Table Paragraph"/>
    <w:basedOn w:val="Normal"/>
    <w:uiPriority w:val="1"/>
    <w:qFormat/>
    <w:rsid w:val="00223086"/>
    <w:pPr>
      <w:widowControl w:val="0"/>
      <w:autoSpaceDE w:val="0"/>
      <w:autoSpaceDN w:val="0"/>
      <w:spacing w:after="0" w:line="240" w:lineRule="auto"/>
      <w:ind w:left="57"/>
    </w:pPr>
    <w:rPr>
      <w:rFonts w:eastAsia="Arial" w:cs="Arial"/>
      <w:lang w:val="en-AU" w:eastAsia="en-AU" w:bidi="en-AU"/>
    </w:rPr>
  </w:style>
  <w:style w:type="paragraph" w:styleId="PlainText">
    <w:name w:val="Plain Text"/>
    <w:basedOn w:val="Normal"/>
    <w:link w:val="PlainTextChar"/>
    <w:uiPriority w:val="99"/>
    <w:unhideWhenUsed/>
    <w:rsid w:val="00EA48F0"/>
    <w:pPr>
      <w:spacing w:after="0" w:line="240" w:lineRule="auto"/>
    </w:pPr>
    <w:rPr>
      <w:rFonts w:ascii="Calibri" w:eastAsia="Calibri" w:hAnsi="Calibri"/>
      <w:szCs w:val="21"/>
      <w:lang w:val="en-AU"/>
    </w:rPr>
  </w:style>
  <w:style w:type="character" w:customStyle="1" w:styleId="PlainTextChar">
    <w:name w:val="Plain Text Char"/>
    <w:link w:val="PlainText"/>
    <w:uiPriority w:val="99"/>
    <w:rsid w:val="00EA48F0"/>
    <w:rPr>
      <w:rFonts w:ascii="Calibri" w:eastAsia="Calibri" w:hAnsi="Calibri"/>
      <w:sz w:val="22"/>
      <w:szCs w:val="21"/>
      <w:lang w:eastAsia="en-US"/>
    </w:rPr>
  </w:style>
  <w:style w:type="paragraph" w:customStyle="1" w:styleId="paragraph">
    <w:name w:val="paragraph"/>
    <w:basedOn w:val="Normal"/>
    <w:rsid w:val="00213B6F"/>
    <w:pPr>
      <w:spacing w:before="100" w:beforeAutospacing="1" w:after="100" w:afterAutospacing="1" w:line="240" w:lineRule="auto"/>
    </w:pPr>
    <w:rPr>
      <w:rFonts w:ascii="Times New Roman" w:hAnsi="Times New Roman"/>
      <w:sz w:val="24"/>
      <w:szCs w:val="24"/>
      <w:lang w:val="en-AU" w:eastAsia="en-AU"/>
    </w:rPr>
  </w:style>
  <w:style w:type="character" w:customStyle="1" w:styleId="normaltextrun">
    <w:name w:val="normaltextrun"/>
    <w:basedOn w:val="DefaultParagraphFont"/>
    <w:rsid w:val="00213B6F"/>
  </w:style>
  <w:style w:type="character" w:customStyle="1" w:styleId="eop">
    <w:name w:val="eop"/>
    <w:basedOn w:val="DefaultParagraphFont"/>
    <w:rsid w:val="00213B6F"/>
  </w:style>
  <w:style w:type="character" w:styleId="UnresolvedMention">
    <w:name w:val="Unresolved Mention"/>
    <w:basedOn w:val="DefaultParagraphFont"/>
    <w:uiPriority w:val="99"/>
    <w:semiHidden/>
    <w:unhideWhenUsed/>
    <w:rsid w:val="001B7CFC"/>
    <w:rPr>
      <w:color w:val="605E5C"/>
      <w:shd w:val="clear" w:color="auto" w:fill="E1DFDD"/>
    </w:rPr>
  </w:style>
  <w:style w:type="paragraph" w:styleId="Revision">
    <w:name w:val="Revision"/>
    <w:hidden/>
    <w:uiPriority w:val="99"/>
    <w:semiHidden/>
    <w:rsid w:val="00C9352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2786">
      <w:bodyDiv w:val="1"/>
      <w:marLeft w:val="0"/>
      <w:marRight w:val="0"/>
      <w:marTop w:val="0"/>
      <w:marBottom w:val="0"/>
      <w:divBdr>
        <w:top w:val="none" w:sz="0" w:space="0" w:color="auto"/>
        <w:left w:val="none" w:sz="0" w:space="0" w:color="auto"/>
        <w:bottom w:val="none" w:sz="0" w:space="0" w:color="auto"/>
        <w:right w:val="none" w:sz="0" w:space="0" w:color="auto"/>
      </w:divBdr>
    </w:div>
    <w:div w:id="129788788">
      <w:bodyDiv w:val="1"/>
      <w:marLeft w:val="0"/>
      <w:marRight w:val="0"/>
      <w:marTop w:val="0"/>
      <w:marBottom w:val="0"/>
      <w:divBdr>
        <w:top w:val="none" w:sz="0" w:space="0" w:color="auto"/>
        <w:left w:val="none" w:sz="0" w:space="0" w:color="auto"/>
        <w:bottom w:val="none" w:sz="0" w:space="0" w:color="auto"/>
        <w:right w:val="none" w:sz="0" w:space="0" w:color="auto"/>
      </w:divBdr>
      <w:divsChild>
        <w:div w:id="62414124">
          <w:marLeft w:val="0"/>
          <w:marRight w:val="0"/>
          <w:marTop w:val="0"/>
          <w:marBottom w:val="0"/>
          <w:divBdr>
            <w:top w:val="none" w:sz="0" w:space="0" w:color="auto"/>
            <w:left w:val="none" w:sz="0" w:space="0" w:color="auto"/>
            <w:bottom w:val="none" w:sz="0" w:space="0" w:color="auto"/>
            <w:right w:val="none" w:sz="0" w:space="0" w:color="auto"/>
          </w:divBdr>
        </w:div>
        <w:div w:id="182787316">
          <w:marLeft w:val="0"/>
          <w:marRight w:val="0"/>
          <w:marTop w:val="0"/>
          <w:marBottom w:val="0"/>
          <w:divBdr>
            <w:top w:val="none" w:sz="0" w:space="0" w:color="auto"/>
            <w:left w:val="none" w:sz="0" w:space="0" w:color="auto"/>
            <w:bottom w:val="none" w:sz="0" w:space="0" w:color="auto"/>
            <w:right w:val="none" w:sz="0" w:space="0" w:color="auto"/>
          </w:divBdr>
        </w:div>
        <w:div w:id="1078553326">
          <w:marLeft w:val="0"/>
          <w:marRight w:val="0"/>
          <w:marTop w:val="0"/>
          <w:marBottom w:val="0"/>
          <w:divBdr>
            <w:top w:val="none" w:sz="0" w:space="0" w:color="auto"/>
            <w:left w:val="none" w:sz="0" w:space="0" w:color="auto"/>
            <w:bottom w:val="none" w:sz="0" w:space="0" w:color="auto"/>
            <w:right w:val="none" w:sz="0" w:space="0" w:color="auto"/>
          </w:divBdr>
        </w:div>
        <w:div w:id="1354765206">
          <w:marLeft w:val="0"/>
          <w:marRight w:val="0"/>
          <w:marTop w:val="0"/>
          <w:marBottom w:val="0"/>
          <w:divBdr>
            <w:top w:val="none" w:sz="0" w:space="0" w:color="auto"/>
            <w:left w:val="none" w:sz="0" w:space="0" w:color="auto"/>
            <w:bottom w:val="none" w:sz="0" w:space="0" w:color="auto"/>
            <w:right w:val="none" w:sz="0" w:space="0" w:color="auto"/>
          </w:divBdr>
        </w:div>
        <w:div w:id="1892811445">
          <w:marLeft w:val="0"/>
          <w:marRight w:val="0"/>
          <w:marTop w:val="0"/>
          <w:marBottom w:val="0"/>
          <w:divBdr>
            <w:top w:val="none" w:sz="0" w:space="0" w:color="auto"/>
            <w:left w:val="none" w:sz="0" w:space="0" w:color="auto"/>
            <w:bottom w:val="none" w:sz="0" w:space="0" w:color="auto"/>
            <w:right w:val="none" w:sz="0" w:space="0" w:color="auto"/>
          </w:divBdr>
        </w:div>
        <w:div w:id="1701471883">
          <w:marLeft w:val="0"/>
          <w:marRight w:val="0"/>
          <w:marTop w:val="0"/>
          <w:marBottom w:val="0"/>
          <w:divBdr>
            <w:top w:val="none" w:sz="0" w:space="0" w:color="auto"/>
            <w:left w:val="none" w:sz="0" w:space="0" w:color="auto"/>
            <w:bottom w:val="none" w:sz="0" w:space="0" w:color="auto"/>
            <w:right w:val="none" w:sz="0" w:space="0" w:color="auto"/>
          </w:divBdr>
        </w:div>
      </w:divsChild>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361977459">
      <w:bodyDiv w:val="1"/>
      <w:marLeft w:val="0"/>
      <w:marRight w:val="0"/>
      <w:marTop w:val="0"/>
      <w:marBottom w:val="0"/>
      <w:divBdr>
        <w:top w:val="none" w:sz="0" w:space="0" w:color="auto"/>
        <w:left w:val="none" w:sz="0" w:space="0" w:color="auto"/>
        <w:bottom w:val="none" w:sz="0" w:space="0" w:color="auto"/>
        <w:right w:val="none" w:sz="0" w:space="0" w:color="auto"/>
      </w:divBdr>
    </w:div>
    <w:div w:id="497040040">
      <w:bodyDiv w:val="1"/>
      <w:marLeft w:val="0"/>
      <w:marRight w:val="0"/>
      <w:marTop w:val="0"/>
      <w:marBottom w:val="0"/>
      <w:divBdr>
        <w:top w:val="none" w:sz="0" w:space="0" w:color="auto"/>
        <w:left w:val="none" w:sz="0" w:space="0" w:color="auto"/>
        <w:bottom w:val="none" w:sz="0" w:space="0" w:color="auto"/>
        <w:right w:val="none" w:sz="0" w:space="0" w:color="auto"/>
      </w:divBdr>
    </w:div>
    <w:div w:id="1549534209">
      <w:bodyDiv w:val="1"/>
      <w:marLeft w:val="0"/>
      <w:marRight w:val="0"/>
      <w:marTop w:val="0"/>
      <w:marBottom w:val="0"/>
      <w:divBdr>
        <w:top w:val="none" w:sz="0" w:space="0" w:color="auto"/>
        <w:left w:val="none" w:sz="0" w:space="0" w:color="auto"/>
        <w:bottom w:val="none" w:sz="0" w:space="0" w:color="auto"/>
        <w:right w:val="none" w:sz="0" w:space="0" w:color="auto"/>
      </w:divBdr>
    </w:div>
    <w:div w:id="1754862672">
      <w:bodyDiv w:val="1"/>
      <w:marLeft w:val="0"/>
      <w:marRight w:val="0"/>
      <w:marTop w:val="0"/>
      <w:marBottom w:val="0"/>
      <w:divBdr>
        <w:top w:val="none" w:sz="0" w:space="0" w:color="auto"/>
        <w:left w:val="none" w:sz="0" w:space="0" w:color="auto"/>
        <w:bottom w:val="none" w:sz="0" w:space="0" w:color="auto"/>
        <w:right w:val="none" w:sz="0" w:space="0" w:color="auto"/>
      </w:divBdr>
    </w:div>
    <w:div w:id="1771200222">
      <w:bodyDiv w:val="1"/>
      <w:marLeft w:val="0"/>
      <w:marRight w:val="0"/>
      <w:marTop w:val="0"/>
      <w:marBottom w:val="0"/>
      <w:divBdr>
        <w:top w:val="none" w:sz="0" w:space="0" w:color="auto"/>
        <w:left w:val="none" w:sz="0" w:space="0" w:color="auto"/>
        <w:bottom w:val="none" w:sz="0" w:space="0" w:color="auto"/>
        <w:right w:val="none" w:sz="0" w:space="0" w:color="auto"/>
      </w:divBdr>
    </w:div>
    <w:div w:id="1786580232">
      <w:bodyDiv w:val="1"/>
      <w:marLeft w:val="0"/>
      <w:marRight w:val="0"/>
      <w:marTop w:val="0"/>
      <w:marBottom w:val="0"/>
      <w:divBdr>
        <w:top w:val="none" w:sz="0" w:space="0" w:color="auto"/>
        <w:left w:val="none" w:sz="0" w:space="0" w:color="auto"/>
        <w:bottom w:val="none" w:sz="0" w:space="0" w:color="auto"/>
        <w:right w:val="none" w:sz="0" w:space="0" w:color="auto"/>
      </w:divBdr>
    </w:div>
    <w:div w:id="1901598792">
      <w:bodyDiv w:val="1"/>
      <w:marLeft w:val="0"/>
      <w:marRight w:val="0"/>
      <w:marTop w:val="0"/>
      <w:marBottom w:val="0"/>
      <w:divBdr>
        <w:top w:val="none" w:sz="0" w:space="0" w:color="auto"/>
        <w:left w:val="none" w:sz="0" w:space="0" w:color="auto"/>
        <w:bottom w:val="none" w:sz="0" w:space="0" w:color="auto"/>
        <w:right w:val="none" w:sz="0" w:space="0" w:color="auto"/>
      </w:divBdr>
    </w:div>
    <w:div w:id="1939559944">
      <w:bodyDiv w:val="1"/>
      <w:marLeft w:val="0"/>
      <w:marRight w:val="0"/>
      <w:marTop w:val="0"/>
      <w:marBottom w:val="0"/>
      <w:divBdr>
        <w:top w:val="none" w:sz="0" w:space="0" w:color="auto"/>
        <w:left w:val="none" w:sz="0" w:space="0" w:color="auto"/>
        <w:bottom w:val="none" w:sz="0" w:space="0" w:color="auto"/>
        <w:right w:val="none" w:sz="0" w:space="0" w:color="auto"/>
      </w:divBdr>
      <w:divsChild>
        <w:div w:id="871649579">
          <w:marLeft w:val="0"/>
          <w:marRight w:val="0"/>
          <w:marTop w:val="0"/>
          <w:marBottom w:val="0"/>
          <w:divBdr>
            <w:top w:val="none" w:sz="0" w:space="0" w:color="auto"/>
            <w:left w:val="none" w:sz="0" w:space="0" w:color="auto"/>
            <w:bottom w:val="none" w:sz="0" w:space="0" w:color="auto"/>
            <w:right w:val="none" w:sz="0" w:space="0" w:color="auto"/>
          </w:divBdr>
        </w:div>
        <w:div w:id="2131782893">
          <w:marLeft w:val="0"/>
          <w:marRight w:val="0"/>
          <w:marTop w:val="0"/>
          <w:marBottom w:val="0"/>
          <w:divBdr>
            <w:top w:val="none" w:sz="0" w:space="0" w:color="auto"/>
            <w:left w:val="none" w:sz="0" w:space="0" w:color="auto"/>
            <w:bottom w:val="none" w:sz="0" w:space="0" w:color="auto"/>
            <w:right w:val="none" w:sz="0" w:space="0" w:color="auto"/>
          </w:divBdr>
        </w:div>
        <w:div w:id="2061441050">
          <w:marLeft w:val="0"/>
          <w:marRight w:val="0"/>
          <w:marTop w:val="0"/>
          <w:marBottom w:val="0"/>
          <w:divBdr>
            <w:top w:val="none" w:sz="0" w:space="0" w:color="auto"/>
            <w:left w:val="none" w:sz="0" w:space="0" w:color="auto"/>
            <w:bottom w:val="none" w:sz="0" w:space="0" w:color="auto"/>
            <w:right w:val="none" w:sz="0" w:space="0" w:color="auto"/>
          </w:divBdr>
        </w:div>
        <w:div w:id="898906831">
          <w:marLeft w:val="0"/>
          <w:marRight w:val="0"/>
          <w:marTop w:val="0"/>
          <w:marBottom w:val="0"/>
          <w:divBdr>
            <w:top w:val="none" w:sz="0" w:space="0" w:color="auto"/>
            <w:left w:val="none" w:sz="0" w:space="0" w:color="auto"/>
            <w:bottom w:val="none" w:sz="0" w:space="0" w:color="auto"/>
            <w:right w:val="none" w:sz="0" w:space="0" w:color="auto"/>
          </w:divBdr>
        </w:div>
        <w:div w:id="667447202">
          <w:marLeft w:val="0"/>
          <w:marRight w:val="0"/>
          <w:marTop w:val="0"/>
          <w:marBottom w:val="0"/>
          <w:divBdr>
            <w:top w:val="none" w:sz="0" w:space="0" w:color="auto"/>
            <w:left w:val="none" w:sz="0" w:space="0" w:color="auto"/>
            <w:bottom w:val="none" w:sz="0" w:space="0" w:color="auto"/>
            <w:right w:val="none" w:sz="0" w:space="0" w:color="auto"/>
          </w:divBdr>
        </w:div>
        <w:div w:id="1421027919">
          <w:marLeft w:val="0"/>
          <w:marRight w:val="0"/>
          <w:marTop w:val="0"/>
          <w:marBottom w:val="0"/>
          <w:divBdr>
            <w:top w:val="none" w:sz="0" w:space="0" w:color="auto"/>
            <w:left w:val="none" w:sz="0" w:space="0" w:color="auto"/>
            <w:bottom w:val="none" w:sz="0" w:space="0" w:color="auto"/>
            <w:right w:val="none" w:sz="0" w:space="0" w:color="auto"/>
          </w:divBdr>
        </w:div>
        <w:div w:id="856235897">
          <w:marLeft w:val="0"/>
          <w:marRight w:val="0"/>
          <w:marTop w:val="0"/>
          <w:marBottom w:val="0"/>
          <w:divBdr>
            <w:top w:val="none" w:sz="0" w:space="0" w:color="auto"/>
            <w:left w:val="none" w:sz="0" w:space="0" w:color="auto"/>
            <w:bottom w:val="none" w:sz="0" w:space="0" w:color="auto"/>
            <w:right w:val="none" w:sz="0" w:space="0" w:color="auto"/>
          </w:divBdr>
        </w:div>
        <w:div w:id="1805538619">
          <w:marLeft w:val="0"/>
          <w:marRight w:val="0"/>
          <w:marTop w:val="0"/>
          <w:marBottom w:val="0"/>
          <w:divBdr>
            <w:top w:val="none" w:sz="0" w:space="0" w:color="auto"/>
            <w:left w:val="none" w:sz="0" w:space="0" w:color="auto"/>
            <w:bottom w:val="none" w:sz="0" w:space="0" w:color="auto"/>
            <w:right w:val="none" w:sz="0" w:space="0" w:color="auto"/>
          </w:divBdr>
        </w:div>
        <w:div w:id="1801920024">
          <w:marLeft w:val="0"/>
          <w:marRight w:val="0"/>
          <w:marTop w:val="0"/>
          <w:marBottom w:val="0"/>
          <w:divBdr>
            <w:top w:val="none" w:sz="0" w:space="0" w:color="auto"/>
            <w:left w:val="none" w:sz="0" w:space="0" w:color="auto"/>
            <w:bottom w:val="none" w:sz="0" w:space="0" w:color="auto"/>
            <w:right w:val="none" w:sz="0" w:space="0" w:color="auto"/>
          </w:divBdr>
        </w:div>
        <w:div w:id="416828228">
          <w:marLeft w:val="0"/>
          <w:marRight w:val="0"/>
          <w:marTop w:val="0"/>
          <w:marBottom w:val="0"/>
          <w:divBdr>
            <w:top w:val="none" w:sz="0" w:space="0" w:color="auto"/>
            <w:left w:val="none" w:sz="0" w:space="0" w:color="auto"/>
            <w:bottom w:val="none" w:sz="0" w:space="0" w:color="auto"/>
            <w:right w:val="none" w:sz="0" w:space="0" w:color="auto"/>
          </w:divBdr>
        </w:div>
        <w:div w:id="190342133">
          <w:marLeft w:val="0"/>
          <w:marRight w:val="0"/>
          <w:marTop w:val="0"/>
          <w:marBottom w:val="0"/>
          <w:divBdr>
            <w:top w:val="none" w:sz="0" w:space="0" w:color="auto"/>
            <w:left w:val="none" w:sz="0" w:space="0" w:color="auto"/>
            <w:bottom w:val="none" w:sz="0" w:space="0" w:color="auto"/>
            <w:right w:val="none" w:sz="0" w:space="0" w:color="auto"/>
          </w:divBdr>
        </w:div>
        <w:div w:id="1271082991">
          <w:marLeft w:val="0"/>
          <w:marRight w:val="0"/>
          <w:marTop w:val="0"/>
          <w:marBottom w:val="0"/>
          <w:divBdr>
            <w:top w:val="none" w:sz="0" w:space="0" w:color="auto"/>
            <w:left w:val="none" w:sz="0" w:space="0" w:color="auto"/>
            <w:bottom w:val="none" w:sz="0" w:space="0" w:color="auto"/>
            <w:right w:val="none" w:sz="0" w:space="0" w:color="auto"/>
          </w:divBdr>
        </w:div>
        <w:div w:id="104346232">
          <w:marLeft w:val="0"/>
          <w:marRight w:val="0"/>
          <w:marTop w:val="0"/>
          <w:marBottom w:val="0"/>
          <w:divBdr>
            <w:top w:val="none" w:sz="0" w:space="0" w:color="auto"/>
            <w:left w:val="none" w:sz="0" w:space="0" w:color="auto"/>
            <w:bottom w:val="none" w:sz="0" w:space="0" w:color="auto"/>
            <w:right w:val="none" w:sz="0" w:space="0" w:color="auto"/>
          </w:divBdr>
        </w:div>
        <w:div w:id="1253977675">
          <w:marLeft w:val="0"/>
          <w:marRight w:val="0"/>
          <w:marTop w:val="0"/>
          <w:marBottom w:val="0"/>
          <w:divBdr>
            <w:top w:val="none" w:sz="0" w:space="0" w:color="auto"/>
            <w:left w:val="none" w:sz="0" w:space="0" w:color="auto"/>
            <w:bottom w:val="none" w:sz="0" w:space="0" w:color="auto"/>
            <w:right w:val="none" w:sz="0" w:space="0" w:color="auto"/>
          </w:divBdr>
        </w:div>
        <w:div w:id="16628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65C3DBA7BC9946B764FFA7F820AE5A" ma:contentTypeVersion="6" ma:contentTypeDescription="Create a new document." ma:contentTypeScope="" ma:versionID="2e34316ee020fbead2ba28571fe27723">
  <xsd:schema xmlns:xsd="http://www.w3.org/2001/XMLSchema" xmlns:xs="http://www.w3.org/2001/XMLSchema" xmlns:p="http://schemas.microsoft.com/office/2006/metadata/properties" xmlns:ns2="3d4a7fa1-e4aa-4876-a000-119082d8269f" xmlns:ns3="ce869a16-c099-4854-b073-83cdfa881724" targetNamespace="http://schemas.microsoft.com/office/2006/metadata/properties" ma:root="true" ma:fieldsID="f0192ef96274e55b9908ce54e1ee7f3e" ns2:_="" ns3:_="">
    <xsd:import namespace="3d4a7fa1-e4aa-4876-a000-119082d8269f"/>
    <xsd:import namespace="ce869a16-c099-4854-b073-83cdfa8817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a7fa1-e4aa-4876-a000-119082d82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69a16-c099-4854-b073-83cdfa8817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71006-8149-4B18-8F02-09E79ABB279E}">
  <ds:schemaRefs>
    <ds:schemaRef ds:uri="http://schemas.microsoft.com/sharepoint/v3/contenttype/forms"/>
  </ds:schemaRefs>
</ds:datastoreItem>
</file>

<file path=customXml/itemProps2.xml><?xml version="1.0" encoding="utf-8"?>
<ds:datastoreItem xmlns:ds="http://schemas.openxmlformats.org/officeDocument/2006/customXml" ds:itemID="{6F7CD043-2B36-42EB-9477-E356921ED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a7fa1-e4aa-4876-a000-119082d8269f"/>
    <ds:schemaRef ds:uri="ce869a16-c099-4854-b073-83cdfa881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777BF-2640-4D82-9B49-B508F598EB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8DBE02-E1AA-48F2-833D-D663B5A6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8</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13308</CharactersWithSpaces>
  <SharedDoc>false</SharedDoc>
  <HLinks>
    <vt:vector size="6" baseType="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Cassie Dryburgh</cp:lastModifiedBy>
  <cp:revision>2</cp:revision>
  <dcterms:created xsi:type="dcterms:W3CDTF">2025-05-20T23:56:00Z</dcterms:created>
  <dcterms:modified xsi:type="dcterms:W3CDTF">2025-05-20T23:56:00Z</dcterms:modified>
</cp:coreProperties>
</file>