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D20082" w:rsidRPr="00DC0173" w14:paraId="70CFCB3B" w14:textId="77777777" w:rsidTr="00864A71">
        <w:trPr>
          <w:cnfStyle w:val="100000000000" w:firstRow="1" w:lastRow="0" w:firstColumn="0" w:lastColumn="0" w:oddVBand="0" w:evenVBand="0" w:oddHBand="0" w:evenHBand="0" w:firstRowFirstColumn="0" w:firstRowLastColumn="0" w:lastRowFirstColumn="0" w:lastRowLastColumn="0"/>
        </w:trPr>
        <w:tc>
          <w:tcPr>
            <w:tcW w:w="4026" w:type="dxa"/>
          </w:tcPr>
          <w:p w14:paraId="0C0765C2" w14:textId="77777777" w:rsidR="00D20082" w:rsidRPr="00DC0173" w:rsidRDefault="00D20082" w:rsidP="00D20082">
            <w:pPr>
              <w:pStyle w:val="TableTextWhite"/>
              <w:rPr>
                <w:b/>
              </w:rPr>
            </w:pPr>
            <w:r>
              <w:rPr>
                <w:b/>
              </w:rPr>
              <w:t>Agency</w:t>
            </w:r>
          </w:p>
        </w:tc>
        <w:tc>
          <w:tcPr>
            <w:tcW w:w="6561" w:type="dxa"/>
          </w:tcPr>
          <w:p w14:paraId="12D7832B" w14:textId="39734939" w:rsidR="00D20082" w:rsidRPr="00DC0173" w:rsidRDefault="00D20082" w:rsidP="00D20082">
            <w:pPr>
              <w:pStyle w:val="TableTextWhite"/>
            </w:pPr>
            <w:r>
              <w:t xml:space="preserve">Department </w:t>
            </w:r>
            <w:r w:rsidR="006241EE">
              <w:t>of Planning</w:t>
            </w:r>
            <w:r w:rsidR="00124B80">
              <w:t>, Housing and Infrastructure</w:t>
            </w:r>
          </w:p>
        </w:tc>
      </w:tr>
      <w:tr w:rsidR="00D20082" w:rsidRPr="00DC0173" w14:paraId="2401B920" w14:textId="77777777" w:rsidTr="00864A71">
        <w:tc>
          <w:tcPr>
            <w:tcW w:w="4026" w:type="dxa"/>
          </w:tcPr>
          <w:p w14:paraId="6EB482A1" w14:textId="77777777" w:rsidR="00D20082" w:rsidRPr="006D3F4C" w:rsidRDefault="00D20082" w:rsidP="00D20082">
            <w:pPr>
              <w:pStyle w:val="TableTextWhite"/>
              <w:rPr>
                <w:b/>
              </w:rPr>
            </w:pPr>
            <w:r w:rsidRPr="006D3F4C">
              <w:rPr>
                <w:b/>
              </w:rPr>
              <w:t>Division/Branch/Unit</w:t>
            </w:r>
          </w:p>
        </w:tc>
        <w:tc>
          <w:tcPr>
            <w:tcW w:w="6561" w:type="dxa"/>
          </w:tcPr>
          <w:p w14:paraId="1E043F6B" w14:textId="6BD2C0AC" w:rsidR="00D20082" w:rsidRPr="006D3F4C" w:rsidRDefault="00396DAB" w:rsidP="00D20082">
            <w:pPr>
              <w:pStyle w:val="TableTextWhite"/>
            </w:pPr>
            <w:r>
              <w:t>Corporate Service</w:t>
            </w:r>
            <w:r w:rsidR="0058196C">
              <w:t xml:space="preserve"> </w:t>
            </w:r>
            <w:r w:rsidR="00D20082">
              <w:t>/</w:t>
            </w:r>
            <w:r w:rsidR="0058196C">
              <w:t xml:space="preserve"> </w:t>
            </w:r>
            <w:r w:rsidR="00AE69A0">
              <w:t>Shared Services</w:t>
            </w:r>
          </w:p>
        </w:tc>
      </w:tr>
      <w:tr w:rsidR="00D20082" w:rsidRPr="00DC0173" w14:paraId="1DDF6D46" w14:textId="77777777" w:rsidTr="00864A71">
        <w:tc>
          <w:tcPr>
            <w:tcW w:w="4026" w:type="dxa"/>
          </w:tcPr>
          <w:p w14:paraId="04887C2B" w14:textId="77777777" w:rsidR="00D20082" w:rsidRPr="00DC0173" w:rsidRDefault="00D20082" w:rsidP="00D20082">
            <w:pPr>
              <w:pStyle w:val="TableTextWhite"/>
              <w:rPr>
                <w:b/>
              </w:rPr>
            </w:pPr>
            <w:r>
              <w:rPr>
                <w:b/>
              </w:rPr>
              <w:t>Classification/Grade/Band</w:t>
            </w:r>
          </w:p>
        </w:tc>
        <w:tc>
          <w:tcPr>
            <w:tcW w:w="6561" w:type="dxa"/>
          </w:tcPr>
          <w:p w14:paraId="0310281C" w14:textId="77777777" w:rsidR="00D20082" w:rsidRPr="00DC0173" w:rsidRDefault="00396DAB" w:rsidP="00D20082">
            <w:pPr>
              <w:pStyle w:val="TableTextWhite"/>
            </w:pPr>
            <w:r>
              <w:t>Band 1</w:t>
            </w:r>
          </w:p>
        </w:tc>
      </w:tr>
      <w:tr w:rsidR="00D20082" w:rsidRPr="00DC0173" w14:paraId="13FAF721" w14:textId="77777777" w:rsidTr="00864A71">
        <w:tc>
          <w:tcPr>
            <w:tcW w:w="4026" w:type="dxa"/>
          </w:tcPr>
          <w:p w14:paraId="1F6FEBA1" w14:textId="77777777" w:rsidR="00D20082" w:rsidRPr="00DC0173" w:rsidRDefault="00D20082" w:rsidP="00D20082">
            <w:pPr>
              <w:pStyle w:val="TableTextWhite"/>
              <w:rPr>
                <w:b/>
              </w:rPr>
            </w:pPr>
            <w:r>
              <w:rPr>
                <w:b/>
              </w:rPr>
              <w:t>Senior Executive Work Level Standards</w:t>
            </w:r>
          </w:p>
        </w:tc>
        <w:tc>
          <w:tcPr>
            <w:tcW w:w="6561" w:type="dxa"/>
          </w:tcPr>
          <w:p w14:paraId="23AF37C3" w14:textId="19D45BAA" w:rsidR="00D20082" w:rsidRPr="00DC0173" w:rsidRDefault="00D20082" w:rsidP="00D20082">
            <w:pPr>
              <w:pStyle w:val="TableTextWhite"/>
            </w:pPr>
            <w:r>
              <w:t>Work Contribution Stream: Professional</w:t>
            </w:r>
            <w:r w:rsidR="0058196C">
              <w:t xml:space="preserve"> </w:t>
            </w:r>
            <w:r>
              <w:t>/</w:t>
            </w:r>
            <w:r w:rsidR="0058196C">
              <w:t xml:space="preserve"> </w:t>
            </w:r>
            <w:r>
              <w:t>Technical</w:t>
            </w:r>
            <w:r w:rsidR="0058196C">
              <w:t xml:space="preserve"> </w:t>
            </w:r>
            <w:r>
              <w:t>/</w:t>
            </w:r>
            <w:r w:rsidR="0058196C">
              <w:t xml:space="preserve"> </w:t>
            </w:r>
            <w:r>
              <w:t>Specialist</w:t>
            </w:r>
          </w:p>
        </w:tc>
      </w:tr>
      <w:tr w:rsidR="00394FD5" w:rsidRPr="00DC0173" w14:paraId="6A7422F7" w14:textId="77777777" w:rsidTr="00864A71">
        <w:tc>
          <w:tcPr>
            <w:tcW w:w="4026" w:type="dxa"/>
          </w:tcPr>
          <w:p w14:paraId="1DE764D0" w14:textId="77777777" w:rsidR="00394FD5" w:rsidRPr="00DC0173" w:rsidRDefault="00394FD5" w:rsidP="00D20082">
            <w:pPr>
              <w:pStyle w:val="TableTextWhite"/>
              <w:rPr>
                <w:b/>
              </w:rPr>
            </w:pPr>
            <w:r>
              <w:rPr>
                <w:b/>
              </w:rPr>
              <w:t>ANZSCO Code</w:t>
            </w:r>
          </w:p>
        </w:tc>
        <w:tc>
          <w:tcPr>
            <w:tcW w:w="6561" w:type="dxa"/>
          </w:tcPr>
          <w:p w14:paraId="51133F67" w14:textId="77777777" w:rsidR="00394FD5" w:rsidRPr="0013044C" w:rsidRDefault="00394FD5" w:rsidP="00394FD5">
            <w:r w:rsidRPr="0013044C">
              <w:t>132211</w:t>
            </w:r>
          </w:p>
        </w:tc>
      </w:tr>
      <w:tr w:rsidR="00394FD5" w:rsidRPr="00DC0173" w14:paraId="2674CFC0" w14:textId="77777777" w:rsidTr="00864A71">
        <w:tc>
          <w:tcPr>
            <w:tcW w:w="4026" w:type="dxa"/>
          </w:tcPr>
          <w:p w14:paraId="046E41B0" w14:textId="77777777" w:rsidR="00394FD5" w:rsidRPr="00DC0173" w:rsidRDefault="00394FD5" w:rsidP="00D20082">
            <w:pPr>
              <w:pStyle w:val="TableTextWhite"/>
              <w:rPr>
                <w:b/>
              </w:rPr>
            </w:pPr>
            <w:r>
              <w:rPr>
                <w:b/>
              </w:rPr>
              <w:t>PCAT Code</w:t>
            </w:r>
          </w:p>
        </w:tc>
        <w:tc>
          <w:tcPr>
            <w:tcW w:w="6561" w:type="dxa"/>
          </w:tcPr>
          <w:p w14:paraId="14DABC41" w14:textId="45BDBA45" w:rsidR="00394FD5" w:rsidRDefault="00394FD5" w:rsidP="00394FD5">
            <w:r w:rsidRPr="0013044C">
              <w:t>1119192</w:t>
            </w:r>
            <w:r w:rsidR="00AE69A0">
              <w:t xml:space="preserve"> </w:t>
            </w:r>
          </w:p>
        </w:tc>
      </w:tr>
      <w:tr w:rsidR="00D20082" w:rsidRPr="00DC0173" w14:paraId="6D5DE789" w14:textId="77777777" w:rsidTr="00864A71">
        <w:tc>
          <w:tcPr>
            <w:tcW w:w="4026" w:type="dxa"/>
          </w:tcPr>
          <w:p w14:paraId="6A52ACD3" w14:textId="77777777" w:rsidR="00D20082" w:rsidRPr="00DC0173" w:rsidRDefault="00D20082" w:rsidP="00D20082">
            <w:pPr>
              <w:pStyle w:val="TableTextWhite"/>
              <w:rPr>
                <w:b/>
              </w:rPr>
            </w:pPr>
            <w:r>
              <w:rPr>
                <w:b/>
              </w:rPr>
              <w:t>Date of Approval</w:t>
            </w:r>
          </w:p>
        </w:tc>
        <w:tc>
          <w:tcPr>
            <w:tcW w:w="6561" w:type="dxa"/>
          </w:tcPr>
          <w:p w14:paraId="00BCFDB6" w14:textId="654B04E7" w:rsidR="00D20082" w:rsidRPr="00DC0173" w:rsidRDefault="006241EE" w:rsidP="00D20082">
            <w:pPr>
              <w:pStyle w:val="TableTextWhite"/>
            </w:pPr>
            <w:r>
              <w:t>2 November 2020</w:t>
            </w:r>
            <w:r w:rsidR="00AE69A0">
              <w:t xml:space="preserve"> (Updated </w:t>
            </w:r>
            <w:r w:rsidR="005A4C79">
              <w:t xml:space="preserve">30 May 2022, </w:t>
            </w:r>
            <w:r w:rsidR="00AE69A0">
              <w:t>Library May 2023</w:t>
            </w:r>
            <w:r w:rsidR="00124B80">
              <w:t>, Library Sept 2024</w:t>
            </w:r>
            <w:r w:rsidR="00AE69A0">
              <w:t>)</w:t>
            </w:r>
          </w:p>
        </w:tc>
        <w:bookmarkStart w:id="0" w:name="Cluster"/>
        <w:bookmarkEnd w:id="0"/>
      </w:tr>
      <w:tr w:rsidR="00D20082" w:rsidRPr="00DC0173" w14:paraId="10B8C20A" w14:textId="77777777" w:rsidTr="00864A71">
        <w:tc>
          <w:tcPr>
            <w:tcW w:w="4026" w:type="dxa"/>
          </w:tcPr>
          <w:p w14:paraId="46886A5B" w14:textId="77777777" w:rsidR="00D20082" w:rsidRDefault="00D20082" w:rsidP="00D20082">
            <w:pPr>
              <w:pStyle w:val="TableTextWhite"/>
              <w:rPr>
                <w:b/>
              </w:rPr>
            </w:pPr>
            <w:r>
              <w:rPr>
                <w:b/>
              </w:rPr>
              <w:t>Agency Website</w:t>
            </w:r>
          </w:p>
        </w:tc>
        <w:tc>
          <w:tcPr>
            <w:tcW w:w="6561" w:type="dxa"/>
          </w:tcPr>
          <w:p w14:paraId="7A650689" w14:textId="5DC9C5D8" w:rsidR="00D20082" w:rsidRPr="00864A71" w:rsidRDefault="00864A71" w:rsidP="00864A71">
            <w:pPr>
              <w:rPr>
                <w:color w:val="0000FF" w:themeColor="hyperlink"/>
                <w:u w:val="single"/>
              </w:rPr>
            </w:pPr>
            <w:hyperlink r:id="rId11" w:history="1">
              <w:r w:rsidRPr="00622EA2">
                <w:rPr>
                  <w:rStyle w:val="Hyperlink"/>
                </w:rPr>
                <w:t>https://www.nsw.gov.au/departments-and-agencies/department-of-planning-housing-and-infrastructure</w:t>
              </w:r>
            </w:hyperlink>
          </w:p>
        </w:tc>
      </w:tr>
    </w:tbl>
    <w:p w14:paraId="1AF8AE4F" w14:textId="77777777" w:rsidR="00D20082" w:rsidRDefault="00D20082" w:rsidP="00D20082">
      <w:pPr>
        <w:tabs>
          <w:tab w:val="left" w:pos="2925"/>
        </w:tabs>
        <w:rPr>
          <w:rStyle w:val="Heading1Char"/>
        </w:rPr>
      </w:pPr>
    </w:p>
    <w:p w14:paraId="5143DAC6" w14:textId="77777777" w:rsidR="00D20082" w:rsidRDefault="00D20082" w:rsidP="00D20082">
      <w:pPr>
        <w:tabs>
          <w:tab w:val="left" w:pos="2925"/>
        </w:tabs>
        <w:rPr>
          <w:rStyle w:val="Heading1Char"/>
        </w:rPr>
      </w:pPr>
      <w:r w:rsidRPr="00614552">
        <w:rPr>
          <w:rStyle w:val="Heading1Char"/>
        </w:rPr>
        <w:t>Agency overview</w:t>
      </w:r>
    </w:p>
    <w:p w14:paraId="2B3FC7D7" w14:textId="77777777" w:rsidR="004460D4" w:rsidRPr="006F201F" w:rsidRDefault="004460D4" w:rsidP="004460D4">
      <w:pPr>
        <w:rPr>
          <w:rFonts w:cs="Arial"/>
        </w:rPr>
      </w:pPr>
      <w:bookmarkStart w:id="1" w:name="_Hlk30003721"/>
      <w:r w:rsidRPr="006F201F">
        <w:rPr>
          <w:rFonts w:cs="Arial"/>
        </w:rPr>
        <w:t>The Department of Planning, Housing and Infrastructure (DPHI) improves the liveability and prosperity of NSW.  To achieve this, we:</w:t>
      </w:r>
    </w:p>
    <w:p w14:paraId="48E25AC5" w14:textId="77777777" w:rsidR="004460D4" w:rsidRPr="006F201F" w:rsidRDefault="004460D4" w:rsidP="004460D4">
      <w:pPr>
        <w:pStyle w:val="ListParagraph"/>
        <w:widowControl w:val="0"/>
        <w:numPr>
          <w:ilvl w:val="0"/>
          <w:numId w:val="20"/>
        </w:numPr>
        <w:spacing w:after="0" w:line="240" w:lineRule="auto"/>
        <w:contextualSpacing w:val="0"/>
        <w:rPr>
          <w:rFonts w:cs="Arial"/>
          <w:lang w:eastAsia="en-AU"/>
        </w:rPr>
      </w:pPr>
      <w:r w:rsidRPr="006F201F">
        <w:rPr>
          <w:rFonts w:cs="Arial"/>
          <w:lang w:eastAsia="en-AU"/>
        </w:rPr>
        <w:t>create vibrant, productive spaces and precincts;</w:t>
      </w:r>
    </w:p>
    <w:p w14:paraId="2EC12556" w14:textId="77777777" w:rsidR="004460D4" w:rsidRPr="006F201F" w:rsidRDefault="004460D4" w:rsidP="004460D4">
      <w:pPr>
        <w:pStyle w:val="ListParagraph"/>
        <w:widowControl w:val="0"/>
        <w:numPr>
          <w:ilvl w:val="0"/>
          <w:numId w:val="20"/>
        </w:numPr>
        <w:spacing w:after="0" w:line="240" w:lineRule="auto"/>
        <w:contextualSpacing w:val="0"/>
        <w:rPr>
          <w:rFonts w:cs="Arial"/>
          <w:lang w:eastAsia="en-AU"/>
        </w:rPr>
      </w:pPr>
      <w:r w:rsidRPr="006F201F">
        <w:rPr>
          <w:rFonts w:cs="Arial"/>
          <w:lang w:eastAsia="en-AU"/>
        </w:rPr>
        <w:t>manage lands, assets and property effectively; and</w:t>
      </w:r>
    </w:p>
    <w:p w14:paraId="42C2320D" w14:textId="77777777" w:rsidR="004460D4" w:rsidRPr="006F201F" w:rsidRDefault="004460D4" w:rsidP="004460D4">
      <w:pPr>
        <w:pStyle w:val="ListParagraph"/>
        <w:widowControl w:val="0"/>
        <w:numPr>
          <w:ilvl w:val="0"/>
          <w:numId w:val="20"/>
        </w:numPr>
        <w:spacing w:after="0" w:line="240" w:lineRule="auto"/>
        <w:contextualSpacing w:val="0"/>
        <w:rPr>
          <w:rFonts w:cs="Arial"/>
          <w:lang w:eastAsia="en-AU"/>
        </w:rPr>
      </w:pPr>
      <w:r w:rsidRPr="006F201F">
        <w:rPr>
          <w:rFonts w:cs="Arial"/>
          <w:lang w:eastAsia="en-AU"/>
        </w:rPr>
        <w:t>deliver affordable and diverse housing.</w:t>
      </w:r>
    </w:p>
    <w:p w14:paraId="2F070673" w14:textId="77777777" w:rsidR="004460D4" w:rsidRPr="006F201F" w:rsidRDefault="004460D4" w:rsidP="004460D4">
      <w:pPr>
        <w:rPr>
          <w:rFonts w:cs="Arial"/>
          <w:lang w:eastAsia="en-AU"/>
        </w:rPr>
      </w:pPr>
    </w:p>
    <w:p w14:paraId="3B8F2891" w14:textId="77777777" w:rsidR="004460D4" w:rsidRPr="006F201F" w:rsidRDefault="004460D4" w:rsidP="004460D4">
      <w:pPr>
        <w:rPr>
          <w:rFonts w:cs="Arial"/>
          <w:lang w:eastAsia="en-AU"/>
        </w:rPr>
      </w:pPr>
      <w:r w:rsidRPr="006F201F">
        <w:rPr>
          <w:rFonts w:cs="Arial"/>
          <w:lang w:eastAsia="en-AU"/>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bookmarkEnd w:id="1"/>
    <w:p w14:paraId="571F8064" w14:textId="77777777" w:rsidR="00037FD5" w:rsidRPr="00614552" w:rsidRDefault="00037FD5" w:rsidP="006A2280">
      <w:pPr>
        <w:tabs>
          <w:tab w:val="left" w:pos="2925"/>
        </w:tabs>
        <w:rPr>
          <w:rStyle w:val="Heading1Char"/>
        </w:rPr>
      </w:pPr>
      <w:r w:rsidRPr="00614552">
        <w:rPr>
          <w:rStyle w:val="Heading1Char"/>
        </w:rPr>
        <w:t>Primary purpose of the role</w:t>
      </w:r>
    </w:p>
    <w:p w14:paraId="6E8D5C75" w14:textId="66C2E7C0" w:rsidR="00C252AD" w:rsidRDefault="00C252AD" w:rsidP="00C252AD">
      <w:pPr>
        <w:rPr>
          <w:rFonts w:cs="Arial"/>
          <w:lang w:val="en-AU"/>
        </w:rPr>
      </w:pPr>
      <w:r>
        <w:rPr>
          <w:rFonts w:cs="Arial"/>
          <w:lang w:val="en-AU"/>
        </w:rPr>
        <w:t xml:space="preserve">The Director Finance Shared Services </w:t>
      </w:r>
      <w:r w:rsidRPr="00324CF8">
        <w:rPr>
          <w:rFonts w:cs="Arial"/>
        </w:rPr>
        <w:t xml:space="preserve">drives </w:t>
      </w:r>
      <w:r>
        <w:rPr>
          <w:rFonts w:cs="Arial"/>
        </w:rPr>
        <w:t xml:space="preserve">the </w:t>
      </w:r>
      <w:r w:rsidR="005A4C79">
        <w:rPr>
          <w:rFonts w:cs="Arial"/>
        </w:rPr>
        <w:t>day-to-day</w:t>
      </w:r>
      <w:r>
        <w:rPr>
          <w:rFonts w:cs="Arial"/>
        </w:rPr>
        <w:t xml:space="preserve"> operational </w:t>
      </w:r>
      <w:r w:rsidRPr="00324CF8">
        <w:rPr>
          <w:rFonts w:cs="Arial"/>
        </w:rPr>
        <w:t xml:space="preserve">delivery of </w:t>
      </w:r>
      <w:r>
        <w:rPr>
          <w:rFonts w:cs="Arial"/>
        </w:rPr>
        <w:t xml:space="preserve">financial </w:t>
      </w:r>
      <w:r w:rsidR="00745CBA">
        <w:rPr>
          <w:rFonts w:cs="Arial"/>
        </w:rPr>
        <w:t xml:space="preserve">shared </w:t>
      </w:r>
      <w:r w:rsidRPr="00324CF8">
        <w:rPr>
          <w:rFonts w:cs="Arial"/>
        </w:rPr>
        <w:t xml:space="preserve">services and programs that reflect contemporary best practice and achieve optimal outcomes for the </w:t>
      </w:r>
      <w:r w:rsidR="0058196C">
        <w:rPr>
          <w:rFonts w:cs="Arial"/>
        </w:rPr>
        <w:t>c</w:t>
      </w:r>
      <w:r>
        <w:rPr>
          <w:rFonts w:cs="Arial"/>
        </w:rPr>
        <w:t>luster’s</w:t>
      </w:r>
      <w:r w:rsidRPr="00324CF8">
        <w:rPr>
          <w:rFonts w:cs="Arial"/>
        </w:rPr>
        <w:t xml:space="preserve"> strategic</w:t>
      </w:r>
      <w:r w:rsidR="00745CBA">
        <w:rPr>
          <w:rFonts w:cs="Arial"/>
        </w:rPr>
        <w:t>,</w:t>
      </w:r>
      <w:r w:rsidRPr="00324CF8">
        <w:rPr>
          <w:rFonts w:cs="Arial"/>
        </w:rPr>
        <w:t xml:space="preserve"> operational and business requirements</w:t>
      </w:r>
      <w:r>
        <w:rPr>
          <w:rFonts w:cs="Arial"/>
        </w:rPr>
        <w:t xml:space="preserve">. </w:t>
      </w:r>
    </w:p>
    <w:p w14:paraId="4020F66E" w14:textId="77777777" w:rsidR="00F339CD" w:rsidRDefault="00F339CD" w:rsidP="00614552">
      <w:pPr>
        <w:pStyle w:val="Heading1"/>
      </w:pPr>
      <w:r w:rsidRPr="00A14A03">
        <w:t>Key accountabilities</w:t>
      </w:r>
    </w:p>
    <w:p w14:paraId="4B9AB29A" w14:textId="09A58B9B" w:rsidR="00D47AB4" w:rsidRDefault="003D6DE9" w:rsidP="00C252AD">
      <w:pPr>
        <w:pStyle w:val="ListParagraph"/>
        <w:numPr>
          <w:ilvl w:val="0"/>
          <w:numId w:val="3"/>
        </w:numPr>
        <w:tabs>
          <w:tab w:val="left" w:pos="2925"/>
        </w:tabs>
        <w:spacing w:after="0"/>
        <w:ind w:left="714" w:hanging="357"/>
        <w:rPr>
          <w:rFonts w:cs="Arial"/>
        </w:rPr>
      </w:pPr>
      <w:r>
        <w:rPr>
          <w:rFonts w:cs="Arial"/>
        </w:rPr>
        <w:t>Lead the delivery of finance</w:t>
      </w:r>
      <w:r w:rsidR="00D47AB4">
        <w:rPr>
          <w:rFonts w:cs="Arial"/>
        </w:rPr>
        <w:t xml:space="preserve"> shared services ensuring that services achieve a high level of quality, reliability and consistency and align with customer expectations, working closely with other teams within Corporate Services and key customer stakeholders to achieve service outcomes</w:t>
      </w:r>
    </w:p>
    <w:p w14:paraId="08C29338" w14:textId="2EE95CE7" w:rsidR="00D47AB4" w:rsidRDefault="00D47AB4" w:rsidP="00C252AD">
      <w:pPr>
        <w:pStyle w:val="ListParagraph"/>
        <w:numPr>
          <w:ilvl w:val="0"/>
          <w:numId w:val="3"/>
        </w:numPr>
        <w:tabs>
          <w:tab w:val="left" w:pos="2925"/>
        </w:tabs>
        <w:spacing w:after="0"/>
        <w:ind w:left="714" w:hanging="357"/>
        <w:rPr>
          <w:rFonts w:cs="Arial"/>
        </w:rPr>
      </w:pPr>
      <w:r>
        <w:rPr>
          <w:rFonts w:cs="Arial"/>
        </w:rPr>
        <w:t>Oversee finance transaction processing including Accounts Payable, Accounts Receivable, Journal Processing, Purchasing Card Administration, Expense Management &amp; Reimbursement, Taxation, Banking, Funds Management and Debt Recovery ensuring compliance with relevant statutory requirements</w:t>
      </w:r>
    </w:p>
    <w:p w14:paraId="2B967395" w14:textId="3C47DEFF" w:rsidR="00D47AB4" w:rsidRDefault="00D47AB4" w:rsidP="00C252AD">
      <w:pPr>
        <w:pStyle w:val="ListParagraph"/>
        <w:numPr>
          <w:ilvl w:val="0"/>
          <w:numId w:val="3"/>
        </w:numPr>
        <w:tabs>
          <w:tab w:val="left" w:pos="2925"/>
        </w:tabs>
        <w:spacing w:after="0"/>
        <w:ind w:left="714" w:hanging="357"/>
        <w:rPr>
          <w:rFonts w:cs="Arial"/>
        </w:rPr>
      </w:pPr>
      <w:r>
        <w:rPr>
          <w:rFonts w:cs="Arial"/>
        </w:rPr>
        <w:t xml:space="preserve">Oversee operational and statutory reporting, business administration, control, compliance and audit support in relation to Finance Shared Services processes provided to the </w:t>
      </w:r>
      <w:r w:rsidR="0058196C">
        <w:rPr>
          <w:rFonts w:cs="Arial"/>
        </w:rPr>
        <w:t>d</w:t>
      </w:r>
      <w:r>
        <w:rPr>
          <w:rFonts w:cs="Arial"/>
        </w:rPr>
        <w:t xml:space="preserve">epartment and other entities both within and external to the </w:t>
      </w:r>
      <w:r w:rsidR="0058196C">
        <w:rPr>
          <w:rFonts w:cs="Arial"/>
        </w:rPr>
        <w:t>c</w:t>
      </w:r>
      <w:r>
        <w:rPr>
          <w:rFonts w:cs="Arial"/>
        </w:rPr>
        <w:t>luster</w:t>
      </w:r>
    </w:p>
    <w:p w14:paraId="45DCE35C" w14:textId="16735717" w:rsidR="003D6DE9" w:rsidRDefault="003D6DE9" w:rsidP="00C252AD">
      <w:pPr>
        <w:pStyle w:val="ListParagraph"/>
        <w:numPr>
          <w:ilvl w:val="0"/>
          <w:numId w:val="3"/>
        </w:numPr>
        <w:tabs>
          <w:tab w:val="left" w:pos="2925"/>
        </w:tabs>
        <w:spacing w:after="0"/>
        <w:ind w:left="714" w:hanging="357"/>
        <w:rPr>
          <w:rFonts w:cs="Arial"/>
        </w:rPr>
      </w:pPr>
      <w:r>
        <w:rPr>
          <w:rFonts w:cs="Arial"/>
        </w:rPr>
        <w:t>Lead the delivery of the Business Services assurance program that supports a strong underlying system of internal controls to deliver on Service Level Agreements and meet statutory requirements</w:t>
      </w:r>
    </w:p>
    <w:p w14:paraId="460B1E28" w14:textId="2C42B700" w:rsidR="00C252AD" w:rsidRPr="00C252AD" w:rsidRDefault="003D6DE9" w:rsidP="00C252AD">
      <w:pPr>
        <w:pStyle w:val="ListParagraph"/>
        <w:numPr>
          <w:ilvl w:val="0"/>
          <w:numId w:val="3"/>
        </w:numPr>
        <w:tabs>
          <w:tab w:val="left" w:pos="2925"/>
        </w:tabs>
        <w:spacing w:after="0"/>
        <w:ind w:left="714" w:hanging="357"/>
        <w:rPr>
          <w:rFonts w:cs="Arial"/>
        </w:rPr>
      </w:pPr>
      <w:r>
        <w:rPr>
          <w:rFonts w:cs="Arial"/>
        </w:rPr>
        <w:t>Undertake complex case/problem management and troubleshooting in relation to Finance Shared Services processes</w:t>
      </w:r>
    </w:p>
    <w:p w14:paraId="3390C74A" w14:textId="07AE4D68" w:rsidR="00C252AD" w:rsidRPr="00C252AD" w:rsidRDefault="00C252AD" w:rsidP="00C252AD">
      <w:pPr>
        <w:pStyle w:val="ListParagraph"/>
        <w:numPr>
          <w:ilvl w:val="0"/>
          <w:numId w:val="3"/>
        </w:numPr>
        <w:tabs>
          <w:tab w:val="left" w:pos="2925"/>
        </w:tabs>
        <w:spacing w:after="0"/>
        <w:ind w:left="714" w:hanging="357"/>
        <w:rPr>
          <w:rFonts w:cs="Arial"/>
        </w:rPr>
      </w:pPr>
      <w:r w:rsidRPr="00C252AD">
        <w:rPr>
          <w:rFonts w:cs="Arial"/>
        </w:rPr>
        <w:t xml:space="preserve">Drive ongoing analysis and review of </w:t>
      </w:r>
      <w:r w:rsidR="0058196C">
        <w:rPr>
          <w:rFonts w:cs="Arial"/>
        </w:rPr>
        <w:t>c</w:t>
      </w:r>
      <w:r w:rsidRPr="00C252AD">
        <w:rPr>
          <w:rFonts w:cs="Arial"/>
        </w:rPr>
        <w:t>luster financial shared service delivery to identify opportunities to improve and enhance the services</w:t>
      </w:r>
    </w:p>
    <w:p w14:paraId="543A24CB" w14:textId="77777777" w:rsidR="00396DAB" w:rsidRPr="002F06E8" w:rsidRDefault="00396DAB" w:rsidP="00C666A0">
      <w:pPr>
        <w:pStyle w:val="ListParagraph"/>
        <w:numPr>
          <w:ilvl w:val="0"/>
          <w:numId w:val="3"/>
        </w:numPr>
        <w:tabs>
          <w:tab w:val="left" w:pos="2925"/>
        </w:tabs>
        <w:ind w:left="714" w:hanging="357"/>
        <w:rPr>
          <w:rFonts w:cs="Arial"/>
        </w:rPr>
      </w:pPr>
      <w:r w:rsidRPr="002F06E8">
        <w:rPr>
          <w:rFonts w:cs="Arial"/>
        </w:rPr>
        <w:t>Lead, develop and motivate an engaged and high performing team, identifying ongoing professional development opportunities to ensure staff have the knowledge, skills and support to achieve their work performance objectives.</w:t>
      </w:r>
    </w:p>
    <w:p w14:paraId="55A26174" w14:textId="77777777" w:rsidR="001D097C" w:rsidRPr="00614552" w:rsidRDefault="001D097C" w:rsidP="006A2280">
      <w:pPr>
        <w:tabs>
          <w:tab w:val="left" w:pos="2925"/>
        </w:tabs>
        <w:rPr>
          <w:rStyle w:val="Heading1Char"/>
        </w:rPr>
      </w:pPr>
      <w:r w:rsidRPr="00614552">
        <w:rPr>
          <w:rStyle w:val="Heading1Char"/>
        </w:rPr>
        <w:t>Key challenges</w:t>
      </w:r>
    </w:p>
    <w:p w14:paraId="51817396" w14:textId="44DC41E2" w:rsidR="005B0EFF" w:rsidRPr="001D097C" w:rsidRDefault="005B0EFF" w:rsidP="005B0EFF">
      <w:pPr>
        <w:pStyle w:val="ListParagraph"/>
        <w:numPr>
          <w:ilvl w:val="0"/>
          <w:numId w:val="3"/>
        </w:numPr>
        <w:tabs>
          <w:tab w:val="left" w:pos="2925"/>
        </w:tabs>
        <w:rPr>
          <w:rFonts w:ascii="Georgia" w:hAnsi="Georgia"/>
        </w:rPr>
      </w:pPr>
      <w:r w:rsidRPr="00614552">
        <w:rPr>
          <w:rFonts w:cs="Arial"/>
        </w:rPr>
        <w:t>Managing the expectations of a wide range of stakeholders where there are conflicting priorities and expectations and resolving contentious issues within tight timeframes</w:t>
      </w:r>
    </w:p>
    <w:p w14:paraId="6E3C102A" w14:textId="77777777" w:rsidR="005B0EFF" w:rsidRPr="001D097C" w:rsidRDefault="005B0EFF" w:rsidP="005B0EFF">
      <w:pPr>
        <w:pStyle w:val="ListParagraph"/>
        <w:numPr>
          <w:ilvl w:val="0"/>
          <w:numId w:val="3"/>
        </w:numPr>
        <w:tabs>
          <w:tab w:val="left" w:pos="2925"/>
        </w:tabs>
        <w:rPr>
          <w:rFonts w:ascii="Georgia" w:hAnsi="Georgia"/>
        </w:rPr>
      </w:pPr>
      <w:r w:rsidRPr="00614552">
        <w:rPr>
          <w:rFonts w:cs="Arial"/>
        </w:rPr>
        <w:t>Balancing compliance requirements with efficient, fit for purpose solutions to business problems</w:t>
      </w:r>
      <w:r>
        <w:rPr>
          <w:rFonts w:cs="Arial"/>
        </w:rPr>
        <w:t>.</w:t>
      </w:r>
    </w:p>
    <w:p w14:paraId="114510D3" w14:textId="158D3B3E" w:rsidR="00CB1D1E" w:rsidRPr="00CB1D1E" w:rsidRDefault="00CB1D1E" w:rsidP="00CB1D1E">
      <w:pPr>
        <w:pStyle w:val="ListParagraph"/>
        <w:numPr>
          <w:ilvl w:val="0"/>
          <w:numId w:val="3"/>
        </w:numPr>
        <w:tabs>
          <w:tab w:val="left" w:pos="2925"/>
        </w:tabs>
        <w:spacing w:after="0"/>
        <w:ind w:left="714" w:hanging="357"/>
        <w:rPr>
          <w:rFonts w:cs="Arial"/>
        </w:rPr>
      </w:pPr>
      <w:r w:rsidRPr="00CB1D1E">
        <w:rPr>
          <w:rFonts w:cs="Arial"/>
        </w:rPr>
        <w:t>Assessing and responding to the impact of changes in the operating environment ensuring a high level of integration with the Cluster’s strategic directions</w:t>
      </w:r>
      <w:r w:rsidR="0058196C">
        <w:rPr>
          <w:rFonts w:cs="Arial"/>
        </w:rPr>
        <w:t>.</w:t>
      </w:r>
      <w:r w:rsidR="0058196C">
        <w:rPr>
          <w:rFonts w:cs="Arial"/>
        </w:rPr>
        <w:br/>
      </w:r>
    </w:p>
    <w:p w14:paraId="21A321FB"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pPr w:leftFromText="180" w:rightFromText="180" w:vertAnchor="text" w:tblpY="1"/>
        <w:tblOverlap w:val="never"/>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7A10DD8" w14:textId="77777777" w:rsidTr="00EF44AB">
        <w:trPr>
          <w:cnfStyle w:val="100000000000" w:firstRow="1" w:lastRow="0" w:firstColumn="0" w:lastColumn="0" w:oddVBand="0" w:evenVBand="0" w:oddHBand="0" w:evenHBand="0" w:firstRowFirstColumn="0" w:firstRowLastColumn="0" w:lastRowFirstColumn="0" w:lastRowLastColumn="0"/>
          <w:tblHeader/>
        </w:trPr>
        <w:tc>
          <w:tcPr>
            <w:tcW w:w="3601" w:type="dxa"/>
          </w:tcPr>
          <w:p w14:paraId="0A5B5DEC" w14:textId="77777777" w:rsidR="00BB532F" w:rsidRPr="00C978B9" w:rsidRDefault="00BB532F" w:rsidP="00EF44AB">
            <w:pPr>
              <w:pStyle w:val="TableTextWhite0"/>
            </w:pPr>
            <w:r w:rsidRPr="00C978B9">
              <w:t>Who</w:t>
            </w:r>
          </w:p>
        </w:tc>
        <w:tc>
          <w:tcPr>
            <w:tcW w:w="6986" w:type="dxa"/>
          </w:tcPr>
          <w:p w14:paraId="6E2EE200" w14:textId="77777777" w:rsidR="00BB532F" w:rsidRPr="00C978B9" w:rsidRDefault="00022223" w:rsidP="00EF44AB">
            <w:pPr>
              <w:pStyle w:val="TableTextWhite0"/>
            </w:pPr>
            <w:r>
              <w:t xml:space="preserve">       </w:t>
            </w:r>
            <w:r w:rsidR="00BB532F" w:rsidRPr="00C978B9">
              <w:t>Why</w:t>
            </w:r>
          </w:p>
        </w:tc>
      </w:tr>
      <w:tr w:rsidR="00BB532F" w:rsidRPr="00A8245E" w14:paraId="6E0480F0" w14:textId="77777777" w:rsidTr="00EF44AB">
        <w:tc>
          <w:tcPr>
            <w:tcW w:w="3601" w:type="dxa"/>
            <w:shd w:val="clear" w:color="auto" w:fill="BCBEC0"/>
          </w:tcPr>
          <w:p w14:paraId="189CC40E" w14:textId="77777777" w:rsidR="00BB532F" w:rsidRPr="00A8245E" w:rsidRDefault="00BB532F" w:rsidP="00EF44AB">
            <w:pPr>
              <w:pStyle w:val="TableText"/>
              <w:keepNext/>
              <w:rPr>
                <w:b/>
              </w:rPr>
            </w:pPr>
            <w:r w:rsidRPr="00A8245E">
              <w:rPr>
                <w:b/>
              </w:rPr>
              <w:t>Internal</w:t>
            </w:r>
          </w:p>
        </w:tc>
        <w:tc>
          <w:tcPr>
            <w:tcW w:w="6986" w:type="dxa"/>
            <w:shd w:val="clear" w:color="auto" w:fill="BCBEC0"/>
          </w:tcPr>
          <w:p w14:paraId="511A037C" w14:textId="77777777" w:rsidR="00BB532F" w:rsidRPr="00A8245E" w:rsidRDefault="00BB532F" w:rsidP="00EF44AB">
            <w:pPr>
              <w:pStyle w:val="TableText"/>
              <w:keepNext/>
              <w:rPr>
                <w:b/>
              </w:rPr>
            </w:pPr>
          </w:p>
        </w:tc>
      </w:tr>
      <w:tr w:rsidR="00CB1D1E" w:rsidRPr="00C978B9" w14:paraId="044C6BD2" w14:textId="77777777" w:rsidTr="00EF44AB">
        <w:tc>
          <w:tcPr>
            <w:tcW w:w="3601" w:type="dxa"/>
            <w:tcBorders>
              <w:top w:val="single" w:sz="8" w:space="0" w:color="auto"/>
              <w:bottom w:val="single" w:sz="8" w:space="0" w:color="BCBEC0"/>
            </w:tcBorders>
          </w:tcPr>
          <w:p w14:paraId="3DD36FAC" w14:textId="77777777" w:rsidR="00CB1D1E" w:rsidRPr="00A15CDB" w:rsidRDefault="00343A73" w:rsidP="00394FD5">
            <w:pPr>
              <w:pStyle w:val="TableText"/>
            </w:pPr>
            <w:r>
              <w:t>Executive Director Business Services</w:t>
            </w:r>
          </w:p>
        </w:tc>
        <w:tc>
          <w:tcPr>
            <w:tcW w:w="6986" w:type="dxa"/>
            <w:tcBorders>
              <w:top w:val="single" w:sz="8" w:space="0" w:color="auto"/>
              <w:bottom w:val="single" w:sz="8" w:space="0" w:color="BCBEC0"/>
            </w:tcBorders>
          </w:tcPr>
          <w:p w14:paraId="736FF651" w14:textId="77777777" w:rsidR="00CB1D1E" w:rsidRPr="00A15CDB" w:rsidRDefault="00CB1D1E" w:rsidP="00CB1D1E">
            <w:pPr>
              <w:pStyle w:val="TableBullet"/>
              <w:numPr>
                <w:ilvl w:val="0"/>
                <w:numId w:val="17"/>
              </w:numPr>
            </w:pPr>
            <w:r>
              <w:t xml:space="preserve">Keep informed of and provide </w:t>
            </w:r>
            <w:r w:rsidR="008F40C8">
              <w:t xml:space="preserve">timely </w:t>
            </w:r>
            <w:r>
              <w:t>advice</w:t>
            </w:r>
            <w:r w:rsidR="008F40C8">
              <w:t>, escalation of issues, complaints and risks, including</w:t>
            </w:r>
            <w:r>
              <w:t xml:space="preserve"> recommendations on complex, new or emerging issues</w:t>
            </w:r>
          </w:p>
          <w:p w14:paraId="294983A7" w14:textId="6EEABFBC" w:rsidR="00CB1D1E" w:rsidRPr="00A15CDB" w:rsidRDefault="008F40C8" w:rsidP="00CB1D1E">
            <w:pPr>
              <w:pStyle w:val="TableBullet"/>
              <w:numPr>
                <w:ilvl w:val="0"/>
                <w:numId w:val="17"/>
              </w:numPr>
            </w:pPr>
            <w:r>
              <w:t xml:space="preserve">Provide quality </w:t>
            </w:r>
            <w:r w:rsidR="0058196C">
              <w:t>b</w:t>
            </w:r>
            <w:r>
              <w:t>ranch input into periodic reporting requirements including Purchasing Card performance, annual report appendices, budget papers and questions on notice, matters referred from Ministerial Offices for response.</w:t>
            </w:r>
          </w:p>
        </w:tc>
      </w:tr>
      <w:tr w:rsidR="00CB1D1E" w:rsidRPr="00C978B9" w14:paraId="24BA3848" w14:textId="77777777" w:rsidTr="00EF44AB">
        <w:tc>
          <w:tcPr>
            <w:tcW w:w="3601" w:type="dxa"/>
            <w:tcBorders>
              <w:top w:val="single" w:sz="8" w:space="0" w:color="auto"/>
              <w:bottom w:val="single" w:sz="8" w:space="0" w:color="BCBEC0"/>
            </w:tcBorders>
          </w:tcPr>
          <w:p w14:paraId="02D11C14" w14:textId="77777777" w:rsidR="00CB1D1E" w:rsidRPr="00A15CDB" w:rsidRDefault="00CB1D1E" w:rsidP="00394FD5">
            <w:pPr>
              <w:pStyle w:val="TableText"/>
            </w:pPr>
            <w:r>
              <w:t>Direct Reports</w:t>
            </w:r>
          </w:p>
        </w:tc>
        <w:tc>
          <w:tcPr>
            <w:tcW w:w="6986" w:type="dxa"/>
            <w:tcBorders>
              <w:top w:val="single" w:sz="8" w:space="0" w:color="auto"/>
              <w:bottom w:val="single" w:sz="8" w:space="0" w:color="BCBEC0"/>
            </w:tcBorders>
          </w:tcPr>
          <w:p w14:paraId="2B2ED501" w14:textId="77777777" w:rsidR="00CB1D1E" w:rsidRDefault="00CB1D1E" w:rsidP="00CB1D1E">
            <w:pPr>
              <w:pStyle w:val="TableBullet"/>
              <w:numPr>
                <w:ilvl w:val="0"/>
                <w:numId w:val="17"/>
              </w:numPr>
            </w:pPr>
            <w:r>
              <w:t xml:space="preserve">Provide leadership, guidance, professional advice and support to manage peak workloads and resolve complex or demanding service requests </w:t>
            </w:r>
          </w:p>
          <w:p w14:paraId="3EAE4183" w14:textId="77777777" w:rsidR="00CB1D1E" w:rsidRDefault="00CB1D1E" w:rsidP="00CB1D1E">
            <w:pPr>
              <w:pStyle w:val="TableBullet"/>
              <w:numPr>
                <w:ilvl w:val="0"/>
                <w:numId w:val="17"/>
              </w:numPr>
            </w:pPr>
            <w:r>
              <w:t>Work collaboratively and support team to achieve business outcomes</w:t>
            </w:r>
          </w:p>
          <w:p w14:paraId="3E140745" w14:textId="77777777" w:rsidR="00CB1D1E" w:rsidRDefault="00CB1D1E" w:rsidP="00CB1D1E">
            <w:pPr>
              <w:pStyle w:val="TableBullet"/>
              <w:numPr>
                <w:ilvl w:val="0"/>
                <w:numId w:val="17"/>
              </w:numPr>
            </w:pPr>
            <w:r>
              <w:t>Provide constructive performance feedback and develop team skills</w:t>
            </w:r>
          </w:p>
          <w:p w14:paraId="2167C340" w14:textId="3ECA7593" w:rsidR="00CB1D1E" w:rsidRPr="00A15CDB" w:rsidRDefault="00CB1D1E" w:rsidP="00CB1D1E">
            <w:pPr>
              <w:pStyle w:val="TableBullet"/>
              <w:numPr>
                <w:ilvl w:val="0"/>
                <w:numId w:val="17"/>
              </w:numPr>
            </w:pPr>
            <w:r>
              <w:t>Encourage participation in meetings and contribution of ideas to improve branch / team, program, service delivery and work performance and outcomes</w:t>
            </w:r>
            <w:r w:rsidR="0058196C">
              <w:t>.</w:t>
            </w:r>
          </w:p>
        </w:tc>
      </w:tr>
      <w:tr w:rsidR="00CB1D1E" w:rsidRPr="00C978B9" w14:paraId="4F38E79E" w14:textId="77777777" w:rsidTr="00EF44AB">
        <w:tc>
          <w:tcPr>
            <w:tcW w:w="3601" w:type="dxa"/>
            <w:tcBorders>
              <w:top w:val="single" w:sz="8" w:space="0" w:color="auto"/>
              <w:bottom w:val="single" w:sz="8" w:space="0" w:color="BCBEC0"/>
            </w:tcBorders>
          </w:tcPr>
          <w:p w14:paraId="170DE751" w14:textId="780D5FFE" w:rsidR="00CB1D1E" w:rsidRPr="00D14872" w:rsidRDefault="00CB1D1E" w:rsidP="00394FD5">
            <w:pPr>
              <w:pStyle w:val="TableText"/>
              <w:rPr>
                <w:rFonts w:cs="Arial"/>
              </w:rPr>
            </w:pPr>
            <w:r w:rsidRPr="00D14872">
              <w:rPr>
                <w:rFonts w:cs="Arial"/>
              </w:rPr>
              <w:t>DPE Cluster Leads</w:t>
            </w:r>
          </w:p>
        </w:tc>
        <w:tc>
          <w:tcPr>
            <w:tcW w:w="6986" w:type="dxa"/>
            <w:tcBorders>
              <w:top w:val="single" w:sz="8" w:space="0" w:color="auto"/>
              <w:bottom w:val="single" w:sz="8" w:space="0" w:color="BCBEC0"/>
            </w:tcBorders>
          </w:tcPr>
          <w:p w14:paraId="0B6FDB02" w14:textId="77777777" w:rsidR="00CB1D1E" w:rsidRPr="008C23AA" w:rsidRDefault="00CB1D1E" w:rsidP="00394FD5">
            <w:pPr>
              <w:pStyle w:val="ListBullet"/>
              <w:rPr>
                <w:rFonts w:ascii="Arial" w:hAnsi="Arial" w:cs="Arial"/>
              </w:rPr>
            </w:pPr>
            <w:r w:rsidRPr="008C23AA">
              <w:rPr>
                <w:rFonts w:ascii="Arial" w:hAnsi="Arial" w:cs="Arial"/>
              </w:rPr>
              <w:t>Develop and maintain effective collaborative relationships</w:t>
            </w:r>
          </w:p>
          <w:p w14:paraId="5D318144" w14:textId="77777777" w:rsidR="00CB1D1E" w:rsidRPr="009F4A61" w:rsidRDefault="008F40C8" w:rsidP="00394FD5">
            <w:pPr>
              <w:pStyle w:val="ListBullet"/>
              <w:rPr>
                <w:rFonts w:ascii="Arial" w:hAnsi="Arial" w:cs="Arial"/>
              </w:rPr>
            </w:pPr>
            <w:r>
              <w:rPr>
                <w:rFonts w:ascii="Arial" w:hAnsi="Arial" w:cs="Arial"/>
              </w:rPr>
              <w:t>Provide strategic advice in relation to finance shared services</w:t>
            </w:r>
          </w:p>
        </w:tc>
      </w:tr>
      <w:tr w:rsidR="00396DAB" w:rsidRPr="00A8245E" w14:paraId="360BA985" w14:textId="77777777" w:rsidTr="00EF44AB">
        <w:tc>
          <w:tcPr>
            <w:tcW w:w="3601" w:type="dxa"/>
            <w:shd w:val="clear" w:color="auto" w:fill="BCBEC0"/>
          </w:tcPr>
          <w:p w14:paraId="551A710A" w14:textId="77777777" w:rsidR="00396DAB" w:rsidRPr="00A8245E" w:rsidRDefault="00396DAB" w:rsidP="00EF44AB">
            <w:pPr>
              <w:pStyle w:val="TableText"/>
              <w:keepNext/>
              <w:rPr>
                <w:b/>
              </w:rPr>
            </w:pPr>
            <w:r w:rsidRPr="00A8245E">
              <w:rPr>
                <w:b/>
              </w:rPr>
              <w:t>External</w:t>
            </w:r>
          </w:p>
        </w:tc>
        <w:tc>
          <w:tcPr>
            <w:tcW w:w="6986" w:type="dxa"/>
            <w:shd w:val="clear" w:color="auto" w:fill="BCBEC0"/>
          </w:tcPr>
          <w:p w14:paraId="726F61E6" w14:textId="77777777" w:rsidR="00396DAB" w:rsidRPr="00A8245E" w:rsidRDefault="00396DAB" w:rsidP="00EF44AB">
            <w:pPr>
              <w:pStyle w:val="TableText"/>
              <w:keepNext/>
              <w:rPr>
                <w:b/>
              </w:rPr>
            </w:pPr>
          </w:p>
        </w:tc>
      </w:tr>
      <w:tr w:rsidR="00CB1D1E" w:rsidRPr="00C978B9" w14:paraId="378547E1" w14:textId="77777777" w:rsidTr="00EF44AB">
        <w:tc>
          <w:tcPr>
            <w:tcW w:w="3601" w:type="dxa"/>
            <w:tcBorders>
              <w:top w:val="single" w:sz="8" w:space="0" w:color="auto"/>
              <w:bottom w:val="single" w:sz="8" w:space="0" w:color="BCBEC0"/>
            </w:tcBorders>
          </w:tcPr>
          <w:p w14:paraId="78731B9E" w14:textId="77777777" w:rsidR="00CB1D1E" w:rsidRPr="00422A60" w:rsidRDefault="00CB1D1E" w:rsidP="00394FD5">
            <w:pPr>
              <w:pStyle w:val="TableText"/>
              <w:rPr>
                <w:rFonts w:cs="Arial"/>
              </w:rPr>
            </w:pPr>
            <w:r>
              <w:rPr>
                <w:rFonts w:cs="Arial"/>
              </w:rPr>
              <w:t>Other Key Stakeholders</w:t>
            </w:r>
          </w:p>
        </w:tc>
        <w:tc>
          <w:tcPr>
            <w:tcW w:w="6986" w:type="dxa"/>
            <w:tcBorders>
              <w:top w:val="single" w:sz="8" w:space="0" w:color="auto"/>
              <w:bottom w:val="single" w:sz="8" w:space="0" w:color="BCBEC0"/>
            </w:tcBorders>
          </w:tcPr>
          <w:p w14:paraId="72F78776" w14:textId="77777777" w:rsidR="00CB1D1E" w:rsidRPr="007C7561" w:rsidRDefault="008F40C8" w:rsidP="00394FD5">
            <w:pPr>
              <w:pStyle w:val="ListBullet"/>
              <w:rPr>
                <w:rFonts w:ascii="Arial" w:hAnsi="Arial" w:cs="Arial"/>
              </w:rPr>
            </w:pPr>
            <w:r>
              <w:rPr>
                <w:rFonts w:ascii="Arial" w:hAnsi="Arial" w:cs="Arial"/>
              </w:rPr>
              <w:t>Implement strategies to improve payment performance and enhance quality for customer and supplier master data</w:t>
            </w:r>
          </w:p>
          <w:p w14:paraId="1D14BEDE" w14:textId="77777777" w:rsidR="00CB1D1E" w:rsidRPr="007C7561" w:rsidRDefault="00CB1D1E" w:rsidP="00394FD5">
            <w:pPr>
              <w:pStyle w:val="ListBullet"/>
              <w:rPr>
                <w:rFonts w:ascii="Arial" w:hAnsi="Arial" w:cs="Arial"/>
              </w:rPr>
            </w:pPr>
            <w:r w:rsidRPr="007C7561">
              <w:rPr>
                <w:rFonts w:ascii="Arial" w:hAnsi="Arial" w:cs="Arial"/>
              </w:rPr>
              <w:t>Consult and liaise on preparation of responses to information and report requests</w:t>
            </w:r>
          </w:p>
          <w:p w14:paraId="3FEB0E02" w14:textId="34287A13" w:rsidR="00CB1D1E" w:rsidRPr="008C23AA" w:rsidRDefault="008F40C8" w:rsidP="00394FD5">
            <w:pPr>
              <w:pStyle w:val="ListBullet"/>
            </w:pPr>
            <w:r>
              <w:rPr>
                <w:rFonts w:ascii="Arial" w:hAnsi="Arial" w:cs="Arial"/>
              </w:rPr>
              <w:t>Strategic vendor management for the provision of services by banking providers including banking integration, purchasing card facilities, payable, receivables and superannuation solutions</w:t>
            </w:r>
            <w:r w:rsidR="0058196C">
              <w:rPr>
                <w:rFonts w:ascii="Arial" w:hAnsi="Arial" w:cs="Arial"/>
              </w:rPr>
              <w:t>.</w:t>
            </w:r>
          </w:p>
        </w:tc>
      </w:tr>
    </w:tbl>
    <w:p w14:paraId="0F2364D3" w14:textId="77777777" w:rsidR="008F55D3" w:rsidRDefault="008F55D3" w:rsidP="00614552">
      <w:pPr>
        <w:pStyle w:val="Heading1"/>
      </w:pPr>
    </w:p>
    <w:p w14:paraId="5BDF9D36" w14:textId="77777777" w:rsidR="00603D53" w:rsidRDefault="00603D53" w:rsidP="00614552">
      <w:pPr>
        <w:pStyle w:val="Heading1"/>
        <w:rPr>
          <w:sz w:val="28"/>
        </w:rPr>
      </w:pPr>
      <w:r w:rsidRPr="00614552">
        <w:t>Role dimensions</w:t>
      </w:r>
    </w:p>
    <w:p w14:paraId="2C9F010D" w14:textId="77777777" w:rsidR="00603D53" w:rsidRPr="00614552" w:rsidRDefault="00603D53" w:rsidP="00614552">
      <w:pPr>
        <w:pStyle w:val="Heading2"/>
      </w:pPr>
      <w:r w:rsidRPr="00614552">
        <w:t>Decision making</w:t>
      </w:r>
    </w:p>
    <w:p w14:paraId="6AF820CB" w14:textId="77777777" w:rsidR="00343A73" w:rsidRDefault="008F55D3" w:rsidP="00396DAB">
      <w:pPr>
        <w:pStyle w:val="ListParagraph"/>
        <w:numPr>
          <w:ilvl w:val="0"/>
          <w:numId w:val="5"/>
        </w:numPr>
        <w:jc w:val="both"/>
        <w:rPr>
          <w:rFonts w:cs="Arial"/>
        </w:rPr>
      </w:pPr>
      <w:r>
        <w:rPr>
          <w:rFonts w:cs="Arial"/>
        </w:rPr>
        <w:t xml:space="preserve">The Director </w:t>
      </w:r>
      <w:r w:rsidR="00343A73">
        <w:rPr>
          <w:rFonts w:cs="Arial"/>
        </w:rPr>
        <w:t>operates with autonomy in the context of the agreed work plan and is fully accountable for the quality, integrity and accuracy of the content of specialist advice provided to achieve outcomes.</w:t>
      </w:r>
    </w:p>
    <w:p w14:paraId="4C0EFA1D" w14:textId="0FE00CD6" w:rsidR="008F55D3" w:rsidRDefault="008F55D3" w:rsidP="008F55D3">
      <w:pPr>
        <w:pStyle w:val="ListParagraph"/>
        <w:numPr>
          <w:ilvl w:val="0"/>
          <w:numId w:val="5"/>
        </w:numPr>
        <w:rPr>
          <w:rFonts w:cs="Arial"/>
          <w:szCs w:val="26"/>
        </w:rPr>
      </w:pPr>
      <w:r>
        <w:rPr>
          <w:rFonts w:cs="Arial"/>
          <w:szCs w:val="26"/>
        </w:rPr>
        <w:t xml:space="preserve">Day-to-day team management decisions including </w:t>
      </w:r>
      <w:r w:rsidR="00343A73">
        <w:rPr>
          <w:rFonts w:cs="Arial"/>
          <w:szCs w:val="26"/>
        </w:rPr>
        <w:t>prioritis</w:t>
      </w:r>
      <w:r>
        <w:rPr>
          <w:rFonts w:cs="Arial"/>
          <w:szCs w:val="26"/>
        </w:rPr>
        <w:t>ing work and decisions are made within delegated authorities and policy and procedure</w:t>
      </w:r>
    </w:p>
    <w:p w14:paraId="759E19CD" w14:textId="215930BB" w:rsidR="00396DAB" w:rsidRPr="00396DAB" w:rsidRDefault="00396DAB" w:rsidP="00396DAB">
      <w:pPr>
        <w:pStyle w:val="ListParagraph"/>
        <w:numPr>
          <w:ilvl w:val="0"/>
          <w:numId w:val="5"/>
        </w:numPr>
        <w:jc w:val="both"/>
        <w:rPr>
          <w:rFonts w:cs="Arial"/>
        </w:rPr>
      </w:pPr>
      <w:r w:rsidRPr="00396DAB">
        <w:rPr>
          <w:rFonts w:cs="Arial"/>
        </w:rPr>
        <w:t xml:space="preserve">In matters that are sensitive, high-risk or business-critical, the role consults with the Executive Director, </w:t>
      </w:r>
      <w:r w:rsidR="008F55D3">
        <w:rPr>
          <w:rFonts w:cs="Arial"/>
        </w:rPr>
        <w:t>DPE</w:t>
      </w:r>
      <w:r w:rsidRPr="00396DAB">
        <w:rPr>
          <w:rFonts w:cs="Arial"/>
        </w:rPr>
        <w:t xml:space="preserve"> Shared Services to agree on a suitable course of action.</w:t>
      </w:r>
    </w:p>
    <w:p w14:paraId="2E6B28FB" w14:textId="77777777" w:rsidR="00603D53" w:rsidRPr="00614552" w:rsidRDefault="00603D53" w:rsidP="00614552">
      <w:pPr>
        <w:pStyle w:val="Heading2"/>
      </w:pPr>
      <w:r w:rsidRPr="00614552">
        <w:t>Reporting line</w:t>
      </w:r>
    </w:p>
    <w:p w14:paraId="600FEB77" w14:textId="77777777" w:rsidR="00396DAB" w:rsidRPr="00AA1AB8" w:rsidRDefault="00396DAB" w:rsidP="00396DAB">
      <w:pPr>
        <w:rPr>
          <w:rFonts w:asciiTheme="majorHAnsi" w:hAnsiTheme="majorHAnsi" w:cstheme="majorHAnsi"/>
        </w:rPr>
      </w:pPr>
      <w:r w:rsidRPr="00D81BF8">
        <w:t xml:space="preserve">Executive Director, </w:t>
      </w:r>
      <w:r>
        <w:t>Business Services</w:t>
      </w:r>
    </w:p>
    <w:p w14:paraId="5DC91C9B" w14:textId="77777777" w:rsidR="00603D53" w:rsidRPr="008F55D3" w:rsidRDefault="00603D53" w:rsidP="00614552">
      <w:pPr>
        <w:pStyle w:val="Heading2"/>
      </w:pPr>
      <w:r w:rsidRPr="008F55D3">
        <w:t>Direct reports</w:t>
      </w:r>
    </w:p>
    <w:p w14:paraId="075B4120" w14:textId="77777777" w:rsidR="00603D53" w:rsidRPr="00603D53" w:rsidRDefault="00CB1D1E">
      <w:pPr>
        <w:rPr>
          <w:rFonts w:cs="Arial"/>
          <w:szCs w:val="26"/>
        </w:rPr>
      </w:pPr>
      <w:r>
        <w:rPr>
          <w:rFonts w:cs="Arial"/>
          <w:szCs w:val="26"/>
        </w:rPr>
        <w:t>4</w:t>
      </w:r>
      <w:r w:rsidR="0085793B" w:rsidRPr="008F55D3">
        <w:rPr>
          <w:rFonts w:cs="Arial"/>
          <w:szCs w:val="26"/>
        </w:rPr>
        <w:t xml:space="preserve"> Direct Reports</w:t>
      </w:r>
      <w:r w:rsidR="00343A73">
        <w:rPr>
          <w:rFonts w:cs="Arial"/>
          <w:szCs w:val="26"/>
        </w:rPr>
        <w:t xml:space="preserve"> across two locations.</w:t>
      </w:r>
    </w:p>
    <w:p w14:paraId="52DE21CB" w14:textId="77777777" w:rsidR="00603D53" w:rsidRPr="00614552" w:rsidRDefault="00603D53" w:rsidP="00614552">
      <w:pPr>
        <w:pStyle w:val="Heading2"/>
      </w:pPr>
      <w:r w:rsidRPr="00614552">
        <w:t>Budget/Expenditure</w:t>
      </w:r>
    </w:p>
    <w:p w14:paraId="2EC3594A" w14:textId="1F3472C6" w:rsidR="00603D53" w:rsidRPr="00603D53" w:rsidRDefault="004460D4">
      <w:pPr>
        <w:rPr>
          <w:rFonts w:cs="Arial"/>
          <w:szCs w:val="26"/>
        </w:rPr>
      </w:pPr>
      <w:r>
        <w:rPr>
          <w:rFonts w:cs="Arial"/>
          <w:szCs w:val="26"/>
        </w:rPr>
        <w:t>As per delegation</w:t>
      </w:r>
    </w:p>
    <w:p w14:paraId="17453EFB" w14:textId="77777777" w:rsidR="00CB1D1E" w:rsidRPr="008F40C8" w:rsidRDefault="00CB1D1E" w:rsidP="00CB1D1E">
      <w:pPr>
        <w:tabs>
          <w:tab w:val="left" w:pos="2925"/>
        </w:tabs>
        <w:rPr>
          <w:rStyle w:val="Heading1Char"/>
        </w:rPr>
      </w:pPr>
      <w:r w:rsidRPr="008F40C8">
        <w:rPr>
          <w:rStyle w:val="Heading1Char"/>
        </w:rPr>
        <w:t>Essential requirements</w:t>
      </w:r>
    </w:p>
    <w:p w14:paraId="568DE784" w14:textId="77777777" w:rsidR="00CB1D1E" w:rsidRPr="008F40C8" w:rsidRDefault="008F40C8" w:rsidP="00CB1D1E">
      <w:pPr>
        <w:pStyle w:val="TableBullet"/>
        <w:numPr>
          <w:ilvl w:val="0"/>
          <w:numId w:val="17"/>
        </w:numPr>
        <w:rPr>
          <w:rFonts w:ascii="Georgia" w:hAnsi="Georgia"/>
          <w:sz w:val="22"/>
          <w:szCs w:val="22"/>
        </w:rPr>
      </w:pPr>
      <w:r w:rsidRPr="008F40C8">
        <w:rPr>
          <w:sz w:val="22"/>
          <w:szCs w:val="22"/>
        </w:rPr>
        <w:t>R</w:t>
      </w:r>
      <w:r w:rsidR="00CB1D1E" w:rsidRPr="008F40C8">
        <w:rPr>
          <w:sz w:val="22"/>
          <w:szCs w:val="22"/>
        </w:rPr>
        <w:t>elevant tertiary qualification and eligibility for membership of a recognised professional accounting body such as CPA Australia or Institute of Chartered Accountants in Australia</w:t>
      </w:r>
    </w:p>
    <w:p w14:paraId="1CF7A5F8" w14:textId="75AF383E" w:rsidR="00CB1D1E" w:rsidRPr="008F40C8" w:rsidRDefault="008F40C8" w:rsidP="00994DCE">
      <w:pPr>
        <w:pStyle w:val="TableBullet"/>
        <w:numPr>
          <w:ilvl w:val="0"/>
          <w:numId w:val="17"/>
        </w:numPr>
        <w:rPr>
          <w:rFonts w:ascii="Georgia" w:hAnsi="Georgia"/>
          <w:sz w:val="22"/>
          <w:szCs w:val="22"/>
        </w:rPr>
      </w:pPr>
      <w:r w:rsidRPr="008F40C8">
        <w:rPr>
          <w:sz w:val="22"/>
          <w:szCs w:val="22"/>
        </w:rPr>
        <w:t>Extensive knowledge of and experience in public sector administration of finance shared services</w:t>
      </w:r>
      <w:r w:rsidR="0058196C">
        <w:rPr>
          <w:sz w:val="22"/>
          <w:szCs w:val="22"/>
        </w:rPr>
        <w:t>.</w:t>
      </w:r>
    </w:p>
    <w:p w14:paraId="1603F287" w14:textId="77777777" w:rsidR="006241EE" w:rsidRPr="00C978B9" w:rsidRDefault="006241EE" w:rsidP="006241EE">
      <w:pPr>
        <w:pStyle w:val="Heading1"/>
      </w:pPr>
      <w:r w:rsidRPr="00C978B9">
        <w:t>Capabilities for the role</w:t>
      </w:r>
    </w:p>
    <w:p w14:paraId="307BD7B2" w14:textId="77777777" w:rsidR="006241EE" w:rsidRPr="00175AAF" w:rsidRDefault="006241EE" w:rsidP="006241EE">
      <w:r w:rsidRPr="004460D4">
        <w:t xml:space="preserve">The </w:t>
      </w:r>
      <w:hyperlink r:id="rId12" w:history="1">
        <w:r w:rsidRPr="004460D4">
          <w:rPr>
            <w:rStyle w:val="Hyperlink"/>
            <w:sz w:val="22"/>
          </w:rPr>
          <w:t>NSW public sector capability framework</w:t>
        </w:r>
      </w:hyperlink>
      <w:r w:rsidRPr="004460D4">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A0E996A" w14:textId="77777777" w:rsidR="006241EE" w:rsidRPr="00175AAF" w:rsidRDefault="006241EE" w:rsidP="006241E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D203181" w14:textId="77777777" w:rsidR="006241EE" w:rsidRPr="00C978B9" w:rsidRDefault="006241EE" w:rsidP="006241EE">
      <w:pPr>
        <w:pStyle w:val="Heading1"/>
      </w:pPr>
      <w:r w:rsidRPr="00C978B9">
        <w:t xml:space="preserve">Focus </w:t>
      </w:r>
      <w:r>
        <w:t>c</w:t>
      </w:r>
      <w:r w:rsidRPr="00C978B9">
        <w:t>apabilities</w:t>
      </w:r>
    </w:p>
    <w:p w14:paraId="1717EBF8" w14:textId="77777777" w:rsidR="006241EE" w:rsidRDefault="006241EE" w:rsidP="006241E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BC45539" w14:textId="77777777" w:rsidR="006241EE" w:rsidRDefault="006241EE" w:rsidP="006241EE">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606342B" w14:textId="77777777" w:rsidR="006241EE" w:rsidRPr="00BB12E9" w:rsidRDefault="006241EE" w:rsidP="006241E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6241EE" w:rsidRPr="00803E47" w14:paraId="61BD8D29" w14:textId="77777777" w:rsidTr="00307011">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70BFB89" w14:textId="77777777" w:rsidR="006241EE" w:rsidRPr="00803E47" w:rsidRDefault="006241EE" w:rsidP="00307011">
            <w:pPr>
              <w:pStyle w:val="TableTextWhite0"/>
              <w:keepNext/>
              <w:jc w:val="both"/>
            </w:pPr>
            <w:r w:rsidRPr="00051E80">
              <w:rPr>
                <w:sz w:val="24"/>
                <w:szCs w:val="24"/>
              </w:rPr>
              <w:t>FOCUS CAPABILITIES</w:t>
            </w:r>
          </w:p>
        </w:tc>
      </w:tr>
      <w:tr w:rsidR="006241EE" w:rsidRPr="00C978B9" w14:paraId="10266061" w14:textId="77777777" w:rsidTr="0030701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FDD484B" w14:textId="77777777" w:rsidR="006241EE" w:rsidRPr="00C978B9" w:rsidRDefault="006241EE" w:rsidP="00307011">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72B3C64" w14:textId="77777777" w:rsidR="006241EE" w:rsidRPr="00C978B9" w:rsidRDefault="006241EE" w:rsidP="00307011">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0B88552" w14:textId="77777777" w:rsidR="006241EE" w:rsidRDefault="006241EE" w:rsidP="00307011">
            <w:pPr>
              <w:pStyle w:val="TableText"/>
              <w:keepNext/>
              <w:rPr>
                <w:b/>
              </w:rPr>
            </w:pPr>
          </w:p>
        </w:tc>
        <w:tc>
          <w:tcPr>
            <w:tcW w:w="4770" w:type="dxa"/>
            <w:tcBorders>
              <w:bottom w:val="single" w:sz="12" w:space="0" w:color="auto"/>
            </w:tcBorders>
            <w:shd w:val="clear" w:color="auto" w:fill="BCBEC0"/>
          </w:tcPr>
          <w:p w14:paraId="01DF6F16" w14:textId="77777777" w:rsidR="006241EE" w:rsidRDefault="006241EE" w:rsidP="00307011">
            <w:pPr>
              <w:pStyle w:val="TableText"/>
              <w:keepNext/>
              <w:rPr>
                <w:b/>
              </w:rPr>
            </w:pPr>
            <w:r>
              <w:rPr>
                <w:b/>
              </w:rPr>
              <w:t>Behavioural indicators</w:t>
            </w:r>
          </w:p>
        </w:tc>
        <w:tc>
          <w:tcPr>
            <w:tcW w:w="1606" w:type="dxa"/>
            <w:tcBorders>
              <w:bottom w:val="single" w:sz="12" w:space="0" w:color="auto"/>
            </w:tcBorders>
            <w:shd w:val="clear" w:color="auto" w:fill="BCBEC0"/>
          </w:tcPr>
          <w:p w14:paraId="73B55FBA" w14:textId="77777777" w:rsidR="006241EE" w:rsidRDefault="006241EE" w:rsidP="00307011">
            <w:pPr>
              <w:pStyle w:val="TableText"/>
              <w:keepNext/>
              <w:jc w:val="both"/>
              <w:rPr>
                <w:b/>
              </w:rPr>
            </w:pPr>
            <w:r>
              <w:rPr>
                <w:b/>
              </w:rPr>
              <w:t xml:space="preserve">Level </w:t>
            </w:r>
          </w:p>
        </w:tc>
      </w:tr>
      <w:tr w:rsidR="006241EE" w:rsidRPr="00C978B9" w14:paraId="24253FB2" w14:textId="77777777" w:rsidTr="00307011">
        <w:tc>
          <w:tcPr>
            <w:tcW w:w="1406" w:type="dxa"/>
            <w:vMerge w:val="restart"/>
            <w:tcBorders>
              <w:bottom w:val="single" w:sz="4" w:space="0" w:color="BCBEC0"/>
            </w:tcBorders>
          </w:tcPr>
          <w:p w14:paraId="2B4C32BF" w14:textId="77777777" w:rsidR="006241EE" w:rsidRPr="00C978B9" w:rsidRDefault="006241EE" w:rsidP="00307011">
            <w:pPr>
              <w:keepNext/>
            </w:pPr>
            <w:r w:rsidRPr="00C978B9">
              <w:rPr>
                <w:noProof/>
                <w:lang w:eastAsia="en-AU"/>
              </w:rPr>
              <w:drawing>
                <wp:inline distT="0" distB="0" distL="0" distR="0" wp14:anchorId="3C076319" wp14:editId="02718583">
                  <wp:extent cx="848995" cy="848995"/>
                  <wp:effectExtent l="0" t="0" r="8255" b="8255"/>
                  <wp:docPr id="1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5438422" w14:textId="77777777" w:rsidR="006241EE" w:rsidRPr="00A8226F" w:rsidRDefault="006241EE" w:rsidP="00307011">
            <w:pPr>
              <w:pStyle w:val="TableText"/>
              <w:keepNext/>
              <w:rPr>
                <w:b/>
              </w:rPr>
            </w:pPr>
            <w:r>
              <w:rPr>
                <w:b/>
              </w:rPr>
              <w:t>Act with Integrity</w:t>
            </w:r>
          </w:p>
          <w:p w14:paraId="2A30CF6A" w14:textId="77777777" w:rsidR="006241EE" w:rsidRPr="00AA57E3" w:rsidRDefault="006241EE" w:rsidP="00307011">
            <w:pPr>
              <w:pStyle w:val="TableText"/>
              <w:keepNext/>
            </w:pPr>
            <w:r>
              <w:t>Be ethical and professional, and uphold and promote the public sector values</w:t>
            </w:r>
          </w:p>
        </w:tc>
        <w:tc>
          <w:tcPr>
            <w:tcW w:w="4770" w:type="dxa"/>
            <w:tcBorders>
              <w:bottom w:val="single" w:sz="4" w:space="0" w:color="BCBEC0"/>
            </w:tcBorders>
          </w:tcPr>
          <w:p w14:paraId="2D91DECA" w14:textId="77777777" w:rsidR="006241EE" w:rsidRPr="00AA57E3" w:rsidRDefault="006241EE" w:rsidP="006241EE">
            <w:pPr>
              <w:pStyle w:val="TableBullet"/>
              <w:tabs>
                <w:tab w:val="clear" w:pos="284"/>
                <w:tab w:val="num" w:pos="360"/>
              </w:tabs>
              <w:ind w:left="360" w:hanging="360"/>
            </w:pPr>
            <w:r>
              <w:t>Model the highest standards of ethical and professional behaviour and reinforce their use</w:t>
            </w:r>
          </w:p>
          <w:p w14:paraId="501CB796" w14:textId="77777777" w:rsidR="006241EE" w:rsidRPr="00AA57E3" w:rsidRDefault="006241EE" w:rsidP="006241EE">
            <w:pPr>
              <w:pStyle w:val="TableBullet"/>
              <w:tabs>
                <w:tab w:val="clear" w:pos="284"/>
                <w:tab w:val="num" w:pos="360"/>
              </w:tabs>
              <w:ind w:left="360" w:hanging="360"/>
            </w:pPr>
            <w:r>
              <w:t>Represent the organisation in an honest, ethical and professional way and set an example for others to follow</w:t>
            </w:r>
          </w:p>
          <w:p w14:paraId="78BBC4EA" w14:textId="77777777" w:rsidR="006241EE" w:rsidRPr="00AA57E3" w:rsidRDefault="006241EE" w:rsidP="006241EE">
            <w:pPr>
              <w:pStyle w:val="TableBullet"/>
              <w:tabs>
                <w:tab w:val="clear" w:pos="284"/>
                <w:tab w:val="num" w:pos="360"/>
              </w:tabs>
              <w:ind w:left="360" w:hanging="360"/>
            </w:pPr>
            <w:r>
              <w:t>Promote a culture of integrity and professionalism within the organisation and in dealings external to government</w:t>
            </w:r>
          </w:p>
          <w:p w14:paraId="567E3387" w14:textId="77777777" w:rsidR="006241EE" w:rsidRPr="00AA57E3" w:rsidRDefault="006241EE" w:rsidP="006241EE">
            <w:pPr>
              <w:pStyle w:val="TableBullet"/>
              <w:tabs>
                <w:tab w:val="clear" w:pos="284"/>
                <w:tab w:val="num" w:pos="360"/>
              </w:tabs>
              <w:ind w:left="360" w:hanging="360"/>
            </w:pPr>
            <w:r>
              <w:t>Monitor ethical practices, standards and systems and reinforce their use</w:t>
            </w:r>
          </w:p>
          <w:p w14:paraId="428B98E3" w14:textId="77777777" w:rsidR="006241EE" w:rsidRPr="00AA57E3" w:rsidRDefault="006241EE" w:rsidP="006241EE">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007503F3" w14:textId="77777777" w:rsidR="006241EE" w:rsidRDefault="006241EE" w:rsidP="00307011">
            <w:pPr>
              <w:pStyle w:val="TableBullet"/>
              <w:numPr>
                <w:ilvl w:val="0"/>
                <w:numId w:val="0"/>
              </w:numPr>
              <w:jc w:val="both"/>
            </w:pPr>
            <w:r>
              <w:t>Advanced</w:t>
            </w:r>
          </w:p>
        </w:tc>
      </w:tr>
      <w:tr w:rsidR="006241EE" w:rsidRPr="00C978B9" w14:paraId="3EBCD70C" w14:textId="77777777" w:rsidTr="00307011">
        <w:tc>
          <w:tcPr>
            <w:tcW w:w="1406" w:type="dxa"/>
            <w:vMerge w:val="restart"/>
            <w:tcBorders>
              <w:bottom w:val="single" w:sz="4" w:space="0" w:color="BCBEC0"/>
            </w:tcBorders>
          </w:tcPr>
          <w:p w14:paraId="44094EE8" w14:textId="77777777" w:rsidR="006241EE" w:rsidRPr="00C978B9" w:rsidRDefault="006241EE" w:rsidP="00307011">
            <w:pPr>
              <w:keepNext/>
            </w:pPr>
            <w:r w:rsidRPr="00C978B9">
              <w:rPr>
                <w:noProof/>
                <w:lang w:eastAsia="en-AU"/>
              </w:rPr>
              <w:drawing>
                <wp:inline distT="0" distB="0" distL="0" distR="0" wp14:anchorId="581B9462" wp14:editId="35184A5F">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424E4F3" w14:textId="77777777" w:rsidR="006241EE" w:rsidRPr="00A8226F" w:rsidRDefault="006241EE" w:rsidP="00307011">
            <w:pPr>
              <w:pStyle w:val="TableText"/>
              <w:keepNext/>
              <w:rPr>
                <w:b/>
              </w:rPr>
            </w:pPr>
            <w:r>
              <w:rPr>
                <w:b/>
              </w:rPr>
              <w:t>Commit to Customer Service</w:t>
            </w:r>
          </w:p>
          <w:p w14:paraId="0670052A" w14:textId="77777777" w:rsidR="006241EE" w:rsidRPr="00AA57E3" w:rsidRDefault="006241EE" w:rsidP="00307011">
            <w:pPr>
              <w:pStyle w:val="TableText"/>
              <w:keepNext/>
            </w:pPr>
            <w:r>
              <w:t>Provide customer-focused services in line with public sector and organisational objectives</w:t>
            </w:r>
          </w:p>
        </w:tc>
        <w:tc>
          <w:tcPr>
            <w:tcW w:w="4770" w:type="dxa"/>
            <w:tcBorders>
              <w:bottom w:val="single" w:sz="4" w:space="0" w:color="BCBEC0"/>
            </w:tcBorders>
          </w:tcPr>
          <w:p w14:paraId="1282C94B" w14:textId="77777777" w:rsidR="006241EE" w:rsidRPr="00AA57E3" w:rsidRDefault="006241EE" w:rsidP="006241EE">
            <w:pPr>
              <w:pStyle w:val="TableBullet"/>
              <w:tabs>
                <w:tab w:val="clear" w:pos="284"/>
                <w:tab w:val="num" w:pos="360"/>
              </w:tabs>
              <w:ind w:left="360" w:hanging="360"/>
            </w:pPr>
            <w:r>
              <w:t>Promote a customer-focused culture in the organisation and consider new ways of working to improve customer experience</w:t>
            </w:r>
          </w:p>
          <w:p w14:paraId="3E70FC17" w14:textId="77777777" w:rsidR="006241EE" w:rsidRPr="00AA57E3" w:rsidRDefault="006241EE" w:rsidP="006241EE">
            <w:pPr>
              <w:pStyle w:val="TableBullet"/>
              <w:tabs>
                <w:tab w:val="clear" w:pos="284"/>
                <w:tab w:val="num" w:pos="360"/>
              </w:tabs>
              <w:ind w:left="360" w:hanging="360"/>
            </w:pPr>
            <w:r>
              <w:t>Ensure systems are in place to capture customer service insights to improve services</w:t>
            </w:r>
          </w:p>
          <w:p w14:paraId="0F83E0E4" w14:textId="77777777" w:rsidR="006241EE" w:rsidRPr="00AA57E3" w:rsidRDefault="006241EE" w:rsidP="006241EE">
            <w:pPr>
              <w:pStyle w:val="TableBullet"/>
              <w:tabs>
                <w:tab w:val="clear" w:pos="284"/>
                <w:tab w:val="num" w:pos="360"/>
              </w:tabs>
              <w:ind w:left="360" w:hanging="360"/>
            </w:pPr>
            <w:r>
              <w:t>Initiate and develop partnerships with customers to define and evaluate service performance outcomes</w:t>
            </w:r>
          </w:p>
          <w:p w14:paraId="515738D5" w14:textId="77777777" w:rsidR="006241EE" w:rsidRPr="00AA57E3" w:rsidRDefault="006241EE" w:rsidP="006241EE">
            <w:pPr>
              <w:pStyle w:val="TableBullet"/>
              <w:tabs>
                <w:tab w:val="clear" w:pos="284"/>
                <w:tab w:val="num" w:pos="360"/>
              </w:tabs>
              <w:ind w:left="360" w:hanging="360"/>
            </w:pPr>
            <w:r>
              <w:t>Promote and manage alliances within the organisation and across the public, private and community sectors</w:t>
            </w:r>
          </w:p>
          <w:p w14:paraId="1A2C3174" w14:textId="77777777" w:rsidR="006241EE" w:rsidRPr="00AA57E3" w:rsidRDefault="006241EE" w:rsidP="006241EE">
            <w:pPr>
              <w:pStyle w:val="TableBullet"/>
              <w:tabs>
                <w:tab w:val="clear" w:pos="284"/>
                <w:tab w:val="num" w:pos="360"/>
              </w:tabs>
              <w:ind w:left="360" w:hanging="360"/>
            </w:pPr>
            <w:r>
              <w:t>Liaise with senior stakeholders on key issues and provide expert and influential advice</w:t>
            </w:r>
          </w:p>
          <w:p w14:paraId="2C71DC19" w14:textId="77777777" w:rsidR="006241EE" w:rsidRPr="00AA57E3" w:rsidRDefault="006241EE" w:rsidP="006241EE">
            <w:pPr>
              <w:pStyle w:val="TableBullet"/>
              <w:tabs>
                <w:tab w:val="clear" w:pos="284"/>
                <w:tab w:val="num" w:pos="360"/>
              </w:tabs>
              <w:ind w:left="360" w:hanging="360"/>
            </w:pPr>
            <w:r>
              <w:t>Identify and incorporate the interests and needs of customers in business process design and encourage new ideas and innovative approaches</w:t>
            </w:r>
          </w:p>
          <w:p w14:paraId="27158453" w14:textId="77777777" w:rsidR="006241EE" w:rsidRPr="00AA57E3" w:rsidRDefault="006241EE" w:rsidP="006241EE">
            <w:pPr>
              <w:pStyle w:val="TableBullet"/>
              <w:tabs>
                <w:tab w:val="clear" w:pos="284"/>
                <w:tab w:val="num" w:pos="360"/>
              </w:tabs>
              <w:ind w:left="360" w:hanging="360"/>
            </w:pPr>
            <w:r>
              <w:t>Ensure that the organisation’s systems, processes, policies and programs respond to customer needs</w:t>
            </w:r>
          </w:p>
        </w:tc>
        <w:tc>
          <w:tcPr>
            <w:tcW w:w="1606" w:type="dxa"/>
            <w:tcBorders>
              <w:bottom w:val="single" w:sz="4" w:space="0" w:color="BCBEC0"/>
            </w:tcBorders>
          </w:tcPr>
          <w:p w14:paraId="7F822470" w14:textId="77777777" w:rsidR="006241EE" w:rsidRDefault="006241EE" w:rsidP="00307011">
            <w:pPr>
              <w:pStyle w:val="TableBullet"/>
              <w:numPr>
                <w:ilvl w:val="0"/>
                <w:numId w:val="0"/>
              </w:numPr>
              <w:jc w:val="both"/>
            </w:pPr>
            <w:r>
              <w:t>Advanced</w:t>
            </w:r>
          </w:p>
        </w:tc>
      </w:tr>
      <w:tr w:rsidR="006241EE" w:rsidRPr="00C978B9" w14:paraId="14E2E5C3" w14:textId="77777777" w:rsidTr="00307011">
        <w:tc>
          <w:tcPr>
            <w:tcW w:w="1406" w:type="dxa"/>
            <w:vMerge/>
            <w:tcBorders>
              <w:bottom w:val="single" w:sz="4" w:space="0" w:color="BCBEC0"/>
            </w:tcBorders>
          </w:tcPr>
          <w:p w14:paraId="6D92B2A9" w14:textId="77777777" w:rsidR="006241EE" w:rsidRDefault="006241EE" w:rsidP="00307011">
            <w:pPr>
              <w:keepNext/>
              <w:rPr>
                <w:noProof/>
                <w:lang w:eastAsia="en-AU"/>
              </w:rPr>
            </w:pPr>
          </w:p>
        </w:tc>
        <w:tc>
          <w:tcPr>
            <w:tcW w:w="2971" w:type="dxa"/>
            <w:gridSpan w:val="2"/>
            <w:tcBorders>
              <w:bottom w:val="single" w:sz="4" w:space="0" w:color="BCBEC0"/>
            </w:tcBorders>
          </w:tcPr>
          <w:p w14:paraId="2FDCEC4A" w14:textId="77777777" w:rsidR="006241EE" w:rsidRPr="00A8226F" w:rsidRDefault="006241EE" w:rsidP="00307011">
            <w:pPr>
              <w:pStyle w:val="TableText"/>
              <w:keepNext/>
              <w:rPr>
                <w:b/>
              </w:rPr>
            </w:pPr>
            <w:r>
              <w:rPr>
                <w:b/>
              </w:rPr>
              <w:t>Work Collaboratively</w:t>
            </w:r>
          </w:p>
          <w:p w14:paraId="4961A621" w14:textId="77777777" w:rsidR="006241EE" w:rsidRPr="00A8226F" w:rsidRDefault="006241EE" w:rsidP="00307011">
            <w:pPr>
              <w:pStyle w:val="TableText"/>
              <w:keepNext/>
              <w:rPr>
                <w:b/>
              </w:rPr>
            </w:pPr>
            <w:r>
              <w:t>Collaborate with others and value their contribution</w:t>
            </w:r>
          </w:p>
        </w:tc>
        <w:tc>
          <w:tcPr>
            <w:tcW w:w="4770" w:type="dxa"/>
            <w:tcBorders>
              <w:bottom w:val="single" w:sz="4" w:space="0" w:color="BCBEC0"/>
            </w:tcBorders>
          </w:tcPr>
          <w:p w14:paraId="422F1242" w14:textId="77777777" w:rsidR="006241EE" w:rsidRDefault="006241EE" w:rsidP="00307011">
            <w:pPr>
              <w:pStyle w:val="TableBullet"/>
              <w:numPr>
                <w:ilvl w:val="0"/>
                <w:numId w:val="0"/>
              </w:numPr>
              <w:ind w:left="360"/>
            </w:pPr>
          </w:p>
          <w:p w14:paraId="22DC58C0" w14:textId="77777777" w:rsidR="006241EE" w:rsidRDefault="006241EE" w:rsidP="006241EE">
            <w:pPr>
              <w:pStyle w:val="TableBullet"/>
              <w:tabs>
                <w:tab w:val="clear" w:pos="284"/>
                <w:tab w:val="num" w:pos="360"/>
              </w:tabs>
              <w:ind w:left="360" w:hanging="360"/>
            </w:pPr>
            <w:r>
              <w:t>Recognise outcomes achieved through effective collaboration between teams</w:t>
            </w:r>
          </w:p>
          <w:p w14:paraId="7A45915E" w14:textId="77777777" w:rsidR="006241EE" w:rsidRDefault="006241EE" w:rsidP="006241EE">
            <w:pPr>
              <w:pStyle w:val="TableBullet"/>
              <w:tabs>
                <w:tab w:val="clear" w:pos="284"/>
                <w:tab w:val="num" w:pos="360"/>
              </w:tabs>
              <w:ind w:left="360" w:hanging="360"/>
            </w:pPr>
            <w:r>
              <w:t>Build cooperation and overcome barriers to information sharing, communication and collaboration across the organisation and across government</w:t>
            </w:r>
          </w:p>
          <w:p w14:paraId="59E6B843" w14:textId="77777777" w:rsidR="006241EE" w:rsidRDefault="006241EE" w:rsidP="006241EE">
            <w:pPr>
              <w:pStyle w:val="TableBullet"/>
              <w:tabs>
                <w:tab w:val="clear" w:pos="284"/>
                <w:tab w:val="num" w:pos="360"/>
              </w:tabs>
              <w:ind w:left="360" w:hanging="360"/>
            </w:pPr>
            <w:r>
              <w:t>Facilitate opportunities to engage and collaborate with stakeholders to develop joint solutions</w:t>
            </w:r>
          </w:p>
          <w:p w14:paraId="0337B896" w14:textId="77777777" w:rsidR="006241EE" w:rsidRDefault="006241EE" w:rsidP="006241EE">
            <w:pPr>
              <w:pStyle w:val="TableBullet"/>
              <w:tabs>
                <w:tab w:val="clear" w:pos="284"/>
                <w:tab w:val="num" w:pos="360"/>
              </w:tabs>
              <w:ind w:left="360" w:hanging="360"/>
            </w:pPr>
            <w:r>
              <w:t>Network extensively across government and organisations to increase collaboration</w:t>
            </w:r>
          </w:p>
          <w:p w14:paraId="01C4C5E8" w14:textId="77777777" w:rsidR="006241EE" w:rsidRDefault="006241EE" w:rsidP="006241EE">
            <w:pPr>
              <w:pStyle w:val="TableBullet"/>
              <w:tabs>
                <w:tab w:val="clear" w:pos="284"/>
                <w:tab w:val="num" w:pos="360"/>
              </w:tabs>
              <w:ind w:left="360" w:hanging="360"/>
            </w:pPr>
            <w:r>
              <w:t>Encourage others to use appropriate collaboration approaches and tools, including digital technologies</w:t>
            </w:r>
          </w:p>
          <w:p w14:paraId="0BB10898" w14:textId="77777777" w:rsidR="004460D4" w:rsidRDefault="004460D4" w:rsidP="004460D4">
            <w:pPr>
              <w:pStyle w:val="TableBullet"/>
              <w:numPr>
                <w:ilvl w:val="0"/>
                <w:numId w:val="0"/>
              </w:numPr>
              <w:ind w:left="360"/>
            </w:pPr>
          </w:p>
        </w:tc>
        <w:tc>
          <w:tcPr>
            <w:tcW w:w="1606" w:type="dxa"/>
            <w:tcBorders>
              <w:bottom w:val="single" w:sz="4" w:space="0" w:color="BCBEC0"/>
            </w:tcBorders>
          </w:tcPr>
          <w:p w14:paraId="21A3683E" w14:textId="77777777" w:rsidR="006241EE" w:rsidRDefault="006241EE" w:rsidP="00307011">
            <w:pPr>
              <w:pStyle w:val="TableBullet"/>
              <w:numPr>
                <w:ilvl w:val="0"/>
                <w:numId w:val="0"/>
              </w:numPr>
              <w:jc w:val="both"/>
            </w:pPr>
            <w:r>
              <w:t>Advanced</w:t>
            </w:r>
          </w:p>
        </w:tc>
      </w:tr>
      <w:tr w:rsidR="006241EE" w:rsidRPr="00C978B9" w14:paraId="6B5B6627" w14:textId="77777777" w:rsidTr="00307011">
        <w:tc>
          <w:tcPr>
            <w:tcW w:w="1406" w:type="dxa"/>
            <w:vMerge w:val="restart"/>
            <w:tcBorders>
              <w:bottom w:val="single" w:sz="4" w:space="0" w:color="BCBEC0"/>
            </w:tcBorders>
          </w:tcPr>
          <w:p w14:paraId="5F952CDD" w14:textId="77777777" w:rsidR="006241EE" w:rsidRPr="00C978B9" w:rsidRDefault="006241EE" w:rsidP="00307011">
            <w:pPr>
              <w:keepNext/>
            </w:pPr>
            <w:r w:rsidRPr="00C978B9">
              <w:rPr>
                <w:noProof/>
                <w:lang w:eastAsia="en-AU"/>
              </w:rPr>
              <w:drawing>
                <wp:inline distT="0" distB="0" distL="0" distR="0" wp14:anchorId="7FE9F606" wp14:editId="4D904A60">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8E6F342" w14:textId="77777777" w:rsidR="006241EE" w:rsidRPr="00A8226F" w:rsidRDefault="006241EE" w:rsidP="00307011">
            <w:pPr>
              <w:pStyle w:val="TableText"/>
              <w:keepNext/>
              <w:rPr>
                <w:b/>
              </w:rPr>
            </w:pPr>
            <w:r>
              <w:rPr>
                <w:b/>
              </w:rPr>
              <w:t>Deliver Results</w:t>
            </w:r>
          </w:p>
          <w:p w14:paraId="4F0F32BF" w14:textId="77777777" w:rsidR="006241EE" w:rsidRPr="00AA57E3" w:rsidRDefault="006241EE" w:rsidP="00307011">
            <w:pPr>
              <w:pStyle w:val="TableText"/>
              <w:keepNext/>
            </w:pPr>
            <w:r>
              <w:t>Achieve results through the efficient use of resources and a commitment to quality outcomes</w:t>
            </w:r>
          </w:p>
        </w:tc>
        <w:tc>
          <w:tcPr>
            <w:tcW w:w="4770" w:type="dxa"/>
            <w:tcBorders>
              <w:bottom w:val="single" w:sz="4" w:space="0" w:color="BCBEC0"/>
            </w:tcBorders>
          </w:tcPr>
          <w:p w14:paraId="151AA853" w14:textId="77777777" w:rsidR="006241EE" w:rsidRPr="00AA57E3" w:rsidRDefault="006241EE" w:rsidP="006241EE">
            <w:pPr>
              <w:pStyle w:val="TableBullet"/>
              <w:tabs>
                <w:tab w:val="clear" w:pos="284"/>
                <w:tab w:val="num" w:pos="360"/>
              </w:tabs>
              <w:ind w:left="360" w:hanging="360"/>
            </w:pPr>
            <w:r>
              <w:t>Seek and apply the expertise of key individuals to achieve organisational outcomes</w:t>
            </w:r>
          </w:p>
          <w:p w14:paraId="3AB830F3" w14:textId="77777777" w:rsidR="006241EE" w:rsidRPr="00AA57E3" w:rsidRDefault="006241EE" w:rsidP="006241EE">
            <w:pPr>
              <w:pStyle w:val="TableBullet"/>
              <w:tabs>
                <w:tab w:val="clear" w:pos="284"/>
                <w:tab w:val="num" w:pos="360"/>
              </w:tabs>
              <w:ind w:left="360" w:hanging="360"/>
            </w:pPr>
            <w:r>
              <w:t>Drive a culture of achievement and acknowledge input from others</w:t>
            </w:r>
          </w:p>
          <w:p w14:paraId="473AA7FA" w14:textId="77777777" w:rsidR="006241EE" w:rsidRPr="00AA57E3" w:rsidRDefault="006241EE" w:rsidP="006241EE">
            <w:pPr>
              <w:pStyle w:val="TableBullet"/>
              <w:tabs>
                <w:tab w:val="clear" w:pos="284"/>
                <w:tab w:val="num" w:pos="360"/>
              </w:tabs>
              <w:ind w:left="360" w:hanging="360"/>
            </w:pPr>
            <w:r>
              <w:t>Determine how outcomes will be measured and guide others on evaluation methods</w:t>
            </w:r>
          </w:p>
          <w:p w14:paraId="304B0986" w14:textId="77777777" w:rsidR="006241EE" w:rsidRPr="00AA57E3" w:rsidRDefault="006241EE" w:rsidP="006241EE">
            <w:pPr>
              <w:pStyle w:val="TableBullet"/>
              <w:tabs>
                <w:tab w:val="clear" w:pos="284"/>
                <w:tab w:val="num" w:pos="360"/>
              </w:tabs>
              <w:ind w:left="360" w:hanging="360"/>
            </w:pPr>
            <w:r>
              <w:t>Investigate and create opportunities to enhance the achievement of organisational objectives</w:t>
            </w:r>
          </w:p>
          <w:p w14:paraId="49B91C24" w14:textId="77777777" w:rsidR="006241EE" w:rsidRPr="00AA57E3" w:rsidRDefault="006241EE" w:rsidP="006241EE">
            <w:pPr>
              <w:pStyle w:val="TableBullet"/>
              <w:tabs>
                <w:tab w:val="clear" w:pos="284"/>
                <w:tab w:val="num" w:pos="360"/>
              </w:tabs>
              <w:ind w:left="360" w:hanging="360"/>
            </w:pPr>
            <w:r>
              <w:t>Make sure others understand that on-time and on-budget results are required and how overall success is defined</w:t>
            </w:r>
          </w:p>
          <w:p w14:paraId="5D796F56" w14:textId="77777777" w:rsidR="006241EE" w:rsidRPr="00AA57E3" w:rsidRDefault="006241EE" w:rsidP="006241EE">
            <w:pPr>
              <w:pStyle w:val="TableBullet"/>
              <w:tabs>
                <w:tab w:val="clear" w:pos="284"/>
                <w:tab w:val="num" w:pos="360"/>
              </w:tabs>
              <w:ind w:left="360" w:hanging="360"/>
            </w:pPr>
            <w:r>
              <w:t>Control business unit output to ensure government outcomes are achieved within budgets</w:t>
            </w:r>
          </w:p>
          <w:p w14:paraId="16B1236A" w14:textId="77777777" w:rsidR="006241EE" w:rsidRPr="00AA57E3" w:rsidRDefault="006241EE" w:rsidP="006241EE">
            <w:pPr>
              <w:pStyle w:val="TableBullet"/>
              <w:tabs>
                <w:tab w:val="clear" w:pos="284"/>
                <w:tab w:val="num" w:pos="360"/>
              </w:tabs>
              <w:ind w:left="360" w:hanging="360"/>
            </w:pPr>
            <w:r>
              <w:t>Progress organisational priorities and ensure that resources are acquired and used effectively</w:t>
            </w:r>
          </w:p>
        </w:tc>
        <w:tc>
          <w:tcPr>
            <w:tcW w:w="1606" w:type="dxa"/>
            <w:tcBorders>
              <w:bottom w:val="single" w:sz="4" w:space="0" w:color="BCBEC0"/>
            </w:tcBorders>
          </w:tcPr>
          <w:p w14:paraId="24A865F0" w14:textId="77777777" w:rsidR="006241EE" w:rsidRDefault="006241EE" w:rsidP="00307011">
            <w:pPr>
              <w:pStyle w:val="TableBullet"/>
              <w:numPr>
                <w:ilvl w:val="0"/>
                <w:numId w:val="0"/>
              </w:numPr>
              <w:jc w:val="both"/>
            </w:pPr>
            <w:r>
              <w:t>Advanced</w:t>
            </w:r>
          </w:p>
        </w:tc>
      </w:tr>
      <w:tr w:rsidR="006241EE" w:rsidRPr="00C978B9" w14:paraId="64105FE6" w14:textId="77777777" w:rsidTr="00307011">
        <w:tc>
          <w:tcPr>
            <w:tcW w:w="1406" w:type="dxa"/>
            <w:vMerge/>
            <w:tcBorders>
              <w:bottom w:val="single" w:sz="4" w:space="0" w:color="BCBEC0"/>
            </w:tcBorders>
          </w:tcPr>
          <w:p w14:paraId="2C6AC853" w14:textId="77777777" w:rsidR="006241EE" w:rsidRDefault="006241EE" w:rsidP="00307011">
            <w:pPr>
              <w:keepNext/>
              <w:rPr>
                <w:noProof/>
                <w:lang w:eastAsia="en-AU"/>
              </w:rPr>
            </w:pPr>
          </w:p>
        </w:tc>
        <w:tc>
          <w:tcPr>
            <w:tcW w:w="2971" w:type="dxa"/>
            <w:gridSpan w:val="2"/>
            <w:tcBorders>
              <w:bottom w:val="single" w:sz="4" w:space="0" w:color="BCBEC0"/>
            </w:tcBorders>
          </w:tcPr>
          <w:p w14:paraId="1793F032" w14:textId="77777777" w:rsidR="006241EE" w:rsidRPr="00A8226F" w:rsidRDefault="006241EE" w:rsidP="00307011">
            <w:pPr>
              <w:pStyle w:val="TableText"/>
              <w:keepNext/>
              <w:rPr>
                <w:b/>
              </w:rPr>
            </w:pPr>
            <w:r>
              <w:rPr>
                <w:b/>
              </w:rPr>
              <w:t>Think and Solve Problems</w:t>
            </w:r>
          </w:p>
          <w:p w14:paraId="2172720D" w14:textId="77777777" w:rsidR="006241EE" w:rsidRPr="00A8226F" w:rsidRDefault="006241EE" w:rsidP="00307011">
            <w:pPr>
              <w:pStyle w:val="TableText"/>
              <w:keepNext/>
              <w:rPr>
                <w:b/>
              </w:rPr>
            </w:pPr>
            <w:r>
              <w:t>Think, analyse and consider the broader context to develop practical solutions</w:t>
            </w:r>
          </w:p>
        </w:tc>
        <w:tc>
          <w:tcPr>
            <w:tcW w:w="4770" w:type="dxa"/>
            <w:tcBorders>
              <w:bottom w:val="single" w:sz="4" w:space="0" w:color="BCBEC0"/>
            </w:tcBorders>
          </w:tcPr>
          <w:p w14:paraId="3E8E25EE" w14:textId="77777777" w:rsidR="006241EE" w:rsidRDefault="006241EE" w:rsidP="00307011">
            <w:pPr>
              <w:pStyle w:val="TableBullet"/>
              <w:numPr>
                <w:ilvl w:val="0"/>
                <w:numId w:val="0"/>
              </w:numPr>
              <w:ind w:left="360"/>
            </w:pPr>
          </w:p>
          <w:p w14:paraId="6E51E0B1" w14:textId="77777777" w:rsidR="006241EE" w:rsidRDefault="006241EE" w:rsidP="006241EE">
            <w:pPr>
              <w:pStyle w:val="TableBullet"/>
              <w:tabs>
                <w:tab w:val="clear" w:pos="284"/>
                <w:tab w:val="num" w:pos="360"/>
              </w:tabs>
              <w:ind w:left="360" w:hanging="360"/>
            </w:pPr>
            <w:r>
              <w:t>Undertake objective, critical analysis to draw accurate conclusions that recognise and manage contextual issues</w:t>
            </w:r>
          </w:p>
          <w:p w14:paraId="5625E035" w14:textId="77777777" w:rsidR="006241EE" w:rsidRDefault="006241EE" w:rsidP="006241EE">
            <w:pPr>
              <w:pStyle w:val="TableBullet"/>
              <w:tabs>
                <w:tab w:val="clear" w:pos="284"/>
                <w:tab w:val="num" w:pos="360"/>
              </w:tabs>
              <w:ind w:left="360" w:hanging="360"/>
            </w:pPr>
            <w:r>
              <w:t>Work through issues, weigh up alternatives and identify the most effective solutions in collaboration with others</w:t>
            </w:r>
          </w:p>
          <w:p w14:paraId="06173F7A" w14:textId="77777777" w:rsidR="006241EE" w:rsidRDefault="006241EE" w:rsidP="006241EE">
            <w:pPr>
              <w:pStyle w:val="TableBullet"/>
              <w:tabs>
                <w:tab w:val="clear" w:pos="284"/>
                <w:tab w:val="num" w:pos="360"/>
              </w:tabs>
              <w:ind w:left="360" w:hanging="360"/>
            </w:pPr>
            <w:r>
              <w:t>Take account of the wider business context when considering options to resolve issues</w:t>
            </w:r>
          </w:p>
          <w:p w14:paraId="44EAE637" w14:textId="77777777" w:rsidR="006241EE" w:rsidRDefault="006241EE" w:rsidP="006241EE">
            <w:pPr>
              <w:pStyle w:val="TableBullet"/>
              <w:tabs>
                <w:tab w:val="clear" w:pos="284"/>
                <w:tab w:val="num" w:pos="360"/>
              </w:tabs>
              <w:ind w:left="360" w:hanging="360"/>
            </w:pPr>
            <w:r>
              <w:t>Explore a range of possibilities and creative alternatives to contribute to system, process and business improvements</w:t>
            </w:r>
          </w:p>
          <w:p w14:paraId="028E9CFB" w14:textId="77777777" w:rsidR="006241EE" w:rsidRDefault="006241EE" w:rsidP="006241EE">
            <w:pPr>
              <w:pStyle w:val="TableBullet"/>
              <w:tabs>
                <w:tab w:val="clear" w:pos="284"/>
                <w:tab w:val="num" w:pos="360"/>
              </w:tabs>
              <w:ind w:left="360" w:hanging="360"/>
            </w:pPr>
            <w:r>
              <w:t>Implement systems and processes that are underpinned by high-quality research and analysis</w:t>
            </w:r>
          </w:p>
          <w:p w14:paraId="34290A39" w14:textId="77777777" w:rsidR="006241EE" w:rsidRDefault="006241EE" w:rsidP="006241EE">
            <w:pPr>
              <w:pStyle w:val="TableBullet"/>
              <w:tabs>
                <w:tab w:val="clear" w:pos="284"/>
                <w:tab w:val="num" w:pos="360"/>
              </w:tabs>
              <w:ind w:left="360" w:hanging="360"/>
            </w:pPr>
            <w:r>
              <w:t>Look for opportunities to design innovative solutions to meet user needs and service demands</w:t>
            </w:r>
          </w:p>
          <w:p w14:paraId="2579F9AA" w14:textId="77777777" w:rsidR="006241EE" w:rsidRDefault="006241EE" w:rsidP="006241EE">
            <w:pPr>
              <w:pStyle w:val="TableBullet"/>
              <w:tabs>
                <w:tab w:val="clear" w:pos="284"/>
                <w:tab w:val="num" w:pos="360"/>
              </w:tabs>
              <w:ind w:left="360" w:hanging="360"/>
            </w:pPr>
            <w:r>
              <w:t>Evaluate the performance and effectiveness of services, policies and programs against clear criteria</w:t>
            </w:r>
          </w:p>
        </w:tc>
        <w:tc>
          <w:tcPr>
            <w:tcW w:w="1606" w:type="dxa"/>
            <w:tcBorders>
              <w:bottom w:val="single" w:sz="4" w:space="0" w:color="BCBEC0"/>
            </w:tcBorders>
          </w:tcPr>
          <w:p w14:paraId="536BA7C7" w14:textId="77777777" w:rsidR="006241EE" w:rsidRDefault="006241EE" w:rsidP="00307011">
            <w:pPr>
              <w:pStyle w:val="TableBullet"/>
              <w:numPr>
                <w:ilvl w:val="0"/>
                <w:numId w:val="0"/>
              </w:numPr>
              <w:jc w:val="both"/>
            </w:pPr>
            <w:r>
              <w:t>Advanced</w:t>
            </w:r>
          </w:p>
        </w:tc>
      </w:tr>
      <w:tr w:rsidR="006241EE" w:rsidRPr="00C978B9" w14:paraId="65525BA5" w14:textId="77777777" w:rsidTr="00307011">
        <w:tc>
          <w:tcPr>
            <w:tcW w:w="1406" w:type="dxa"/>
            <w:vMerge w:val="restart"/>
            <w:tcBorders>
              <w:bottom w:val="single" w:sz="4" w:space="0" w:color="BCBEC0"/>
            </w:tcBorders>
          </w:tcPr>
          <w:p w14:paraId="633BD5E4" w14:textId="77777777" w:rsidR="006241EE" w:rsidRPr="00C978B9" w:rsidRDefault="006241EE" w:rsidP="00307011">
            <w:pPr>
              <w:keepNext/>
            </w:pPr>
            <w:r w:rsidRPr="00C978B9">
              <w:rPr>
                <w:noProof/>
                <w:lang w:eastAsia="en-AU"/>
              </w:rPr>
              <w:drawing>
                <wp:inline distT="0" distB="0" distL="0" distR="0" wp14:anchorId="33822B01" wp14:editId="23B88EF2">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98975C8" w14:textId="77777777" w:rsidR="006241EE" w:rsidRPr="00A8226F" w:rsidRDefault="006241EE" w:rsidP="00307011">
            <w:pPr>
              <w:pStyle w:val="TableText"/>
              <w:keepNext/>
              <w:rPr>
                <w:b/>
              </w:rPr>
            </w:pPr>
            <w:r>
              <w:rPr>
                <w:b/>
              </w:rPr>
              <w:t>Finance</w:t>
            </w:r>
          </w:p>
          <w:p w14:paraId="797826FC" w14:textId="77777777" w:rsidR="006241EE" w:rsidRPr="00AA57E3" w:rsidRDefault="006241EE" w:rsidP="00307011">
            <w:pPr>
              <w:pStyle w:val="TableText"/>
              <w:keepNext/>
            </w:pPr>
            <w:r>
              <w:t>Understand and apply financial processes to achieve value for money and minimise financial risk</w:t>
            </w:r>
          </w:p>
        </w:tc>
        <w:tc>
          <w:tcPr>
            <w:tcW w:w="4770" w:type="dxa"/>
            <w:tcBorders>
              <w:bottom w:val="single" w:sz="4" w:space="0" w:color="BCBEC0"/>
            </w:tcBorders>
          </w:tcPr>
          <w:p w14:paraId="117C8DA2" w14:textId="77777777" w:rsidR="006241EE" w:rsidRPr="00AA57E3" w:rsidRDefault="006241EE" w:rsidP="006241EE">
            <w:pPr>
              <w:pStyle w:val="TableBullet"/>
              <w:tabs>
                <w:tab w:val="clear" w:pos="284"/>
                <w:tab w:val="num" w:pos="360"/>
              </w:tabs>
              <w:ind w:left="360" w:hanging="360"/>
            </w:pPr>
            <w:r>
              <w:t>Advocate for committed outcomes to be considered in decision making for project prioritisation and resourcing decisions</w:t>
            </w:r>
          </w:p>
          <w:p w14:paraId="72522B88" w14:textId="77777777" w:rsidR="006241EE" w:rsidRPr="00AA57E3" w:rsidRDefault="006241EE" w:rsidP="006241EE">
            <w:pPr>
              <w:pStyle w:val="TableBullet"/>
              <w:tabs>
                <w:tab w:val="clear" w:pos="284"/>
                <w:tab w:val="num" w:pos="360"/>
              </w:tabs>
              <w:ind w:left="360" w:hanging="360"/>
            </w:pPr>
            <w:r>
              <w:t>Define organisational directions and set priorities and business plans, referring to key financial indicators and non-financial committed outcomes</w:t>
            </w:r>
          </w:p>
          <w:p w14:paraId="555CFCA3" w14:textId="77777777" w:rsidR="006241EE" w:rsidRPr="00AA57E3" w:rsidRDefault="006241EE" w:rsidP="006241EE">
            <w:pPr>
              <w:pStyle w:val="TableBullet"/>
              <w:tabs>
                <w:tab w:val="clear" w:pos="284"/>
                <w:tab w:val="num" w:pos="360"/>
              </w:tabs>
              <w:ind w:left="360" w:hanging="360"/>
            </w:pPr>
            <w:r>
              <w:t>Anticipate operational and capital needs, and identify the most appropriate financing and funding strategies to meet them</w:t>
            </w:r>
          </w:p>
          <w:p w14:paraId="6B54D958" w14:textId="77777777" w:rsidR="006241EE" w:rsidRPr="00AA57E3" w:rsidRDefault="006241EE" w:rsidP="006241EE">
            <w:pPr>
              <w:pStyle w:val="TableBullet"/>
              <w:tabs>
                <w:tab w:val="clear" w:pos="284"/>
                <w:tab w:val="num" w:pos="360"/>
              </w:tabs>
              <w:ind w:left="360" w:hanging="360"/>
            </w:pPr>
            <w:r>
              <w:t>Ensure that the organisation informs strategic decisions with appropriate advice from finance and risk professionals</w:t>
            </w:r>
          </w:p>
          <w:p w14:paraId="312306E5" w14:textId="77777777" w:rsidR="006241EE" w:rsidRPr="00AA57E3" w:rsidRDefault="006241EE" w:rsidP="006241EE">
            <w:pPr>
              <w:pStyle w:val="TableBullet"/>
              <w:tabs>
                <w:tab w:val="clear" w:pos="284"/>
                <w:tab w:val="num" w:pos="360"/>
              </w:tabs>
              <w:ind w:left="360" w:hanging="360"/>
            </w:pPr>
            <w:r>
              <w:t>Establish effective governance to ensure that financial resources are used ethically and prudently across the organisation</w:t>
            </w:r>
          </w:p>
        </w:tc>
        <w:tc>
          <w:tcPr>
            <w:tcW w:w="1606" w:type="dxa"/>
            <w:tcBorders>
              <w:bottom w:val="single" w:sz="4" w:space="0" w:color="BCBEC0"/>
            </w:tcBorders>
          </w:tcPr>
          <w:p w14:paraId="27CC57D5" w14:textId="77777777" w:rsidR="006241EE" w:rsidRDefault="006241EE" w:rsidP="00307011">
            <w:pPr>
              <w:pStyle w:val="TableBullet"/>
              <w:numPr>
                <w:ilvl w:val="0"/>
                <w:numId w:val="0"/>
              </w:numPr>
              <w:jc w:val="both"/>
            </w:pPr>
            <w:r>
              <w:t>Highly Advanced</w:t>
            </w:r>
          </w:p>
        </w:tc>
      </w:tr>
      <w:tr w:rsidR="006241EE" w:rsidRPr="00C978B9" w14:paraId="6EC5B46E" w14:textId="77777777" w:rsidTr="00307011">
        <w:tc>
          <w:tcPr>
            <w:tcW w:w="1406" w:type="dxa"/>
            <w:vMerge w:val="restart"/>
            <w:tcBorders>
              <w:bottom w:val="single" w:sz="4" w:space="0" w:color="BCBEC0"/>
            </w:tcBorders>
          </w:tcPr>
          <w:p w14:paraId="2392BDE8" w14:textId="77777777" w:rsidR="006241EE" w:rsidRPr="00C978B9" w:rsidRDefault="006241EE" w:rsidP="00307011">
            <w:pPr>
              <w:keepNext/>
            </w:pPr>
            <w:r w:rsidRPr="00C978B9">
              <w:rPr>
                <w:noProof/>
                <w:lang w:eastAsia="en-AU"/>
              </w:rPr>
              <w:drawing>
                <wp:inline distT="0" distB="0" distL="0" distR="0" wp14:anchorId="7A509B9F" wp14:editId="016F2E6F">
                  <wp:extent cx="847725" cy="847725"/>
                  <wp:effectExtent l="0" t="0" r="9525" b="9525"/>
                  <wp:docPr id="15"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4F8C3583" w14:textId="77777777" w:rsidR="006241EE" w:rsidRPr="00A8226F" w:rsidRDefault="006241EE" w:rsidP="00307011">
            <w:pPr>
              <w:pStyle w:val="TableText"/>
              <w:keepNext/>
              <w:rPr>
                <w:b/>
              </w:rPr>
            </w:pPr>
            <w:r>
              <w:rPr>
                <w:b/>
              </w:rPr>
              <w:t>Manage and Develop People</w:t>
            </w:r>
          </w:p>
          <w:p w14:paraId="50EDC053" w14:textId="77777777" w:rsidR="006241EE" w:rsidRPr="00AA57E3" w:rsidRDefault="006241EE" w:rsidP="00307011">
            <w:pPr>
              <w:pStyle w:val="TableText"/>
              <w:keepNext/>
            </w:pPr>
            <w:r>
              <w:t>Engage and motivate staff, and develop capability and potential in others</w:t>
            </w:r>
          </w:p>
        </w:tc>
        <w:tc>
          <w:tcPr>
            <w:tcW w:w="4770" w:type="dxa"/>
            <w:tcBorders>
              <w:bottom w:val="single" w:sz="4" w:space="0" w:color="BCBEC0"/>
            </w:tcBorders>
          </w:tcPr>
          <w:p w14:paraId="4BF812E8" w14:textId="77777777" w:rsidR="006241EE" w:rsidRPr="00AA57E3" w:rsidRDefault="006241EE" w:rsidP="006241EE">
            <w:pPr>
              <w:pStyle w:val="TableBullet"/>
              <w:tabs>
                <w:tab w:val="clear" w:pos="284"/>
                <w:tab w:val="num" w:pos="360"/>
              </w:tabs>
              <w:ind w:left="360" w:hanging="360"/>
            </w:pPr>
            <w:r>
              <w:t>Refine roles and responsibilities over time to achieve better business outcomes</w:t>
            </w:r>
          </w:p>
          <w:p w14:paraId="06FA378F" w14:textId="77777777" w:rsidR="006241EE" w:rsidRPr="00AA57E3" w:rsidRDefault="006241EE" w:rsidP="006241EE">
            <w:pPr>
              <w:pStyle w:val="TableBullet"/>
              <w:tabs>
                <w:tab w:val="clear" w:pos="284"/>
                <w:tab w:val="num" w:pos="360"/>
              </w:tabs>
              <w:ind w:left="360" w:hanging="360"/>
            </w:pPr>
            <w:r>
              <w:t>Recognise talent, develop team capability and undertake succession planning</w:t>
            </w:r>
          </w:p>
          <w:p w14:paraId="4832244B" w14:textId="77777777" w:rsidR="006241EE" w:rsidRPr="00AA57E3" w:rsidRDefault="006241EE" w:rsidP="006241EE">
            <w:pPr>
              <w:pStyle w:val="TableBullet"/>
              <w:tabs>
                <w:tab w:val="clear" w:pos="284"/>
                <w:tab w:val="num" w:pos="360"/>
              </w:tabs>
              <w:ind w:left="360" w:hanging="360"/>
            </w:pPr>
            <w:r>
              <w:t>Coach and mentor staff and encourage professional development and continuous learning</w:t>
            </w:r>
          </w:p>
          <w:p w14:paraId="46A725B1" w14:textId="77777777" w:rsidR="006241EE" w:rsidRPr="00AA57E3" w:rsidRDefault="006241EE" w:rsidP="006241EE">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155DC5FA" w14:textId="77777777" w:rsidR="006241EE" w:rsidRPr="00AA57E3" w:rsidRDefault="006241EE" w:rsidP="006241EE">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4980D705" w14:textId="77777777" w:rsidR="006241EE" w:rsidRDefault="006241EE" w:rsidP="00307011">
            <w:pPr>
              <w:pStyle w:val="TableBullet"/>
              <w:numPr>
                <w:ilvl w:val="0"/>
                <w:numId w:val="0"/>
              </w:numPr>
              <w:jc w:val="both"/>
            </w:pPr>
            <w:r>
              <w:t>Advanced</w:t>
            </w:r>
          </w:p>
        </w:tc>
      </w:tr>
      <w:tr w:rsidR="006241EE" w:rsidRPr="00C978B9" w14:paraId="51458A4E" w14:textId="77777777" w:rsidTr="00307011">
        <w:tc>
          <w:tcPr>
            <w:tcW w:w="1406" w:type="dxa"/>
            <w:vMerge/>
            <w:tcBorders>
              <w:bottom w:val="single" w:sz="4" w:space="0" w:color="BCBEC0"/>
            </w:tcBorders>
          </w:tcPr>
          <w:p w14:paraId="31A7C318" w14:textId="77777777" w:rsidR="006241EE" w:rsidRDefault="006241EE" w:rsidP="00307011">
            <w:pPr>
              <w:keepNext/>
              <w:rPr>
                <w:noProof/>
                <w:lang w:eastAsia="en-AU"/>
              </w:rPr>
            </w:pPr>
          </w:p>
        </w:tc>
        <w:tc>
          <w:tcPr>
            <w:tcW w:w="2971" w:type="dxa"/>
            <w:gridSpan w:val="2"/>
            <w:tcBorders>
              <w:bottom w:val="single" w:sz="4" w:space="0" w:color="BCBEC0"/>
            </w:tcBorders>
          </w:tcPr>
          <w:p w14:paraId="0BF42F30" w14:textId="77777777" w:rsidR="006241EE" w:rsidRPr="00A8226F" w:rsidRDefault="006241EE" w:rsidP="00307011">
            <w:pPr>
              <w:pStyle w:val="TableText"/>
              <w:keepNext/>
              <w:rPr>
                <w:b/>
              </w:rPr>
            </w:pPr>
            <w:r>
              <w:rPr>
                <w:b/>
              </w:rPr>
              <w:t>Inspire Direction and Purpose</w:t>
            </w:r>
          </w:p>
          <w:p w14:paraId="31C2F225" w14:textId="77777777" w:rsidR="006241EE" w:rsidRPr="00A8226F" w:rsidRDefault="006241EE" w:rsidP="00307011">
            <w:pPr>
              <w:pStyle w:val="TableText"/>
              <w:keepNext/>
              <w:rPr>
                <w:b/>
              </w:rPr>
            </w:pPr>
            <w:r>
              <w:t>Communicate goals, priorities and vision, and recognise achievements</w:t>
            </w:r>
          </w:p>
        </w:tc>
        <w:tc>
          <w:tcPr>
            <w:tcW w:w="4770" w:type="dxa"/>
            <w:tcBorders>
              <w:bottom w:val="single" w:sz="4" w:space="0" w:color="BCBEC0"/>
            </w:tcBorders>
          </w:tcPr>
          <w:p w14:paraId="1ED047A4" w14:textId="77777777" w:rsidR="006241EE" w:rsidRDefault="006241EE" w:rsidP="00307011">
            <w:pPr>
              <w:pStyle w:val="TableBullet"/>
              <w:numPr>
                <w:ilvl w:val="0"/>
                <w:numId w:val="0"/>
              </w:numPr>
              <w:ind w:left="360"/>
            </w:pPr>
          </w:p>
          <w:p w14:paraId="37591C05" w14:textId="77777777" w:rsidR="006241EE" w:rsidRDefault="006241EE" w:rsidP="006241EE">
            <w:pPr>
              <w:pStyle w:val="TableBullet"/>
              <w:tabs>
                <w:tab w:val="clear" w:pos="284"/>
                <w:tab w:val="num" w:pos="360"/>
              </w:tabs>
              <w:ind w:left="360" w:hanging="360"/>
            </w:pPr>
            <w:r>
              <w:t>Promote a sense of purpose, and help the team to understand the strategic direction of the organisation and the needs of customers and stakeholders</w:t>
            </w:r>
          </w:p>
          <w:p w14:paraId="7094C38E" w14:textId="77777777" w:rsidR="006241EE" w:rsidRDefault="006241EE" w:rsidP="006241EE">
            <w:pPr>
              <w:pStyle w:val="TableBullet"/>
              <w:tabs>
                <w:tab w:val="clear" w:pos="284"/>
                <w:tab w:val="num" w:pos="360"/>
              </w:tabs>
              <w:ind w:left="360" w:hanging="360"/>
            </w:pPr>
            <w:r>
              <w:t>Translate broad organisational strategy and goals into tangible team goals and explain the links for the team</w:t>
            </w:r>
          </w:p>
          <w:p w14:paraId="161F1354" w14:textId="77777777" w:rsidR="006241EE" w:rsidRDefault="006241EE" w:rsidP="006241EE">
            <w:pPr>
              <w:pStyle w:val="TableBullet"/>
              <w:tabs>
                <w:tab w:val="clear" w:pos="284"/>
                <w:tab w:val="num" w:pos="360"/>
              </w:tabs>
              <w:ind w:left="360" w:hanging="360"/>
            </w:pPr>
            <w:r>
              <w:t>Ensure that team objectives and outcomes lead to the implementation of government priorities and create value for customers and stakeholders</w:t>
            </w:r>
          </w:p>
          <w:p w14:paraId="413530FE" w14:textId="77777777" w:rsidR="006241EE" w:rsidRDefault="006241EE" w:rsidP="006241EE">
            <w:pPr>
              <w:pStyle w:val="TableBullet"/>
              <w:tabs>
                <w:tab w:val="clear" w:pos="284"/>
                <w:tab w:val="num" w:pos="360"/>
              </w:tabs>
              <w:ind w:left="360" w:hanging="360"/>
            </w:pPr>
            <w:r>
              <w:t>Work to remove barriers to achieving goals</w:t>
            </w:r>
          </w:p>
        </w:tc>
        <w:tc>
          <w:tcPr>
            <w:tcW w:w="1606" w:type="dxa"/>
            <w:tcBorders>
              <w:bottom w:val="single" w:sz="4" w:space="0" w:color="BCBEC0"/>
            </w:tcBorders>
          </w:tcPr>
          <w:p w14:paraId="30A551F2" w14:textId="77777777" w:rsidR="006241EE" w:rsidRDefault="006241EE" w:rsidP="00307011">
            <w:pPr>
              <w:pStyle w:val="TableBullet"/>
              <w:numPr>
                <w:ilvl w:val="0"/>
                <w:numId w:val="0"/>
              </w:numPr>
              <w:jc w:val="both"/>
            </w:pPr>
            <w:r>
              <w:t>Adept</w:t>
            </w:r>
          </w:p>
        </w:tc>
      </w:tr>
      <w:tr w:rsidR="006241EE" w:rsidRPr="00C978B9" w14:paraId="32378011" w14:textId="77777777" w:rsidTr="00307011">
        <w:tblPrEx>
          <w:tblBorders>
            <w:top w:val="single" w:sz="8" w:space="0" w:color="auto"/>
            <w:bottom w:val="single" w:sz="8" w:space="0" w:color="BCBEC0"/>
          </w:tblBorders>
        </w:tblPrEx>
        <w:tc>
          <w:tcPr>
            <w:tcW w:w="10753" w:type="dxa"/>
            <w:gridSpan w:val="5"/>
            <w:shd w:val="clear" w:color="auto" w:fill="6D276A"/>
          </w:tcPr>
          <w:p w14:paraId="73D7A08F" w14:textId="77777777" w:rsidR="006241EE" w:rsidRPr="008539FF" w:rsidRDefault="006241EE" w:rsidP="00307011">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6241EE" w:rsidRPr="00C978B9" w14:paraId="3DCA5538" w14:textId="77777777" w:rsidTr="00307011">
        <w:tc>
          <w:tcPr>
            <w:tcW w:w="1406" w:type="dxa"/>
            <w:tcBorders>
              <w:bottom w:val="single" w:sz="4" w:space="0" w:color="BCBEC0"/>
            </w:tcBorders>
          </w:tcPr>
          <w:p w14:paraId="1638D83B" w14:textId="77777777" w:rsidR="006241EE" w:rsidRPr="00C978B9" w:rsidRDefault="006241EE" w:rsidP="00307011">
            <w:pPr>
              <w:keepNext/>
            </w:pPr>
            <w:r w:rsidRPr="00C978B9">
              <w:rPr>
                <w:noProof/>
                <w:lang w:eastAsia="en-AU"/>
              </w:rPr>
              <w:drawing>
                <wp:inline distT="0" distB="0" distL="0" distR="0" wp14:anchorId="2154FB9E" wp14:editId="5445A514">
                  <wp:extent cx="848995" cy="848995"/>
                  <wp:effectExtent l="0" t="0" r="8255" b="8255"/>
                  <wp:docPr id="3" name="finance-professionals-capability-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57775" cy="857775"/>
                          </a:xfrm>
                          <a:prstGeom prst="rect">
                            <a:avLst/>
                          </a:prstGeom>
                          <a:noFill/>
                          <a:ln>
                            <a:noFill/>
                          </a:ln>
                        </pic:spPr>
                      </pic:pic>
                    </a:graphicData>
                  </a:graphic>
                </wp:inline>
              </w:drawing>
            </w:r>
          </w:p>
        </w:tc>
        <w:tc>
          <w:tcPr>
            <w:tcW w:w="2971" w:type="dxa"/>
            <w:gridSpan w:val="2"/>
            <w:tcBorders>
              <w:bottom w:val="single" w:sz="4" w:space="0" w:color="BCBEC0"/>
            </w:tcBorders>
          </w:tcPr>
          <w:p w14:paraId="1DCC10EC" w14:textId="77777777" w:rsidR="006241EE" w:rsidRPr="00A8226F" w:rsidRDefault="006241EE" w:rsidP="00307011">
            <w:pPr>
              <w:pStyle w:val="TableText"/>
              <w:keepNext/>
              <w:rPr>
                <w:b/>
              </w:rPr>
            </w:pPr>
            <w:r>
              <w:rPr>
                <w:b/>
              </w:rPr>
              <w:t>Financial Accounting and Statutory Reporting</w:t>
            </w:r>
          </w:p>
          <w:p w14:paraId="38B1FE22" w14:textId="77777777" w:rsidR="006241EE" w:rsidRPr="00AA57E3" w:rsidRDefault="006241EE" w:rsidP="00307011">
            <w:pPr>
              <w:pStyle w:val="TableText"/>
              <w:keepNext/>
            </w:pPr>
            <w:r>
              <w:t>Apply and comply with accounting standards, legislation and specific organisational policies, standards and protocols, and implement effective statutory and other external reporting requirements</w:t>
            </w:r>
          </w:p>
        </w:tc>
        <w:tc>
          <w:tcPr>
            <w:tcW w:w="4770" w:type="dxa"/>
            <w:tcBorders>
              <w:bottom w:val="single" w:sz="4" w:space="0" w:color="BCBEC0"/>
            </w:tcBorders>
          </w:tcPr>
          <w:p w14:paraId="1F6F345F" w14:textId="77777777" w:rsidR="006241EE" w:rsidRPr="00AA57E3" w:rsidRDefault="006241EE" w:rsidP="006241EE">
            <w:pPr>
              <w:pStyle w:val="TableBullet"/>
              <w:tabs>
                <w:tab w:val="clear" w:pos="284"/>
                <w:tab w:val="num" w:pos="360"/>
              </w:tabs>
              <w:ind w:left="360" w:hanging="360"/>
            </w:pPr>
            <w:r>
              <w:t>Promote the role of exemplary financial management and its impact on organisational effectiveness, and provide influential expert financial advice</w:t>
            </w:r>
          </w:p>
          <w:p w14:paraId="0838E812" w14:textId="77777777" w:rsidR="006241EE" w:rsidRPr="00AA57E3" w:rsidRDefault="006241EE" w:rsidP="006241EE">
            <w:pPr>
              <w:pStyle w:val="TableBullet"/>
              <w:tabs>
                <w:tab w:val="clear" w:pos="284"/>
                <w:tab w:val="num" w:pos="360"/>
              </w:tabs>
              <w:ind w:left="360" w:hanging="360"/>
            </w:pPr>
            <w:r>
              <w:t>Assess financial statements, review financial reports and evaluate outcomes of alternative business strategies, making recommendations to the Executive team</w:t>
            </w:r>
          </w:p>
          <w:p w14:paraId="0A2BBFED" w14:textId="77777777" w:rsidR="006241EE" w:rsidRPr="00AA57E3" w:rsidRDefault="006241EE" w:rsidP="006241EE">
            <w:pPr>
              <w:pStyle w:val="TableBullet"/>
              <w:tabs>
                <w:tab w:val="clear" w:pos="284"/>
                <w:tab w:val="num" w:pos="360"/>
              </w:tabs>
              <w:ind w:left="360" w:hanging="360"/>
            </w:pPr>
            <w:r>
              <w:t>Promote the criticality of effective financial performance, identify areas where finance can contribute to the organisation’s aims and implement strategies to realise these benefits</w:t>
            </w:r>
          </w:p>
          <w:p w14:paraId="4B6EA237" w14:textId="77777777" w:rsidR="006241EE" w:rsidRPr="00AA57E3" w:rsidRDefault="006241EE" w:rsidP="006241EE">
            <w:pPr>
              <w:pStyle w:val="TableBullet"/>
              <w:tabs>
                <w:tab w:val="clear" w:pos="284"/>
                <w:tab w:val="num" w:pos="360"/>
              </w:tabs>
              <w:ind w:left="360" w:hanging="360"/>
            </w:pPr>
            <w:r>
              <w:t>Authorise changes to organisational financial accounting policies and procedures</w:t>
            </w:r>
          </w:p>
          <w:p w14:paraId="6E51FDE1" w14:textId="77777777" w:rsidR="006241EE" w:rsidRPr="00AA57E3" w:rsidRDefault="006241EE" w:rsidP="006241EE">
            <w:pPr>
              <w:pStyle w:val="TableBullet"/>
              <w:tabs>
                <w:tab w:val="clear" w:pos="284"/>
                <w:tab w:val="num" w:pos="360"/>
              </w:tabs>
              <w:ind w:left="360" w:hanging="360"/>
            </w:pPr>
            <w:r>
              <w:t>Represent the organisation with external parties, including negotiations with regulators and auditors or financial institutions</w:t>
            </w:r>
          </w:p>
          <w:p w14:paraId="5A85A223" w14:textId="77777777" w:rsidR="006241EE" w:rsidRPr="00AA57E3" w:rsidRDefault="006241EE" w:rsidP="006241EE">
            <w:pPr>
              <w:pStyle w:val="TableBullet"/>
              <w:tabs>
                <w:tab w:val="clear" w:pos="284"/>
                <w:tab w:val="num" w:pos="360"/>
              </w:tabs>
              <w:ind w:left="360" w:hanging="360"/>
            </w:pPr>
            <w:r>
              <w:t>Develop strategic financial reports that support the provision of clear, concise, transparent explanations of financial performance to external stakeholders and links to operational performance</w:t>
            </w:r>
          </w:p>
        </w:tc>
        <w:tc>
          <w:tcPr>
            <w:tcW w:w="1606" w:type="dxa"/>
            <w:tcBorders>
              <w:bottom w:val="single" w:sz="4" w:space="0" w:color="BCBEC0"/>
            </w:tcBorders>
          </w:tcPr>
          <w:p w14:paraId="53AA0D3A" w14:textId="77777777" w:rsidR="006241EE" w:rsidRDefault="006241EE" w:rsidP="00307011">
            <w:pPr>
              <w:pStyle w:val="TableBullet"/>
              <w:numPr>
                <w:ilvl w:val="0"/>
                <w:numId w:val="0"/>
              </w:numPr>
              <w:jc w:val="both"/>
            </w:pPr>
            <w:r>
              <w:t>Level 5</w:t>
            </w:r>
          </w:p>
        </w:tc>
      </w:tr>
    </w:tbl>
    <w:p w14:paraId="6727708E" w14:textId="77777777" w:rsidR="006241EE" w:rsidRDefault="006241EE" w:rsidP="006241EE">
      <w:pPr>
        <w:pStyle w:val="Heading1"/>
      </w:pPr>
      <w:r>
        <w:t>Complementary capabilities</w:t>
      </w:r>
    </w:p>
    <w:p w14:paraId="6F15F5FD" w14:textId="77777777" w:rsidR="006241EE" w:rsidRPr="003927AE" w:rsidRDefault="006241EE" w:rsidP="006241E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1204F40" w14:textId="6527C2B8" w:rsidR="006241EE" w:rsidRDefault="006241EE" w:rsidP="006241E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306"/>
        <w:gridCol w:w="4554"/>
        <w:gridCol w:w="1606"/>
      </w:tblGrid>
      <w:tr w:rsidR="006241EE" w:rsidRPr="00803E47" w14:paraId="33AE838A" w14:textId="77777777" w:rsidTr="00307011">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F8D1D6C" w14:textId="77777777" w:rsidR="006241EE" w:rsidRPr="00803E47" w:rsidRDefault="006241EE" w:rsidP="00307011">
            <w:pPr>
              <w:pStyle w:val="TableTextWhite0"/>
              <w:keepNext/>
              <w:jc w:val="both"/>
            </w:pPr>
            <w:r>
              <w:rPr>
                <w:sz w:val="24"/>
                <w:szCs w:val="24"/>
              </w:rPr>
              <w:t>COMPLEMENTARY</w:t>
            </w:r>
            <w:r w:rsidRPr="00051E80">
              <w:rPr>
                <w:sz w:val="24"/>
                <w:szCs w:val="24"/>
              </w:rPr>
              <w:t xml:space="preserve"> CAPABILITIES</w:t>
            </w:r>
          </w:p>
        </w:tc>
      </w:tr>
      <w:tr w:rsidR="006241EE" w:rsidRPr="00C978B9" w14:paraId="50B41E23" w14:textId="77777777" w:rsidTr="004460D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8F90DAA" w14:textId="77777777" w:rsidR="006241EE" w:rsidRPr="00C978B9" w:rsidRDefault="006241EE" w:rsidP="00307011">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58E0602" w14:textId="77777777" w:rsidR="006241EE" w:rsidRPr="00C978B9" w:rsidRDefault="006241EE" w:rsidP="00307011">
            <w:pPr>
              <w:pStyle w:val="TableText"/>
              <w:keepNext/>
              <w:rPr>
                <w:b/>
                <w:sz w:val="24"/>
                <w:szCs w:val="24"/>
              </w:rPr>
            </w:pPr>
            <w:r w:rsidRPr="00021C23">
              <w:rPr>
                <w:b/>
              </w:rPr>
              <w:t>Ca</w:t>
            </w:r>
            <w:r>
              <w:rPr>
                <w:b/>
              </w:rPr>
              <w:t>pability name</w:t>
            </w:r>
          </w:p>
        </w:tc>
        <w:tc>
          <w:tcPr>
            <w:tcW w:w="306" w:type="dxa"/>
            <w:tcBorders>
              <w:bottom w:val="single" w:sz="12" w:space="0" w:color="auto"/>
            </w:tcBorders>
            <w:shd w:val="clear" w:color="auto" w:fill="BCBEC0"/>
          </w:tcPr>
          <w:p w14:paraId="048926A3" w14:textId="77777777" w:rsidR="006241EE" w:rsidRDefault="006241EE" w:rsidP="00307011">
            <w:pPr>
              <w:pStyle w:val="TableText"/>
              <w:keepNext/>
              <w:rPr>
                <w:b/>
              </w:rPr>
            </w:pPr>
          </w:p>
        </w:tc>
        <w:tc>
          <w:tcPr>
            <w:tcW w:w="4554" w:type="dxa"/>
            <w:tcBorders>
              <w:bottom w:val="single" w:sz="12" w:space="0" w:color="auto"/>
            </w:tcBorders>
            <w:shd w:val="clear" w:color="auto" w:fill="BCBEC0"/>
          </w:tcPr>
          <w:p w14:paraId="1C9BFFA0" w14:textId="77777777" w:rsidR="006241EE" w:rsidRDefault="006241EE" w:rsidP="00307011">
            <w:pPr>
              <w:pStyle w:val="TableText"/>
              <w:keepNext/>
              <w:rPr>
                <w:b/>
              </w:rPr>
            </w:pPr>
            <w:r>
              <w:rPr>
                <w:b/>
              </w:rPr>
              <w:t>Description</w:t>
            </w:r>
          </w:p>
        </w:tc>
        <w:tc>
          <w:tcPr>
            <w:tcW w:w="1606" w:type="dxa"/>
            <w:tcBorders>
              <w:bottom w:val="single" w:sz="12" w:space="0" w:color="auto"/>
            </w:tcBorders>
            <w:shd w:val="clear" w:color="auto" w:fill="BCBEC0"/>
          </w:tcPr>
          <w:p w14:paraId="27AA70BF" w14:textId="77777777" w:rsidR="006241EE" w:rsidRDefault="006241EE" w:rsidP="00307011">
            <w:pPr>
              <w:pStyle w:val="TableText"/>
              <w:keepNext/>
              <w:jc w:val="both"/>
              <w:rPr>
                <w:b/>
              </w:rPr>
            </w:pPr>
            <w:r>
              <w:rPr>
                <w:b/>
              </w:rPr>
              <w:t xml:space="preserve">Level </w:t>
            </w:r>
          </w:p>
        </w:tc>
      </w:tr>
      <w:tr w:rsidR="006241EE" w:rsidRPr="00C978B9" w14:paraId="46BA099F" w14:textId="77777777" w:rsidTr="004460D4">
        <w:tc>
          <w:tcPr>
            <w:tcW w:w="1406" w:type="dxa"/>
            <w:vMerge w:val="restart"/>
            <w:tcBorders>
              <w:bottom w:val="single" w:sz="4" w:space="0" w:color="BCBEC0"/>
            </w:tcBorders>
          </w:tcPr>
          <w:p w14:paraId="28F4FAE2" w14:textId="77777777" w:rsidR="006241EE" w:rsidRPr="00C978B9" w:rsidRDefault="006241EE" w:rsidP="00307011">
            <w:pPr>
              <w:keepNext/>
            </w:pPr>
            <w:r w:rsidRPr="00C978B9">
              <w:rPr>
                <w:noProof/>
                <w:lang w:eastAsia="en-AU"/>
              </w:rPr>
              <w:drawing>
                <wp:inline distT="0" distB="0" distL="0" distR="0" wp14:anchorId="0EDADCF4" wp14:editId="7D5B2EFD">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3187" w:type="dxa"/>
            <w:gridSpan w:val="2"/>
            <w:tcBorders>
              <w:bottom w:val="single" w:sz="4" w:space="0" w:color="BCBEC0"/>
            </w:tcBorders>
          </w:tcPr>
          <w:p w14:paraId="59498598" w14:textId="77777777" w:rsidR="006241EE" w:rsidRPr="00AA57E3" w:rsidRDefault="006241EE" w:rsidP="00307011">
            <w:r>
              <w:t>Display Resilience and Courage</w:t>
            </w:r>
          </w:p>
        </w:tc>
        <w:tc>
          <w:tcPr>
            <w:tcW w:w="4554" w:type="dxa"/>
            <w:tcBorders>
              <w:bottom w:val="single" w:sz="4" w:space="0" w:color="BCBEC0"/>
            </w:tcBorders>
          </w:tcPr>
          <w:p w14:paraId="7496FBB8" w14:textId="77777777" w:rsidR="006241EE" w:rsidRPr="00AA57E3" w:rsidRDefault="006241EE" w:rsidP="00307011">
            <w:r>
              <w:t>Be open and honest, prepared to express your views, and willing to accept and commit to change</w:t>
            </w:r>
          </w:p>
        </w:tc>
        <w:tc>
          <w:tcPr>
            <w:tcW w:w="1606" w:type="dxa"/>
            <w:tcBorders>
              <w:bottom w:val="single" w:sz="4" w:space="0" w:color="BCBEC0"/>
            </w:tcBorders>
          </w:tcPr>
          <w:p w14:paraId="5F43CA70" w14:textId="77777777" w:rsidR="006241EE" w:rsidRDefault="006241EE" w:rsidP="00307011">
            <w:pPr>
              <w:pStyle w:val="TableBullet"/>
              <w:numPr>
                <w:ilvl w:val="0"/>
                <w:numId w:val="0"/>
              </w:numPr>
              <w:jc w:val="both"/>
            </w:pPr>
            <w:r>
              <w:t>Adept</w:t>
            </w:r>
          </w:p>
        </w:tc>
      </w:tr>
      <w:tr w:rsidR="006241EE" w:rsidRPr="00C978B9" w14:paraId="08D11B3E" w14:textId="77777777" w:rsidTr="004460D4">
        <w:tc>
          <w:tcPr>
            <w:tcW w:w="1406" w:type="dxa"/>
            <w:vMerge/>
            <w:tcBorders>
              <w:bottom w:val="single" w:sz="4" w:space="0" w:color="BCBEC0"/>
            </w:tcBorders>
          </w:tcPr>
          <w:p w14:paraId="6A0FF7EB" w14:textId="77777777" w:rsidR="006241EE" w:rsidRDefault="006241EE" w:rsidP="00307011">
            <w:pPr>
              <w:keepNext/>
              <w:rPr>
                <w:noProof/>
                <w:lang w:eastAsia="en-AU"/>
              </w:rPr>
            </w:pPr>
          </w:p>
        </w:tc>
        <w:tc>
          <w:tcPr>
            <w:tcW w:w="3187" w:type="dxa"/>
            <w:gridSpan w:val="2"/>
            <w:tcBorders>
              <w:bottom w:val="single" w:sz="4" w:space="0" w:color="BCBEC0"/>
            </w:tcBorders>
          </w:tcPr>
          <w:p w14:paraId="01A6E670" w14:textId="77777777" w:rsidR="006241EE" w:rsidRPr="00A8226F" w:rsidRDefault="006241EE" w:rsidP="00307011">
            <w:r>
              <w:t>Manage Self</w:t>
            </w:r>
          </w:p>
        </w:tc>
        <w:tc>
          <w:tcPr>
            <w:tcW w:w="4554" w:type="dxa"/>
            <w:tcBorders>
              <w:bottom w:val="single" w:sz="4" w:space="0" w:color="BCBEC0"/>
            </w:tcBorders>
          </w:tcPr>
          <w:p w14:paraId="7AE31806" w14:textId="77777777" w:rsidR="006241EE" w:rsidRDefault="006241EE" w:rsidP="00307011">
            <w:r>
              <w:t>Show drive and motivation, an ability to self-reflect and a commitment to learning</w:t>
            </w:r>
          </w:p>
        </w:tc>
        <w:tc>
          <w:tcPr>
            <w:tcW w:w="1606" w:type="dxa"/>
            <w:tcBorders>
              <w:bottom w:val="single" w:sz="4" w:space="0" w:color="BCBEC0"/>
            </w:tcBorders>
          </w:tcPr>
          <w:p w14:paraId="751D8701" w14:textId="77777777" w:rsidR="006241EE" w:rsidRDefault="006241EE" w:rsidP="00307011">
            <w:pPr>
              <w:pStyle w:val="TableBullet"/>
              <w:numPr>
                <w:ilvl w:val="0"/>
                <w:numId w:val="0"/>
              </w:numPr>
              <w:jc w:val="both"/>
            </w:pPr>
            <w:r>
              <w:t>Adept</w:t>
            </w:r>
          </w:p>
        </w:tc>
      </w:tr>
      <w:tr w:rsidR="006241EE" w:rsidRPr="00C978B9" w14:paraId="6892497E" w14:textId="77777777" w:rsidTr="004460D4">
        <w:tc>
          <w:tcPr>
            <w:tcW w:w="1406" w:type="dxa"/>
            <w:vMerge/>
            <w:tcBorders>
              <w:bottom w:val="single" w:sz="4" w:space="0" w:color="BCBEC0"/>
            </w:tcBorders>
          </w:tcPr>
          <w:p w14:paraId="590EBFF6" w14:textId="77777777" w:rsidR="006241EE" w:rsidRDefault="006241EE" w:rsidP="00307011">
            <w:pPr>
              <w:keepNext/>
              <w:rPr>
                <w:noProof/>
                <w:lang w:eastAsia="en-AU"/>
              </w:rPr>
            </w:pPr>
          </w:p>
        </w:tc>
        <w:tc>
          <w:tcPr>
            <w:tcW w:w="3187" w:type="dxa"/>
            <w:gridSpan w:val="2"/>
            <w:tcBorders>
              <w:bottom w:val="single" w:sz="4" w:space="0" w:color="BCBEC0"/>
            </w:tcBorders>
          </w:tcPr>
          <w:p w14:paraId="25E7212D" w14:textId="77777777" w:rsidR="006241EE" w:rsidRPr="00A8226F" w:rsidRDefault="006241EE" w:rsidP="00307011">
            <w:r>
              <w:t>Value Diversity and Inclusion</w:t>
            </w:r>
          </w:p>
        </w:tc>
        <w:tc>
          <w:tcPr>
            <w:tcW w:w="4554" w:type="dxa"/>
            <w:tcBorders>
              <w:bottom w:val="single" w:sz="4" w:space="0" w:color="BCBEC0"/>
            </w:tcBorders>
          </w:tcPr>
          <w:p w14:paraId="2EF088E6" w14:textId="77777777" w:rsidR="006241EE" w:rsidRDefault="006241EE" w:rsidP="00307011">
            <w:r>
              <w:t>Demonstrate inclusive behaviour and show respect for diverse backgrounds, experiences and perspectives</w:t>
            </w:r>
          </w:p>
        </w:tc>
        <w:tc>
          <w:tcPr>
            <w:tcW w:w="1606" w:type="dxa"/>
            <w:tcBorders>
              <w:bottom w:val="single" w:sz="4" w:space="0" w:color="BCBEC0"/>
            </w:tcBorders>
          </w:tcPr>
          <w:p w14:paraId="5CC0B951" w14:textId="77777777" w:rsidR="006241EE" w:rsidRDefault="006241EE" w:rsidP="00307011">
            <w:pPr>
              <w:pStyle w:val="TableBullet"/>
              <w:numPr>
                <w:ilvl w:val="0"/>
                <w:numId w:val="0"/>
              </w:numPr>
              <w:jc w:val="both"/>
            </w:pPr>
            <w:r>
              <w:t>Adept</w:t>
            </w:r>
          </w:p>
        </w:tc>
      </w:tr>
      <w:tr w:rsidR="006241EE" w:rsidRPr="00C978B9" w14:paraId="23AB72F5" w14:textId="77777777" w:rsidTr="004460D4">
        <w:tc>
          <w:tcPr>
            <w:tcW w:w="1406" w:type="dxa"/>
            <w:vMerge w:val="restart"/>
            <w:tcBorders>
              <w:bottom w:val="single" w:sz="4" w:space="0" w:color="BCBEC0"/>
            </w:tcBorders>
          </w:tcPr>
          <w:p w14:paraId="4F1A4449" w14:textId="77777777" w:rsidR="006241EE" w:rsidRPr="00C978B9" w:rsidRDefault="006241EE" w:rsidP="00307011">
            <w:pPr>
              <w:keepNext/>
            </w:pPr>
            <w:r w:rsidRPr="00C978B9">
              <w:rPr>
                <w:noProof/>
                <w:lang w:eastAsia="en-AU"/>
              </w:rPr>
              <w:drawing>
                <wp:inline distT="0" distB="0" distL="0" distR="0" wp14:anchorId="2E26A283" wp14:editId="1B354625">
                  <wp:extent cx="854016" cy="854016"/>
                  <wp:effectExtent l="0" t="0" r="3810" b="3810"/>
                  <wp:docPr id="4"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3187" w:type="dxa"/>
            <w:gridSpan w:val="2"/>
            <w:tcBorders>
              <w:bottom w:val="single" w:sz="4" w:space="0" w:color="BCBEC0"/>
            </w:tcBorders>
          </w:tcPr>
          <w:p w14:paraId="3DBA725F" w14:textId="77777777" w:rsidR="006241EE" w:rsidRPr="00AA57E3" w:rsidRDefault="006241EE" w:rsidP="00307011">
            <w:r>
              <w:t>Communicate Effectively</w:t>
            </w:r>
          </w:p>
        </w:tc>
        <w:tc>
          <w:tcPr>
            <w:tcW w:w="4554" w:type="dxa"/>
            <w:tcBorders>
              <w:bottom w:val="single" w:sz="4" w:space="0" w:color="BCBEC0"/>
            </w:tcBorders>
          </w:tcPr>
          <w:p w14:paraId="34C275C9" w14:textId="77777777" w:rsidR="006241EE" w:rsidRPr="00AA57E3" w:rsidRDefault="006241EE" w:rsidP="00307011">
            <w:r>
              <w:t>Communicate clearly, actively listen to others, and respond with understanding and respect</w:t>
            </w:r>
          </w:p>
        </w:tc>
        <w:tc>
          <w:tcPr>
            <w:tcW w:w="1606" w:type="dxa"/>
            <w:tcBorders>
              <w:bottom w:val="single" w:sz="4" w:space="0" w:color="BCBEC0"/>
            </w:tcBorders>
          </w:tcPr>
          <w:p w14:paraId="232D809B" w14:textId="77777777" w:rsidR="006241EE" w:rsidRDefault="006241EE" w:rsidP="00307011">
            <w:pPr>
              <w:pStyle w:val="TableBullet"/>
              <w:numPr>
                <w:ilvl w:val="0"/>
                <w:numId w:val="0"/>
              </w:numPr>
              <w:jc w:val="both"/>
            </w:pPr>
            <w:r>
              <w:t>Advanced</w:t>
            </w:r>
          </w:p>
        </w:tc>
      </w:tr>
      <w:tr w:rsidR="006241EE" w:rsidRPr="00C978B9" w14:paraId="72E11C80" w14:textId="77777777" w:rsidTr="004460D4">
        <w:tc>
          <w:tcPr>
            <w:tcW w:w="1406" w:type="dxa"/>
            <w:vMerge/>
            <w:tcBorders>
              <w:bottom w:val="single" w:sz="4" w:space="0" w:color="BCBEC0"/>
            </w:tcBorders>
          </w:tcPr>
          <w:p w14:paraId="0365E0C6" w14:textId="77777777" w:rsidR="006241EE" w:rsidRDefault="006241EE" w:rsidP="00307011">
            <w:pPr>
              <w:keepNext/>
              <w:rPr>
                <w:noProof/>
                <w:lang w:eastAsia="en-AU"/>
              </w:rPr>
            </w:pPr>
          </w:p>
        </w:tc>
        <w:tc>
          <w:tcPr>
            <w:tcW w:w="3187" w:type="dxa"/>
            <w:gridSpan w:val="2"/>
            <w:tcBorders>
              <w:bottom w:val="single" w:sz="4" w:space="0" w:color="BCBEC0"/>
            </w:tcBorders>
          </w:tcPr>
          <w:p w14:paraId="766CAF25" w14:textId="77777777" w:rsidR="006241EE" w:rsidRPr="00A8226F" w:rsidRDefault="006241EE" w:rsidP="00307011">
            <w:r>
              <w:t>Influence and Negotiate</w:t>
            </w:r>
          </w:p>
        </w:tc>
        <w:tc>
          <w:tcPr>
            <w:tcW w:w="4554" w:type="dxa"/>
            <w:tcBorders>
              <w:bottom w:val="single" w:sz="4" w:space="0" w:color="BCBEC0"/>
            </w:tcBorders>
          </w:tcPr>
          <w:p w14:paraId="42880684" w14:textId="77777777" w:rsidR="006241EE" w:rsidRDefault="006241EE" w:rsidP="00307011">
            <w:r>
              <w:t>Gain consensus and commitment from others, and resolve issues and conflicts</w:t>
            </w:r>
          </w:p>
        </w:tc>
        <w:tc>
          <w:tcPr>
            <w:tcW w:w="1606" w:type="dxa"/>
            <w:tcBorders>
              <w:bottom w:val="single" w:sz="4" w:space="0" w:color="BCBEC0"/>
            </w:tcBorders>
          </w:tcPr>
          <w:p w14:paraId="776EDB54" w14:textId="77777777" w:rsidR="006241EE" w:rsidRDefault="006241EE" w:rsidP="00307011">
            <w:pPr>
              <w:pStyle w:val="TableBullet"/>
              <w:numPr>
                <w:ilvl w:val="0"/>
                <w:numId w:val="0"/>
              </w:numPr>
              <w:jc w:val="both"/>
            </w:pPr>
            <w:r>
              <w:t>Advanced</w:t>
            </w:r>
          </w:p>
        </w:tc>
      </w:tr>
      <w:tr w:rsidR="006241EE" w:rsidRPr="00C978B9" w14:paraId="24B94210" w14:textId="77777777" w:rsidTr="004460D4">
        <w:tc>
          <w:tcPr>
            <w:tcW w:w="1406" w:type="dxa"/>
            <w:vMerge w:val="restart"/>
            <w:tcBorders>
              <w:bottom w:val="single" w:sz="4" w:space="0" w:color="BCBEC0"/>
            </w:tcBorders>
          </w:tcPr>
          <w:p w14:paraId="410F456C" w14:textId="77777777" w:rsidR="006241EE" w:rsidRPr="00C978B9" w:rsidRDefault="006241EE" w:rsidP="00307011">
            <w:pPr>
              <w:keepNext/>
            </w:pPr>
            <w:r w:rsidRPr="00C978B9">
              <w:rPr>
                <w:noProof/>
                <w:lang w:eastAsia="en-AU"/>
              </w:rPr>
              <w:drawing>
                <wp:inline distT="0" distB="0" distL="0" distR="0" wp14:anchorId="65D0C903" wp14:editId="15BC748C">
                  <wp:extent cx="854015" cy="854015"/>
                  <wp:effectExtent l="0" t="0" r="3810" b="3810"/>
                  <wp:docPr id="5"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3187" w:type="dxa"/>
            <w:gridSpan w:val="2"/>
            <w:tcBorders>
              <w:bottom w:val="single" w:sz="4" w:space="0" w:color="BCBEC0"/>
            </w:tcBorders>
          </w:tcPr>
          <w:p w14:paraId="01E721DF" w14:textId="77777777" w:rsidR="006241EE" w:rsidRPr="00AA57E3" w:rsidRDefault="006241EE" w:rsidP="00307011">
            <w:r>
              <w:t>Plan and Prioritise</w:t>
            </w:r>
          </w:p>
        </w:tc>
        <w:tc>
          <w:tcPr>
            <w:tcW w:w="4554" w:type="dxa"/>
            <w:tcBorders>
              <w:bottom w:val="single" w:sz="4" w:space="0" w:color="BCBEC0"/>
            </w:tcBorders>
          </w:tcPr>
          <w:p w14:paraId="1B0B0F20" w14:textId="77777777" w:rsidR="006241EE" w:rsidRPr="00AA57E3" w:rsidRDefault="006241EE" w:rsidP="00307011">
            <w:r>
              <w:t>Plan to achieve priority outcomes and respond flexibly to changing circumstances</w:t>
            </w:r>
          </w:p>
        </w:tc>
        <w:tc>
          <w:tcPr>
            <w:tcW w:w="1606" w:type="dxa"/>
            <w:tcBorders>
              <w:bottom w:val="single" w:sz="4" w:space="0" w:color="BCBEC0"/>
            </w:tcBorders>
          </w:tcPr>
          <w:p w14:paraId="1250116D" w14:textId="77777777" w:rsidR="006241EE" w:rsidRDefault="006241EE" w:rsidP="00307011">
            <w:pPr>
              <w:pStyle w:val="TableBullet"/>
              <w:numPr>
                <w:ilvl w:val="0"/>
                <w:numId w:val="0"/>
              </w:numPr>
              <w:jc w:val="both"/>
            </w:pPr>
            <w:r>
              <w:t>Adept</w:t>
            </w:r>
          </w:p>
        </w:tc>
      </w:tr>
      <w:tr w:rsidR="006241EE" w:rsidRPr="00C978B9" w14:paraId="22A33385" w14:textId="77777777" w:rsidTr="004460D4">
        <w:tc>
          <w:tcPr>
            <w:tcW w:w="1406" w:type="dxa"/>
            <w:vMerge/>
            <w:tcBorders>
              <w:bottom w:val="single" w:sz="4" w:space="0" w:color="BCBEC0"/>
            </w:tcBorders>
          </w:tcPr>
          <w:p w14:paraId="722833E1" w14:textId="77777777" w:rsidR="006241EE" w:rsidRDefault="006241EE" w:rsidP="00307011">
            <w:pPr>
              <w:keepNext/>
              <w:rPr>
                <w:noProof/>
                <w:lang w:eastAsia="en-AU"/>
              </w:rPr>
            </w:pPr>
          </w:p>
        </w:tc>
        <w:tc>
          <w:tcPr>
            <w:tcW w:w="3187" w:type="dxa"/>
            <w:gridSpan w:val="2"/>
            <w:tcBorders>
              <w:bottom w:val="single" w:sz="4" w:space="0" w:color="BCBEC0"/>
            </w:tcBorders>
          </w:tcPr>
          <w:p w14:paraId="0B5B374D" w14:textId="77777777" w:rsidR="006241EE" w:rsidRPr="00A8226F" w:rsidRDefault="006241EE" w:rsidP="00307011">
            <w:r>
              <w:t>Demonstrate Accountability</w:t>
            </w:r>
          </w:p>
        </w:tc>
        <w:tc>
          <w:tcPr>
            <w:tcW w:w="4554" w:type="dxa"/>
            <w:tcBorders>
              <w:bottom w:val="single" w:sz="4" w:space="0" w:color="BCBEC0"/>
            </w:tcBorders>
          </w:tcPr>
          <w:p w14:paraId="4565427D" w14:textId="77777777" w:rsidR="006241EE" w:rsidRDefault="006241EE" w:rsidP="00307011">
            <w:r>
              <w:t>Be proactive and responsible for own actions, and adhere to legislation, policy and guidelines</w:t>
            </w:r>
          </w:p>
        </w:tc>
        <w:tc>
          <w:tcPr>
            <w:tcW w:w="1606" w:type="dxa"/>
            <w:tcBorders>
              <w:bottom w:val="single" w:sz="4" w:space="0" w:color="BCBEC0"/>
            </w:tcBorders>
          </w:tcPr>
          <w:p w14:paraId="58B4941E" w14:textId="77777777" w:rsidR="006241EE" w:rsidRDefault="006241EE" w:rsidP="00307011">
            <w:pPr>
              <w:pStyle w:val="TableBullet"/>
              <w:numPr>
                <w:ilvl w:val="0"/>
                <w:numId w:val="0"/>
              </w:numPr>
              <w:jc w:val="both"/>
            </w:pPr>
            <w:r>
              <w:t>Advanced</w:t>
            </w:r>
          </w:p>
        </w:tc>
      </w:tr>
      <w:tr w:rsidR="006241EE" w:rsidRPr="00C978B9" w14:paraId="365DCF89" w14:textId="77777777" w:rsidTr="004460D4">
        <w:tc>
          <w:tcPr>
            <w:tcW w:w="1406" w:type="dxa"/>
            <w:vMerge w:val="restart"/>
            <w:tcBorders>
              <w:bottom w:val="single" w:sz="4" w:space="0" w:color="BCBEC0"/>
            </w:tcBorders>
          </w:tcPr>
          <w:p w14:paraId="69FC2904" w14:textId="77777777" w:rsidR="006241EE" w:rsidRPr="00C978B9" w:rsidRDefault="006241EE" w:rsidP="00307011">
            <w:pPr>
              <w:keepNext/>
            </w:pPr>
            <w:r w:rsidRPr="00C978B9">
              <w:rPr>
                <w:noProof/>
                <w:lang w:eastAsia="en-AU"/>
              </w:rPr>
              <w:drawing>
                <wp:inline distT="0" distB="0" distL="0" distR="0" wp14:anchorId="79CFED62" wp14:editId="38D2B03A">
                  <wp:extent cx="845388" cy="845388"/>
                  <wp:effectExtent l="0" t="0" r="0" b="0"/>
                  <wp:docPr id="16"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3187" w:type="dxa"/>
            <w:gridSpan w:val="2"/>
            <w:tcBorders>
              <w:bottom w:val="single" w:sz="4" w:space="0" w:color="BCBEC0"/>
            </w:tcBorders>
          </w:tcPr>
          <w:p w14:paraId="09BE6509" w14:textId="77777777" w:rsidR="006241EE" w:rsidRPr="00AA57E3" w:rsidRDefault="006241EE" w:rsidP="00307011">
            <w:r>
              <w:t>Technology</w:t>
            </w:r>
          </w:p>
        </w:tc>
        <w:tc>
          <w:tcPr>
            <w:tcW w:w="4554" w:type="dxa"/>
            <w:tcBorders>
              <w:bottom w:val="single" w:sz="4" w:space="0" w:color="BCBEC0"/>
            </w:tcBorders>
          </w:tcPr>
          <w:p w14:paraId="6836B0EE" w14:textId="77777777" w:rsidR="006241EE" w:rsidRPr="00AA57E3" w:rsidRDefault="006241EE" w:rsidP="00307011">
            <w:r>
              <w:t>Understand and use available technologies to maximise efficiencies and effectiveness</w:t>
            </w:r>
          </w:p>
        </w:tc>
        <w:tc>
          <w:tcPr>
            <w:tcW w:w="1606" w:type="dxa"/>
            <w:tcBorders>
              <w:bottom w:val="single" w:sz="4" w:space="0" w:color="BCBEC0"/>
            </w:tcBorders>
          </w:tcPr>
          <w:p w14:paraId="152E902D" w14:textId="77777777" w:rsidR="006241EE" w:rsidRDefault="006241EE" w:rsidP="00307011">
            <w:pPr>
              <w:pStyle w:val="TableBullet"/>
              <w:numPr>
                <w:ilvl w:val="0"/>
                <w:numId w:val="0"/>
              </w:numPr>
              <w:jc w:val="both"/>
            </w:pPr>
            <w:r>
              <w:t>Advanced</w:t>
            </w:r>
          </w:p>
        </w:tc>
      </w:tr>
      <w:tr w:rsidR="006241EE" w:rsidRPr="00C978B9" w14:paraId="1E032D3A" w14:textId="77777777" w:rsidTr="004460D4">
        <w:tc>
          <w:tcPr>
            <w:tcW w:w="1406" w:type="dxa"/>
            <w:vMerge/>
            <w:tcBorders>
              <w:bottom w:val="single" w:sz="4" w:space="0" w:color="BCBEC0"/>
            </w:tcBorders>
          </w:tcPr>
          <w:p w14:paraId="47EF95A8" w14:textId="77777777" w:rsidR="006241EE" w:rsidRDefault="006241EE" w:rsidP="00307011">
            <w:pPr>
              <w:keepNext/>
              <w:rPr>
                <w:noProof/>
                <w:lang w:eastAsia="en-AU"/>
              </w:rPr>
            </w:pPr>
          </w:p>
        </w:tc>
        <w:tc>
          <w:tcPr>
            <w:tcW w:w="3187" w:type="dxa"/>
            <w:gridSpan w:val="2"/>
            <w:tcBorders>
              <w:bottom w:val="single" w:sz="4" w:space="0" w:color="BCBEC0"/>
            </w:tcBorders>
          </w:tcPr>
          <w:p w14:paraId="4D4D3488" w14:textId="77777777" w:rsidR="006241EE" w:rsidRPr="00A8226F" w:rsidRDefault="006241EE" w:rsidP="00307011">
            <w:r>
              <w:t>Procurement and Contract Management</w:t>
            </w:r>
          </w:p>
        </w:tc>
        <w:tc>
          <w:tcPr>
            <w:tcW w:w="4554" w:type="dxa"/>
            <w:tcBorders>
              <w:bottom w:val="single" w:sz="4" w:space="0" w:color="BCBEC0"/>
            </w:tcBorders>
          </w:tcPr>
          <w:p w14:paraId="25E531D4" w14:textId="77777777" w:rsidR="006241EE" w:rsidRDefault="006241EE" w:rsidP="00307011">
            <w:r>
              <w:t>Understand and apply procurement processes to ensure effective purchasing and contract performance</w:t>
            </w:r>
          </w:p>
        </w:tc>
        <w:tc>
          <w:tcPr>
            <w:tcW w:w="1606" w:type="dxa"/>
            <w:tcBorders>
              <w:bottom w:val="single" w:sz="4" w:space="0" w:color="BCBEC0"/>
            </w:tcBorders>
          </w:tcPr>
          <w:p w14:paraId="64B5657C" w14:textId="77777777" w:rsidR="006241EE" w:rsidRDefault="006241EE" w:rsidP="00307011">
            <w:pPr>
              <w:pStyle w:val="TableBullet"/>
              <w:numPr>
                <w:ilvl w:val="0"/>
                <w:numId w:val="0"/>
              </w:numPr>
              <w:jc w:val="both"/>
            </w:pPr>
            <w:r>
              <w:t>Advanced</w:t>
            </w:r>
          </w:p>
        </w:tc>
      </w:tr>
      <w:tr w:rsidR="006241EE" w:rsidRPr="00C978B9" w14:paraId="06561D66" w14:textId="77777777" w:rsidTr="004460D4">
        <w:tc>
          <w:tcPr>
            <w:tcW w:w="1406" w:type="dxa"/>
            <w:vMerge/>
            <w:tcBorders>
              <w:bottom w:val="single" w:sz="4" w:space="0" w:color="BCBEC0"/>
            </w:tcBorders>
          </w:tcPr>
          <w:p w14:paraId="7AEAC21D" w14:textId="77777777" w:rsidR="006241EE" w:rsidRDefault="006241EE" w:rsidP="00307011">
            <w:pPr>
              <w:keepNext/>
              <w:rPr>
                <w:noProof/>
                <w:lang w:eastAsia="en-AU"/>
              </w:rPr>
            </w:pPr>
          </w:p>
        </w:tc>
        <w:tc>
          <w:tcPr>
            <w:tcW w:w="3187" w:type="dxa"/>
            <w:gridSpan w:val="2"/>
            <w:tcBorders>
              <w:bottom w:val="single" w:sz="4" w:space="0" w:color="BCBEC0"/>
            </w:tcBorders>
          </w:tcPr>
          <w:p w14:paraId="1B25CDA5" w14:textId="77777777" w:rsidR="006241EE" w:rsidRPr="00A8226F" w:rsidRDefault="006241EE" w:rsidP="00307011">
            <w:r>
              <w:t>Project Management</w:t>
            </w:r>
          </w:p>
        </w:tc>
        <w:tc>
          <w:tcPr>
            <w:tcW w:w="4554" w:type="dxa"/>
            <w:tcBorders>
              <w:bottom w:val="single" w:sz="4" w:space="0" w:color="BCBEC0"/>
            </w:tcBorders>
          </w:tcPr>
          <w:p w14:paraId="144EF734" w14:textId="77777777" w:rsidR="006241EE" w:rsidRDefault="006241EE" w:rsidP="00307011">
            <w:r>
              <w:t>Understand and apply effective planning, coordination and control methods</w:t>
            </w:r>
          </w:p>
        </w:tc>
        <w:tc>
          <w:tcPr>
            <w:tcW w:w="1606" w:type="dxa"/>
            <w:tcBorders>
              <w:bottom w:val="single" w:sz="4" w:space="0" w:color="BCBEC0"/>
            </w:tcBorders>
          </w:tcPr>
          <w:p w14:paraId="346E4B93" w14:textId="77777777" w:rsidR="006241EE" w:rsidRDefault="006241EE" w:rsidP="00307011">
            <w:pPr>
              <w:pStyle w:val="TableBullet"/>
              <w:numPr>
                <w:ilvl w:val="0"/>
                <w:numId w:val="0"/>
              </w:numPr>
              <w:jc w:val="both"/>
            </w:pPr>
            <w:r>
              <w:t>Adept</w:t>
            </w:r>
          </w:p>
        </w:tc>
      </w:tr>
      <w:tr w:rsidR="006241EE" w:rsidRPr="00C978B9" w14:paraId="63BB67F5" w14:textId="77777777" w:rsidTr="004460D4">
        <w:tc>
          <w:tcPr>
            <w:tcW w:w="1406" w:type="dxa"/>
            <w:vMerge w:val="restart"/>
            <w:tcBorders>
              <w:bottom w:val="single" w:sz="4" w:space="0" w:color="BCBEC0"/>
            </w:tcBorders>
          </w:tcPr>
          <w:p w14:paraId="30B2811C" w14:textId="77777777" w:rsidR="006241EE" w:rsidRPr="00C978B9" w:rsidRDefault="006241EE" w:rsidP="00307011">
            <w:pPr>
              <w:keepNext/>
            </w:pPr>
            <w:r w:rsidRPr="00C978B9">
              <w:rPr>
                <w:noProof/>
                <w:lang w:eastAsia="en-AU"/>
              </w:rPr>
              <w:drawing>
                <wp:inline distT="0" distB="0" distL="0" distR="0" wp14:anchorId="05BF8301" wp14:editId="1F11805A">
                  <wp:extent cx="847725" cy="847725"/>
                  <wp:effectExtent l="0" t="0" r="9525" b="9525"/>
                  <wp:docPr id="7"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3187" w:type="dxa"/>
            <w:gridSpan w:val="2"/>
            <w:tcBorders>
              <w:bottom w:val="single" w:sz="4" w:space="0" w:color="BCBEC0"/>
            </w:tcBorders>
          </w:tcPr>
          <w:p w14:paraId="4B0FEBB5" w14:textId="77777777" w:rsidR="006241EE" w:rsidRPr="00AA57E3" w:rsidRDefault="006241EE" w:rsidP="00307011">
            <w:r>
              <w:t>Optimise Business Outcomes</w:t>
            </w:r>
          </w:p>
        </w:tc>
        <w:tc>
          <w:tcPr>
            <w:tcW w:w="4554" w:type="dxa"/>
            <w:tcBorders>
              <w:bottom w:val="single" w:sz="4" w:space="0" w:color="BCBEC0"/>
            </w:tcBorders>
          </w:tcPr>
          <w:p w14:paraId="3CD2651B" w14:textId="77777777" w:rsidR="006241EE" w:rsidRPr="00AA57E3" w:rsidRDefault="006241EE" w:rsidP="00307011">
            <w:r>
              <w:t>Manage people and resources effectively to achieve public value</w:t>
            </w:r>
          </w:p>
        </w:tc>
        <w:tc>
          <w:tcPr>
            <w:tcW w:w="1606" w:type="dxa"/>
            <w:tcBorders>
              <w:bottom w:val="single" w:sz="4" w:space="0" w:color="BCBEC0"/>
            </w:tcBorders>
          </w:tcPr>
          <w:p w14:paraId="6E7D9B4A" w14:textId="77777777" w:rsidR="006241EE" w:rsidRDefault="006241EE" w:rsidP="00307011">
            <w:pPr>
              <w:pStyle w:val="TableBullet"/>
              <w:numPr>
                <w:ilvl w:val="0"/>
                <w:numId w:val="0"/>
              </w:numPr>
              <w:jc w:val="both"/>
            </w:pPr>
            <w:r>
              <w:t>Adept</w:t>
            </w:r>
          </w:p>
        </w:tc>
      </w:tr>
      <w:tr w:rsidR="006241EE" w:rsidRPr="00C978B9" w14:paraId="5BC22808" w14:textId="77777777" w:rsidTr="004460D4">
        <w:tc>
          <w:tcPr>
            <w:tcW w:w="1406" w:type="dxa"/>
            <w:vMerge/>
            <w:tcBorders>
              <w:bottom w:val="single" w:sz="4" w:space="0" w:color="BCBEC0"/>
            </w:tcBorders>
          </w:tcPr>
          <w:p w14:paraId="2790086F" w14:textId="77777777" w:rsidR="006241EE" w:rsidRDefault="006241EE" w:rsidP="00307011">
            <w:pPr>
              <w:keepNext/>
              <w:rPr>
                <w:noProof/>
                <w:lang w:eastAsia="en-AU"/>
              </w:rPr>
            </w:pPr>
          </w:p>
        </w:tc>
        <w:tc>
          <w:tcPr>
            <w:tcW w:w="3187" w:type="dxa"/>
            <w:gridSpan w:val="2"/>
            <w:tcBorders>
              <w:bottom w:val="single" w:sz="4" w:space="0" w:color="BCBEC0"/>
            </w:tcBorders>
          </w:tcPr>
          <w:p w14:paraId="5BA0496A" w14:textId="77777777" w:rsidR="006241EE" w:rsidRPr="00A8226F" w:rsidRDefault="006241EE" w:rsidP="00307011">
            <w:r>
              <w:t>Manage Reform and Change</w:t>
            </w:r>
          </w:p>
        </w:tc>
        <w:tc>
          <w:tcPr>
            <w:tcW w:w="4554" w:type="dxa"/>
            <w:tcBorders>
              <w:bottom w:val="single" w:sz="4" w:space="0" w:color="BCBEC0"/>
            </w:tcBorders>
          </w:tcPr>
          <w:p w14:paraId="2F2D3F1A" w14:textId="77777777" w:rsidR="006241EE" w:rsidRDefault="006241EE" w:rsidP="00307011">
            <w:r>
              <w:t>Support, promote and champion change, and assist others to engage with change</w:t>
            </w:r>
          </w:p>
        </w:tc>
        <w:tc>
          <w:tcPr>
            <w:tcW w:w="1606" w:type="dxa"/>
            <w:tcBorders>
              <w:bottom w:val="single" w:sz="4" w:space="0" w:color="BCBEC0"/>
            </w:tcBorders>
          </w:tcPr>
          <w:p w14:paraId="75DA88E1" w14:textId="77777777" w:rsidR="006241EE" w:rsidRDefault="006241EE" w:rsidP="00307011">
            <w:pPr>
              <w:pStyle w:val="TableBullet"/>
              <w:numPr>
                <w:ilvl w:val="0"/>
                <w:numId w:val="0"/>
              </w:numPr>
              <w:jc w:val="both"/>
            </w:pPr>
            <w:r>
              <w:t>Advanced</w:t>
            </w:r>
          </w:p>
        </w:tc>
      </w:tr>
    </w:tbl>
    <w:p w14:paraId="425B1A29" w14:textId="77777777" w:rsidR="00EC3A07" w:rsidRDefault="00EC3A07" w:rsidP="006241EE">
      <w:pPr>
        <w:pStyle w:val="Heading1"/>
      </w:pPr>
    </w:p>
    <w:sectPr w:rsidR="00EC3A07" w:rsidSect="009D747B">
      <w:footerReference w:type="default" r:id="rId19"/>
      <w:headerReference w:type="first" r:id="rId20"/>
      <w:footerReference w:type="first" r:id="rId21"/>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55F32" w14:textId="77777777" w:rsidR="00C25086" w:rsidRDefault="00C25086" w:rsidP="00BB532F">
      <w:pPr>
        <w:spacing w:after="0" w:line="240" w:lineRule="auto"/>
      </w:pPr>
      <w:r>
        <w:separator/>
      </w:r>
    </w:p>
  </w:endnote>
  <w:endnote w:type="continuationSeparator" w:id="0">
    <w:p w14:paraId="7994FE4B" w14:textId="77777777" w:rsidR="00C25086" w:rsidRDefault="00C2508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394FD5" w14:paraId="5C843287" w14:textId="77777777" w:rsidTr="00C03AFD">
      <w:tc>
        <w:tcPr>
          <w:tcW w:w="2250" w:type="pct"/>
          <w:vAlign w:val="center"/>
        </w:tcPr>
        <w:p w14:paraId="0CD96C12" w14:textId="4B1BB7E6" w:rsidR="00394FD5" w:rsidRDefault="00394FD5" w:rsidP="00135B0C">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 xml:space="preserve">Director </w:t>
          </w:r>
          <w:r>
            <w:rPr>
              <w:color w:val="000000" w:themeColor="text1"/>
              <w:sz w:val="18"/>
            </w:rPr>
            <w:t>Finance Shared Services</w:t>
          </w:r>
        </w:p>
      </w:tc>
      <w:tc>
        <w:tcPr>
          <w:tcW w:w="250" w:type="pct"/>
          <w:vAlign w:val="center"/>
        </w:tcPr>
        <w:p w14:paraId="0C13A04C" w14:textId="77777777" w:rsidR="00394FD5" w:rsidRPr="00C03AFD" w:rsidRDefault="00394FD5"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3683B">
            <w:rPr>
              <w:noProof/>
              <w:color w:val="928B81"/>
              <w:sz w:val="18"/>
              <w:lang w:eastAsia="en-AU"/>
            </w:rPr>
            <w:t>2</w:t>
          </w:r>
          <w:r w:rsidRPr="00C03AFD">
            <w:rPr>
              <w:noProof/>
              <w:color w:val="928B81"/>
              <w:sz w:val="18"/>
              <w:lang w:eastAsia="en-AU"/>
            </w:rPr>
            <w:fldChar w:fldCharType="end"/>
          </w:r>
        </w:p>
      </w:tc>
      <w:tc>
        <w:tcPr>
          <w:tcW w:w="2350" w:type="pct"/>
        </w:tcPr>
        <w:p w14:paraId="67F92819" w14:textId="03125AE1" w:rsidR="00394FD5" w:rsidRDefault="00394FD5" w:rsidP="00C03AFD">
          <w:pPr>
            <w:pStyle w:val="Footer"/>
            <w:jc w:val="right"/>
          </w:pPr>
        </w:p>
      </w:tc>
    </w:tr>
  </w:tbl>
  <w:p w14:paraId="56935103" w14:textId="77777777" w:rsidR="00394FD5" w:rsidRDefault="00394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394FD5" w14:paraId="2C236B69" w14:textId="77777777" w:rsidTr="0047547E">
      <w:trPr>
        <w:trHeight w:val="811"/>
      </w:trPr>
      <w:tc>
        <w:tcPr>
          <w:tcW w:w="10005" w:type="dxa"/>
          <w:vAlign w:val="bottom"/>
        </w:tcPr>
        <w:p w14:paraId="618282F1" w14:textId="77777777" w:rsidR="00394FD5" w:rsidRPr="00051237" w:rsidRDefault="00394FD5" w:rsidP="00394FD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3683B">
            <w:rPr>
              <w:noProof/>
              <w:lang w:eastAsia="en-AU"/>
            </w:rPr>
            <w:t>1</w:t>
          </w:r>
          <w:r>
            <w:rPr>
              <w:noProof/>
              <w:lang w:eastAsia="en-AU"/>
            </w:rPr>
            <w:fldChar w:fldCharType="end"/>
          </w:r>
        </w:p>
      </w:tc>
      <w:tc>
        <w:tcPr>
          <w:tcW w:w="875" w:type="dxa"/>
        </w:tcPr>
        <w:p w14:paraId="66E64CF6" w14:textId="5ED27C78" w:rsidR="00394FD5" w:rsidRDefault="00394FD5" w:rsidP="00394FD5">
          <w:pPr>
            <w:pStyle w:val="Footer"/>
            <w:jc w:val="right"/>
          </w:pPr>
        </w:p>
      </w:tc>
    </w:tr>
  </w:tbl>
  <w:p w14:paraId="65DC6027" w14:textId="77777777" w:rsidR="00394FD5" w:rsidRDefault="00394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A52D4" w14:textId="77777777" w:rsidR="00C25086" w:rsidRDefault="00C25086" w:rsidP="00BB532F">
      <w:pPr>
        <w:spacing w:after="0" w:line="240" w:lineRule="auto"/>
      </w:pPr>
      <w:r>
        <w:separator/>
      </w:r>
    </w:p>
  </w:footnote>
  <w:footnote w:type="continuationSeparator" w:id="0">
    <w:p w14:paraId="79ECD5F6" w14:textId="77777777" w:rsidR="00C25086" w:rsidRDefault="00C2508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402"/>
    </w:tblGrid>
    <w:tr w:rsidR="00394FD5" w14:paraId="02DE62B5" w14:textId="77777777" w:rsidTr="004460D4">
      <w:trPr>
        <w:trHeight w:val="1352"/>
      </w:trPr>
      <w:tc>
        <w:tcPr>
          <w:tcW w:w="7196" w:type="dxa"/>
        </w:tcPr>
        <w:p w14:paraId="180BDFDD" w14:textId="77777777" w:rsidR="00394FD5" w:rsidRPr="001E49B2" w:rsidRDefault="00394FD5" w:rsidP="007E2FB7">
          <w:pPr>
            <w:pStyle w:val="TitleSub"/>
            <w:spacing w:after="0"/>
            <w:rPr>
              <w:rFonts w:ascii="Arial" w:hAnsi="Arial" w:cs="Arial"/>
            </w:rPr>
          </w:pPr>
          <w:r w:rsidRPr="001E49B2">
            <w:rPr>
              <w:rFonts w:ascii="Arial" w:hAnsi="Arial" w:cs="Arial"/>
            </w:rPr>
            <w:t xml:space="preserve">Role Description </w:t>
          </w:r>
        </w:p>
        <w:p w14:paraId="1A97D729" w14:textId="1EB2A89E" w:rsidR="00394FD5" w:rsidRPr="001E49B2" w:rsidRDefault="00394FD5" w:rsidP="002C0B0C">
          <w:pPr>
            <w:pStyle w:val="TitleSub"/>
            <w:spacing w:after="0"/>
            <w:rPr>
              <w:rFonts w:ascii="Arial" w:hAnsi="Arial" w:cs="Arial"/>
              <w:b/>
            </w:rPr>
          </w:pPr>
          <w:r>
            <w:rPr>
              <w:rFonts w:ascii="Arial" w:hAnsi="Arial" w:cs="Arial"/>
              <w:b/>
            </w:rPr>
            <w:t xml:space="preserve">Director Finance Shared </w:t>
          </w:r>
          <w:r w:rsidR="004460D4">
            <w:rPr>
              <w:rFonts w:ascii="Arial" w:hAnsi="Arial" w:cs="Arial"/>
              <w:b/>
            </w:rPr>
            <w:t>S</w:t>
          </w:r>
          <w:r>
            <w:rPr>
              <w:rFonts w:ascii="Arial" w:hAnsi="Arial" w:cs="Arial"/>
              <w:b/>
            </w:rPr>
            <w:t xml:space="preserve">ervices </w:t>
          </w:r>
        </w:p>
      </w:tc>
      <w:tc>
        <w:tcPr>
          <w:tcW w:w="3402" w:type="dxa"/>
        </w:tcPr>
        <w:p w14:paraId="4E260A5F" w14:textId="0FC23A0D" w:rsidR="00394FD5" w:rsidRDefault="004460D4" w:rsidP="00030565">
          <w:pPr>
            <w:jc w:val="right"/>
          </w:pPr>
          <w:r w:rsidRPr="0029483A">
            <w:rPr>
              <w:rFonts w:ascii="Times New Roman" w:eastAsia="Calibri" w:hAnsi="Times New Roman" w:cs="Times New Roman"/>
              <w:noProof/>
              <w:sz w:val="24"/>
              <w:szCs w:val="24"/>
              <w:lang w:val="en-AU"/>
            </w:rPr>
            <w:drawing>
              <wp:anchor distT="0" distB="0" distL="114300" distR="114300" simplePos="0" relativeHeight="251659264" behindDoc="0" locked="0" layoutInCell="1" allowOverlap="1" wp14:anchorId="2E494305" wp14:editId="054319D5">
                <wp:simplePos x="0" y="0"/>
                <wp:positionH relativeFrom="column">
                  <wp:posOffset>1423035</wp:posOffset>
                </wp:positionH>
                <wp:positionV relativeFrom="paragraph">
                  <wp:posOffset>15240</wp:posOffset>
                </wp:positionV>
                <wp:extent cx="657225" cy="64579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r="68928"/>
                        <a:stretch/>
                      </pic:blipFill>
                      <pic:spPr bwMode="auto">
                        <a:xfrm>
                          <a:off x="0" y="0"/>
                          <a:ext cx="657225" cy="645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68CD7C" w14:textId="77777777" w:rsidR="00394FD5" w:rsidRDefault="00394FD5" w:rsidP="00D20082"/>
        <w:p w14:paraId="639FC1E5" w14:textId="77777777" w:rsidR="00394FD5" w:rsidRPr="00D20082" w:rsidRDefault="00394FD5" w:rsidP="00D20082">
          <w:pPr>
            <w:tabs>
              <w:tab w:val="left" w:pos="2625"/>
            </w:tabs>
          </w:pPr>
          <w:r>
            <w:tab/>
          </w:r>
        </w:p>
      </w:tc>
    </w:tr>
  </w:tbl>
  <w:p w14:paraId="287D7E8A" w14:textId="3435D1E6" w:rsidR="00394FD5" w:rsidRDefault="00394FD5"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D0F66"/>
    <w:multiLevelType w:val="hybridMultilevel"/>
    <w:tmpl w:val="65DC1462"/>
    <w:lvl w:ilvl="0" w:tplc="6A165028">
      <w:numFmt w:val="bullet"/>
      <w:lvlText w:val="•"/>
      <w:lvlJc w:val="left"/>
      <w:pPr>
        <w:ind w:left="720" w:hanging="360"/>
      </w:pPr>
      <w:rPr>
        <w:rFonts w:ascii="Arial" w:eastAsiaTheme="minorEastAsia" w:hAnsi="Arial" w:cs="Aria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572CD"/>
    <w:multiLevelType w:val="hybridMultilevel"/>
    <w:tmpl w:val="EC0C2906"/>
    <w:lvl w:ilvl="0" w:tplc="0E4CFBFA">
      <w:start w:val="1"/>
      <w:numFmt w:val="bullet"/>
      <w:lvlText w:val="·"/>
      <w:lvlJc w:val="left"/>
      <w:pPr>
        <w:ind w:left="3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4C6260">
      <w:start w:val="1"/>
      <w:numFmt w:val="bullet"/>
      <w:lvlText w:val="o"/>
      <w:lvlJc w:val="left"/>
      <w:pPr>
        <w:ind w:left="10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224BA">
      <w:start w:val="1"/>
      <w:numFmt w:val="bullet"/>
      <w:lvlText w:val="▪"/>
      <w:lvlJc w:val="left"/>
      <w:pPr>
        <w:ind w:left="18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523FB4">
      <w:start w:val="1"/>
      <w:numFmt w:val="bullet"/>
      <w:lvlText w:val="·"/>
      <w:lvlJc w:val="left"/>
      <w:pPr>
        <w:ind w:left="25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D04C64">
      <w:start w:val="1"/>
      <w:numFmt w:val="bullet"/>
      <w:lvlText w:val="o"/>
      <w:lvlJc w:val="left"/>
      <w:pPr>
        <w:ind w:left="32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309794">
      <w:start w:val="1"/>
      <w:numFmt w:val="bullet"/>
      <w:lvlText w:val="▪"/>
      <w:lvlJc w:val="left"/>
      <w:pPr>
        <w:ind w:left="39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9A9292">
      <w:start w:val="1"/>
      <w:numFmt w:val="bullet"/>
      <w:lvlText w:val="·"/>
      <w:lvlJc w:val="left"/>
      <w:pPr>
        <w:ind w:left="46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FAA588">
      <w:start w:val="1"/>
      <w:numFmt w:val="bullet"/>
      <w:lvlText w:val="o"/>
      <w:lvlJc w:val="left"/>
      <w:pPr>
        <w:ind w:left="54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F20BB2">
      <w:start w:val="1"/>
      <w:numFmt w:val="bullet"/>
      <w:lvlText w:val="▪"/>
      <w:lvlJc w:val="left"/>
      <w:pPr>
        <w:ind w:left="61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1176120"/>
    <w:multiLevelType w:val="hybridMultilevel"/>
    <w:tmpl w:val="DEA4D9B6"/>
    <w:lvl w:ilvl="0" w:tplc="F6140440">
      <w:start w:val="1"/>
      <w:numFmt w:val="bullet"/>
      <w:lvlText w:val="·"/>
      <w:lvlJc w:val="left"/>
      <w:pPr>
        <w:ind w:left="3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9865A6">
      <w:start w:val="1"/>
      <w:numFmt w:val="bullet"/>
      <w:lvlText w:val="o"/>
      <w:lvlJc w:val="left"/>
      <w:pPr>
        <w:ind w:left="10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B67AB8">
      <w:start w:val="1"/>
      <w:numFmt w:val="bullet"/>
      <w:lvlText w:val="▪"/>
      <w:lvlJc w:val="left"/>
      <w:pPr>
        <w:ind w:left="18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9C4B38">
      <w:start w:val="1"/>
      <w:numFmt w:val="bullet"/>
      <w:lvlText w:val="·"/>
      <w:lvlJc w:val="left"/>
      <w:pPr>
        <w:ind w:left="25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828D1E">
      <w:start w:val="1"/>
      <w:numFmt w:val="bullet"/>
      <w:lvlText w:val="o"/>
      <w:lvlJc w:val="left"/>
      <w:pPr>
        <w:ind w:left="32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08F0F8">
      <w:start w:val="1"/>
      <w:numFmt w:val="bullet"/>
      <w:lvlText w:val="▪"/>
      <w:lvlJc w:val="left"/>
      <w:pPr>
        <w:ind w:left="39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644C44">
      <w:start w:val="1"/>
      <w:numFmt w:val="bullet"/>
      <w:lvlText w:val="·"/>
      <w:lvlJc w:val="left"/>
      <w:pPr>
        <w:ind w:left="46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36AFB8">
      <w:start w:val="1"/>
      <w:numFmt w:val="bullet"/>
      <w:lvlText w:val="o"/>
      <w:lvlJc w:val="left"/>
      <w:pPr>
        <w:ind w:left="54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28ECA">
      <w:start w:val="1"/>
      <w:numFmt w:val="bullet"/>
      <w:lvlText w:val="▪"/>
      <w:lvlJc w:val="left"/>
      <w:pPr>
        <w:ind w:left="61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7B3EE8"/>
    <w:multiLevelType w:val="hybridMultilevel"/>
    <w:tmpl w:val="896C6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A34C0"/>
    <w:multiLevelType w:val="hybridMultilevel"/>
    <w:tmpl w:val="C7582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90537"/>
    <w:multiLevelType w:val="hybridMultilevel"/>
    <w:tmpl w:val="5CE2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7373D"/>
    <w:multiLevelType w:val="hybridMultilevel"/>
    <w:tmpl w:val="47AE39BC"/>
    <w:lvl w:ilvl="0" w:tplc="9BAA76D6">
      <w:start w:val="1"/>
      <w:numFmt w:val="bullet"/>
      <w:lvlText w:val="·"/>
      <w:lvlJc w:val="left"/>
      <w:pPr>
        <w:ind w:left="3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473F3"/>
    <w:multiLevelType w:val="hybridMultilevel"/>
    <w:tmpl w:val="16A6425C"/>
    <w:lvl w:ilvl="0" w:tplc="6480114A">
      <w:start w:val="1"/>
      <w:numFmt w:val="bullet"/>
      <w:lvlText w:val="·"/>
      <w:lvlJc w:val="left"/>
      <w:pPr>
        <w:ind w:left="3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202A8">
      <w:start w:val="1"/>
      <w:numFmt w:val="bullet"/>
      <w:lvlText w:val="o"/>
      <w:lvlJc w:val="left"/>
      <w:pPr>
        <w:ind w:left="10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D8945C">
      <w:start w:val="1"/>
      <w:numFmt w:val="bullet"/>
      <w:lvlText w:val="▪"/>
      <w:lvlJc w:val="left"/>
      <w:pPr>
        <w:ind w:left="18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D6B648">
      <w:start w:val="1"/>
      <w:numFmt w:val="bullet"/>
      <w:lvlText w:val="·"/>
      <w:lvlJc w:val="left"/>
      <w:pPr>
        <w:ind w:left="25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4CBD24">
      <w:start w:val="1"/>
      <w:numFmt w:val="bullet"/>
      <w:lvlText w:val="o"/>
      <w:lvlJc w:val="left"/>
      <w:pPr>
        <w:ind w:left="32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9E0A48">
      <w:start w:val="1"/>
      <w:numFmt w:val="bullet"/>
      <w:lvlText w:val="▪"/>
      <w:lvlJc w:val="left"/>
      <w:pPr>
        <w:ind w:left="39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741300">
      <w:start w:val="1"/>
      <w:numFmt w:val="bullet"/>
      <w:lvlText w:val="·"/>
      <w:lvlJc w:val="left"/>
      <w:pPr>
        <w:ind w:left="46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A48776">
      <w:start w:val="1"/>
      <w:numFmt w:val="bullet"/>
      <w:lvlText w:val="o"/>
      <w:lvlJc w:val="left"/>
      <w:pPr>
        <w:ind w:left="54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EED5CC">
      <w:start w:val="1"/>
      <w:numFmt w:val="bullet"/>
      <w:lvlText w:val="▪"/>
      <w:lvlJc w:val="left"/>
      <w:pPr>
        <w:ind w:left="61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483126"/>
    <w:multiLevelType w:val="hybridMultilevel"/>
    <w:tmpl w:val="7CD69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FC7324"/>
    <w:multiLevelType w:val="multilevel"/>
    <w:tmpl w:val="F83A6968"/>
    <w:lvl w:ilvl="0">
      <w:start w:val="1"/>
      <w:numFmt w:val="bullet"/>
      <w:lvlText w:val="●"/>
      <w:lvlJc w:val="left"/>
      <w:pPr>
        <w:ind w:left="720" w:firstLine="720"/>
      </w:pPr>
      <w:rPr>
        <w:rFonts w:ascii="Arial" w:eastAsia="Arial" w:hAnsi="Arial" w:cs="Arial"/>
        <w:sz w:val="20"/>
        <w:szCs w:val="20"/>
      </w:rPr>
    </w:lvl>
    <w:lvl w:ilvl="1">
      <w:start w:val="1"/>
      <w:numFmt w:val="lowerLetter"/>
      <w:lvlText w:val="%2."/>
      <w:lvlJc w:val="left"/>
      <w:pPr>
        <w:ind w:left="1440" w:firstLine="2880"/>
      </w:pPr>
    </w:lvl>
    <w:lvl w:ilvl="2">
      <w:start w:val="1"/>
      <w:numFmt w:val="lowerRoman"/>
      <w:lvlText w:val="%3."/>
      <w:lvlJc w:val="right"/>
      <w:pPr>
        <w:ind w:left="2160" w:firstLine="5220"/>
      </w:pPr>
    </w:lvl>
    <w:lvl w:ilvl="3">
      <w:start w:val="1"/>
      <w:numFmt w:val="decimal"/>
      <w:lvlText w:val="%4."/>
      <w:lvlJc w:val="left"/>
      <w:pPr>
        <w:ind w:left="2880" w:firstLine="7200"/>
      </w:pPr>
    </w:lvl>
    <w:lvl w:ilvl="4">
      <w:start w:val="1"/>
      <w:numFmt w:val="lowerLetter"/>
      <w:lvlText w:val="%5."/>
      <w:lvlJc w:val="left"/>
      <w:pPr>
        <w:ind w:left="3600" w:firstLine="9360"/>
      </w:pPr>
    </w:lvl>
    <w:lvl w:ilvl="5">
      <w:start w:val="1"/>
      <w:numFmt w:val="lowerRoman"/>
      <w:lvlText w:val="%6."/>
      <w:lvlJc w:val="right"/>
      <w:pPr>
        <w:ind w:left="4320" w:firstLine="11700"/>
      </w:pPr>
    </w:lvl>
    <w:lvl w:ilvl="6">
      <w:start w:val="1"/>
      <w:numFmt w:val="decimal"/>
      <w:lvlText w:val="%7."/>
      <w:lvlJc w:val="left"/>
      <w:pPr>
        <w:ind w:left="5040" w:firstLine="13680"/>
      </w:pPr>
    </w:lvl>
    <w:lvl w:ilvl="7">
      <w:start w:val="1"/>
      <w:numFmt w:val="lowerLetter"/>
      <w:lvlText w:val="%8."/>
      <w:lvlJc w:val="left"/>
      <w:pPr>
        <w:ind w:left="5760" w:firstLine="15840"/>
      </w:pPr>
    </w:lvl>
    <w:lvl w:ilvl="8">
      <w:start w:val="1"/>
      <w:numFmt w:val="lowerRoman"/>
      <w:lvlText w:val="%9."/>
      <w:lvlJc w:val="right"/>
      <w:pPr>
        <w:ind w:left="6480" w:firstLine="18180"/>
      </w:pPr>
    </w:lvl>
  </w:abstractNum>
  <w:abstractNum w:abstractNumId="14" w15:restartNumberingAfterBreak="0">
    <w:nsid w:val="429F10AA"/>
    <w:multiLevelType w:val="hybridMultilevel"/>
    <w:tmpl w:val="0D780E0E"/>
    <w:lvl w:ilvl="0" w:tplc="F54C2684">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A82322C"/>
    <w:multiLevelType w:val="hybridMultilevel"/>
    <w:tmpl w:val="48185218"/>
    <w:lvl w:ilvl="0" w:tplc="9BAA76D6">
      <w:start w:val="1"/>
      <w:numFmt w:val="bullet"/>
      <w:lvlText w:val="·"/>
      <w:lvlJc w:val="left"/>
      <w:pPr>
        <w:ind w:left="36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9C3C98">
      <w:start w:val="1"/>
      <w:numFmt w:val="bullet"/>
      <w:lvlText w:val="o"/>
      <w:lvlJc w:val="left"/>
      <w:pPr>
        <w:ind w:left="108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B4DA20">
      <w:start w:val="1"/>
      <w:numFmt w:val="bullet"/>
      <w:lvlText w:val="▪"/>
      <w:lvlJc w:val="left"/>
      <w:pPr>
        <w:ind w:left="18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6C02D4">
      <w:start w:val="1"/>
      <w:numFmt w:val="bullet"/>
      <w:lvlText w:val="·"/>
      <w:lvlJc w:val="left"/>
      <w:pPr>
        <w:ind w:left="252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600D58">
      <w:start w:val="1"/>
      <w:numFmt w:val="bullet"/>
      <w:lvlText w:val="o"/>
      <w:lvlJc w:val="left"/>
      <w:pPr>
        <w:ind w:left="324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223A5C">
      <w:start w:val="1"/>
      <w:numFmt w:val="bullet"/>
      <w:lvlText w:val="▪"/>
      <w:lvlJc w:val="left"/>
      <w:pPr>
        <w:ind w:left="396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C026A0">
      <w:start w:val="1"/>
      <w:numFmt w:val="bullet"/>
      <w:lvlText w:val="·"/>
      <w:lvlJc w:val="left"/>
      <w:pPr>
        <w:ind w:left="468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8C4F20">
      <w:start w:val="1"/>
      <w:numFmt w:val="bullet"/>
      <w:lvlText w:val="o"/>
      <w:lvlJc w:val="left"/>
      <w:pPr>
        <w:ind w:left="540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56AC26">
      <w:start w:val="1"/>
      <w:numFmt w:val="bullet"/>
      <w:lvlText w:val="▪"/>
      <w:lvlJc w:val="left"/>
      <w:pPr>
        <w:ind w:left="612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20967D0"/>
    <w:multiLevelType w:val="hybridMultilevel"/>
    <w:tmpl w:val="DB000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D126D"/>
    <w:multiLevelType w:val="hybridMultilevel"/>
    <w:tmpl w:val="C0D0A326"/>
    <w:lvl w:ilvl="0" w:tplc="87007A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0142C5"/>
    <w:multiLevelType w:val="hybridMultilevel"/>
    <w:tmpl w:val="961C5268"/>
    <w:lvl w:ilvl="0" w:tplc="F54C2684">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B051E"/>
    <w:multiLevelType w:val="hybridMultilevel"/>
    <w:tmpl w:val="6164B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7295164">
    <w:abstractNumId w:val="1"/>
  </w:num>
  <w:num w:numId="2" w16cid:durableId="836458768">
    <w:abstractNumId w:val="7"/>
  </w:num>
  <w:num w:numId="3" w16cid:durableId="1927180188">
    <w:abstractNumId w:val="9"/>
  </w:num>
  <w:num w:numId="4" w16cid:durableId="911423923">
    <w:abstractNumId w:val="12"/>
  </w:num>
  <w:num w:numId="5" w16cid:durableId="32925243">
    <w:abstractNumId w:val="6"/>
  </w:num>
  <w:num w:numId="6" w16cid:durableId="1955403557">
    <w:abstractNumId w:val="14"/>
  </w:num>
  <w:num w:numId="7" w16cid:durableId="2011828168">
    <w:abstractNumId w:val="18"/>
  </w:num>
  <w:num w:numId="8" w16cid:durableId="899049426">
    <w:abstractNumId w:val="2"/>
  </w:num>
  <w:num w:numId="9" w16cid:durableId="2139495693">
    <w:abstractNumId w:val="13"/>
  </w:num>
  <w:num w:numId="10" w16cid:durableId="1318807371">
    <w:abstractNumId w:val="19"/>
  </w:num>
  <w:num w:numId="11" w16cid:durableId="649290238">
    <w:abstractNumId w:val="3"/>
  </w:num>
  <w:num w:numId="12" w16cid:durableId="404299602">
    <w:abstractNumId w:val="4"/>
  </w:num>
  <w:num w:numId="13" w16cid:durableId="64189244">
    <w:abstractNumId w:val="11"/>
  </w:num>
  <w:num w:numId="14" w16cid:durableId="516581613">
    <w:abstractNumId w:val="15"/>
  </w:num>
  <w:num w:numId="15" w16cid:durableId="1674910740">
    <w:abstractNumId w:val="10"/>
  </w:num>
  <w:num w:numId="16" w16cid:durableId="215747403">
    <w:abstractNumId w:val="0"/>
  </w:num>
  <w:num w:numId="17" w16cid:durableId="1253977794">
    <w:abstractNumId w:val="17"/>
  </w:num>
  <w:num w:numId="18" w16cid:durableId="1790975897">
    <w:abstractNumId w:val="5"/>
  </w:num>
  <w:num w:numId="19" w16cid:durableId="675810994">
    <w:abstractNumId w:val="16"/>
  </w:num>
  <w:num w:numId="20" w16cid:durableId="1891109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0B51"/>
    <w:rsid w:val="00005219"/>
    <w:rsid w:val="0001016C"/>
    <w:rsid w:val="0001706E"/>
    <w:rsid w:val="00020023"/>
    <w:rsid w:val="00022223"/>
    <w:rsid w:val="00026543"/>
    <w:rsid w:val="00027E23"/>
    <w:rsid w:val="00030565"/>
    <w:rsid w:val="0003263C"/>
    <w:rsid w:val="00035639"/>
    <w:rsid w:val="0003564E"/>
    <w:rsid w:val="00037FD5"/>
    <w:rsid w:val="000477E1"/>
    <w:rsid w:val="0005644F"/>
    <w:rsid w:val="00060B58"/>
    <w:rsid w:val="000645C8"/>
    <w:rsid w:val="000670A2"/>
    <w:rsid w:val="00067161"/>
    <w:rsid w:val="000A2621"/>
    <w:rsid w:val="000C126E"/>
    <w:rsid w:val="000C3CC8"/>
    <w:rsid w:val="000C4CC2"/>
    <w:rsid w:val="000D12B3"/>
    <w:rsid w:val="000D799A"/>
    <w:rsid w:val="000F231F"/>
    <w:rsid w:val="00100B38"/>
    <w:rsid w:val="00104EC7"/>
    <w:rsid w:val="00124B80"/>
    <w:rsid w:val="001336E8"/>
    <w:rsid w:val="0013413E"/>
    <w:rsid w:val="00134F5E"/>
    <w:rsid w:val="00135B0C"/>
    <w:rsid w:val="00153F10"/>
    <w:rsid w:val="001622E5"/>
    <w:rsid w:val="00163138"/>
    <w:rsid w:val="00165754"/>
    <w:rsid w:val="001671DC"/>
    <w:rsid w:val="0018091E"/>
    <w:rsid w:val="001815E8"/>
    <w:rsid w:val="00185ABC"/>
    <w:rsid w:val="00194A32"/>
    <w:rsid w:val="001A00F1"/>
    <w:rsid w:val="001A1AA1"/>
    <w:rsid w:val="001A1EC8"/>
    <w:rsid w:val="001A35B7"/>
    <w:rsid w:val="001A4F0B"/>
    <w:rsid w:val="001B1F0F"/>
    <w:rsid w:val="001B5DFD"/>
    <w:rsid w:val="001B75A6"/>
    <w:rsid w:val="001B7EAE"/>
    <w:rsid w:val="001C0E5F"/>
    <w:rsid w:val="001C2248"/>
    <w:rsid w:val="001C5166"/>
    <w:rsid w:val="001C5A46"/>
    <w:rsid w:val="001D097C"/>
    <w:rsid w:val="001E2792"/>
    <w:rsid w:val="001E27DB"/>
    <w:rsid w:val="001E49B2"/>
    <w:rsid w:val="001F2503"/>
    <w:rsid w:val="00201E8B"/>
    <w:rsid w:val="00205A8A"/>
    <w:rsid w:val="00211F68"/>
    <w:rsid w:val="002170EE"/>
    <w:rsid w:val="00233FC5"/>
    <w:rsid w:val="00237421"/>
    <w:rsid w:val="00240A8E"/>
    <w:rsid w:val="00263ACB"/>
    <w:rsid w:val="0028314F"/>
    <w:rsid w:val="00287C54"/>
    <w:rsid w:val="002A47CC"/>
    <w:rsid w:val="002A648F"/>
    <w:rsid w:val="002B0B83"/>
    <w:rsid w:val="002B1F76"/>
    <w:rsid w:val="002C0B0C"/>
    <w:rsid w:val="002C2823"/>
    <w:rsid w:val="002D36BB"/>
    <w:rsid w:val="002F06E8"/>
    <w:rsid w:val="00301747"/>
    <w:rsid w:val="00325E9D"/>
    <w:rsid w:val="00327F5C"/>
    <w:rsid w:val="00336211"/>
    <w:rsid w:val="0033683B"/>
    <w:rsid w:val="00340ADC"/>
    <w:rsid w:val="00343491"/>
    <w:rsid w:val="00343A73"/>
    <w:rsid w:val="00345199"/>
    <w:rsid w:val="00346D51"/>
    <w:rsid w:val="00351826"/>
    <w:rsid w:val="00372A99"/>
    <w:rsid w:val="00373737"/>
    <w:rsid w:val="00375289"/>
    <w:rsid w:val="00377118"/>
    <w:rsid w:val="00383586"/>
    <w:rsid w:val="003853ED"/>
    <w:rsid w:val="0039395B"/>
    <w:rsid w:val="00394FD5"/>
    <w:rsid w:val="00396DAB"/>
    <w:rsid w:val="003978C2"/>
    <w:rsid w:val="003A2AFA"/>
    <w:rsid w:val="003A3538"/>
    <w:rsid w:val="003B0F42"/>
    <w:rsid w:val="003B403A"/>
    <w:rsid w:val="003C00FD"/>
    <w:rsid w:val="003C031F"/>
    <w:rsid w:val="003C1B15"/>
    <w:rsid w:val="003C5EB3"/>
    <w:rsid w:val="003D5227"/>
    <w:rsid w:val="003D6DE9"/>
    <w:rsid w:val="003E2663"/>
    <w:rsid w:val="00404524"/>
    <w:rsid w:val="00411F3E"/>
    <w:rsid w:val="0041525E"/>
    <w:rsid w:val="004203B4"/>
    <w:rsid w:val="004353B9"/>
    <w:rsid w:val="00436621"/>
    <w:rsid w:val="00442732"/>
    <w:rsid w:val="00445CA1"/>
    <w:rsid w:val="004460D4"/>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8196C"/>
    <w:rsid w:val="0059035B"/>
    <w:rsid w:val="005A4C79"/>
    <w:rsid w:val="005B0EFF"/>
    <w:rsid w:val="005B10E1"/>
    <w:rsid w:val="005B5030"/>
    <w:rsid w:val="005B5053"/>
    <w:rsid w:val="005C7AF5"/>
    <w:rsid w:val="005D71EA"/>
    <w:rsid w:val="005E14BC"/>
    <w:rsid w:val="005E6C59"/>
    <w:rsid w:val="005E75FC"/>
    <w:rsid w:val="005F5FD1"/>
    <w:rsid w:val="005F7EE8"/>
    <w:rsid w:val="006022B4"/>
    <w:rsid w:val="00603D53"/>
    <w:rsid w:val="0060576B"/>
    <w:rsid w:val="00612673"/>
    <w:rsid w:val="00612AFA"/>
    <w:rsid w:val="00614552"/>
    <w:rsid w:val="00621D45"/>
    <w:rsid w:val="00623950"/>
    <w:rsid w:val="006241EE"/>
    <w:rsid w:val="00626492"/>
    <w:rsid w:val="0063544E"/>
    <w:rsid w:val="006538BF"/>
    <w:rsid w:val="00674D4C"/>
    <w:rsid w:val="00683870"/>
    <w:rsid w:val="006A2280"/>
    <w:rsid w:val="006B723B"/>
    <w:rsid w:val="006C2473"/>
    <w:rsid w:val="006C4218"/>
    <w:rsid w:val="006D1FBC"/>
    <w:rsid w:val="006E28E7"/>
    <w:rsid w:val="006F6652"/>
    <w:rsid w:val="006F7124"/>
    <w:rsid w:val="00701F8B"/>
    <w:rsid w:val="007041EA"/>
    <w:rsid w:val="007249EC"/>
    <w:rsid w:val="00735B28"/>
    <w:rsid w:val="00735E89"/>
    <w:rsid w:val="00742966"/>
    <w:rsid w:val="00745CBA"/>
    <w:rsid w:val="00753EEE"/>
    <w:rsid w:val="00767553"/>
    <w:rsid w:val="007736B4"/>
    <w:rsid w:val="00773975"/>
    <w:rsid w:val="00776DCB"/>
    <w:rsid w:val="00780299"/>
    <w:rsid w:val="00783978"/>
    <w:rsid w:val="007862DE"/>
    <w:rsid w:val="00786A0F"/>
    <w:rsid w:val="00792A3E"/>
    <w:rsid w:val="007938BE"/>
    <w:rsid w:val="00794011"/>
    <w:rsid w:val="00794CC1"/>
    <w:rsid w:val="00794E0E"/>
    <w:rsid w:val="007B7C1F"/>
    <w:rsid w:val="007C21C8"/>
    <w:rsid w:val="007D0E2E"/>
    <w:rsid w:val="007E2FB7"/>
    <w:rsid w:val="00805561"/>
    <w:rsid w:val="00806FE1"/>
    <w:rsid w:val="00807ED1"/>
    <w:rsid w:val="00817B11"/>
    <w:rsid w:val="008203EE"/>
    <w:rsid w:val="008267A0"/>
    <w:rsid w:val="0083547C"/>
    <w:rsid w:val="008476E6"/>
    <w:rsid w:val="0085706D"/>
    <w:rsid w:val="0085793B"/>
    <w:rsid w:val="00860904"/>
    <w:rsid w:val="008620AC"/>
    <w:rsid w:val="0086319C"/>
    <w:rsid w:val="00864A71"/>
    <w:rsid w:val="00891269"/>
    <w:rsid w:val="008A0EBB"/>
    <w:rsid w:val="008A0F0E"/>
    <w:rsid w:val="008A13AC"/>
    <w:rsid w:val="008B74C1"/>
    <w:rsid w:val="008C0B4D"/>
    <w:rsid w:val="008C37C8"/>
    <w:rsid w:val="008D7766"/>
    <w:rsid w:val="008E08E3"/>
    <w:rsid w:val="008F2120"/>
    <w:rsid w:val="008F40C8"/>
    <w:rsid w:val="008F55D3"/>
    <w:rsid w:val="00900947"/>
    <w:rsid w:val="00902EC0"/>
    <w:rsid w:val="0090371D"/>
    <w:rsid w:val="009077E2"/>
    <w:rsid w:val="00910F45"/>
    <w:rsid w:val="00911725"/>
    <w:rsid w:val="009351E9"/>
    <w:rsid w:val="00940C04"/>
    <w:rsid w:val="00951B04"/>
    <w:rsid w:val="00957666"/>
    <w:rsid w:val="00964A6C"/>
    <w:rsid w:val="00970179"/>
    <w:rsid w:val="00977E40"/>
    <w:rsid w:val="00985984"/>
    <w:rsid w:val="00994DCE"/>
    <w:rsid w:val="0099587E"/>
    <w:rsid w:val="009979FA"/>
    <w:rsid w:val="009A71D6"/>
    <w:rsid w:val="009B3103"/>
    <w:rsid w:val="009C12FA"/>
    <w:rsid w:val="009D72FE"/>
    <w:rsid w:val="009D747B"/>
    <w:rsid w:val="00A00C30"/>
    <w:rsid w:val="00A02AEF"/>
    <w:rsid w:val="00A14A03"/>
    <w:rsid w:val="00A2122C"/>
    <w:rsid w:val="00A41E4E"/>
    <w:rsid w:val="00A41FCA"/>
    <w:rsid w:val="00A4412E"/>
    <w:rsid w:val="00A4591D"/>
    <w:rsid w:val="00A47353"/>
    <w:rsid w:val="00A611E7"/>
    <w:rsid w:val="00A73C38"/>
    <w:rsid w:val="00A77B0C"/>
    <w:rsid w:val="00A81D2D"/>
    <w:rsid w:val="00A81E9A"/>
    <w:rsid w:val="00A83932"/>
    <w:rsid w:val="00A85305"/>
    <w:rsid w:val="00A8686E"/>
    <w:rsid w:val="00A8732A"/>
    <w:rsid w:val="00A970A2"/>
    <w:rsid w:val="00AB120A"/>
    <w:rsid w:val="00AB50E4"/>
    <w:rsid w:val="00AB584B"/>
    <w:rsid w:val="00AC1AF9"/>
    <w:rsid w:val="00AC742D"/>
    <w:rsid w:val="00AC7DC9"/>
    <w:rsid w:val="00AD0C83"/>
    <w:rsid w:val="00AE14D7"/>
    <w:rsid w:val="00AE69A0"/>
    <w:rsid w:val="00AF01AC"/>
    <w:rsid w:val="00AF7D0C"/>
    <w:rsid w:val="00B0574B"/>
    <w:rsid w:val="00B2037F"/>
    <w:rsid w:val="00B32691"/>
    <w:rsid w:val="00B3742B"/>
    <w:rsid w:val="00B37588"/>
    <w:rsid w:val="00B407F6"/>
    <w:rsid w:val="00B424BE"/>
    <w:rsid w:val="00B475EF"/>
    <w:rsid w:val="00B635E3"/>
    <w:rsid w:val="00B72B4F"/>
    <w:rsid w:val="00B74630"/>
    <w:rsid w:val="00B76ECA"/>
    <w:rsid w:val="00B835C0"/>
    <w:rsid w:val="00B87096"/>
    <w:rsid w:val="00B876AF"/>
    <w:rsid w:val="00BA759E"/>
    <w:rsid w:val="00BB532F"/>
    <w:rsid w:val="00BC162D"/>
    <w:rsid w:val="00BC2FE4"/>
    <w:rsid w:val="00BD4DDA"/>
    <w:rsid w:val="00BE4EAE"/>
    <w:rsid w:val="00BE689F"/>
    <w:rsid w:val="00C03AFD"/>
    <w:rsid w:val="00C25086"/>
    <w:rsid w:val="00C252AD"/>
    <w:rsid w:val="00C271F9"/>
    <w:rsid w:val="00C35EDA"/>
    <w:rsid w:val="00C517B6"/>
    <w:rsid w:val="00C63F0F"/>
    <w:rsid w:val="00C666A0"/>
    <w:rsid w:val="00C70636"/>
    <w:rsid w:val="00C70842"/>
    <w:rsid w:val="00C92852"/>
    <w:rsid w:val="00C97D28"/>
    <w:rsid w:val="00CA05EA"/>
    <w:rsid w:val="00CB1D1E"/>
    <w:rsid w:val="00CB2EA2"/>
    <w:rsid w:val="00CC76F2"/>
    <w:rsid w:val="00CE105E"/>
    <w:rsid w:val="00CE1E5E"/>
    <w:rsid w:val="00D168EA"/>
    <w:rsid w:val="00D20082"/>
    <w:rsid w:val="00D47AB4"/>
    <w:rsid w:val="00D55E55"/>
    <w:rsid w:val="00D663ED"/>
    <w:rsid w:val="00D67A17"/>
    <w:rsid w:val="00D74882"/>
    <w:rsid w:val="00D748FE"/>
    <w:rsid w:val="00D759EE"/>
    <w:rsid w:val="00D76482"/>
    <w:rsid w:val="00D956AA"/>
    <w:rsid w:val="00DA543F"/>
    <w:rsid w:val="00DC0173"/>
    <w:rsid w:val="00DC11EA"/>
    <w:rsid w:val="00DC4056"/>
    <w:rsid w:val="00DE2472"/>
    <w:rsid w:val="00DE58C6"/>
    <w:rsid w:val="00DE6C80"/>
    <w:rsid w:val="00DF1540"/>
    <w:rsid w:val="00DF5EB4"/>
    <w:rsid w:val="00E03E64"/>
    <w:rsid w:val="00E25470"/>
    <w:rsid w:val="00E27471"/>
    <w:rsid w:val="00E37515"/>
    <w:rsid w:val="00E44564"/>
    <w:rsid w:val="00E45C0E"/>
    <w:rsid w:val="00E72D70"/>
    <w:rsid w:val="00E80A46"/>
    <w:rsid w:val="00E83B02"/>
    <w:rsid w:val="00E85FA0"/>
    <w:rsid w:val="00E87997"/>
    <w:rsid w:val="00E95F38"/>
    <w:rsid w:val="00EA7A67"/>
    <w:rsid w:val="00EC0B04"/>
    <w:rsid w:val="00EC3A07"/>
    <w:rsid w:val="00EC4A51"/>
    <w:rsid w:val="00EC5C1D"/>
    <w:rsid w:val="00ED176B"/>
    <w:rsid w:val="00ED3CA7"/>
    <w:rsid w:val="00EE6008"/>
    <w:rsid w:val="00EF0C94"/>
    <w:rsid w:val="00EF0FEE"/>
    <w:rsid w:val="00EF3647"/>
    <w:rsid w:val="00EF44AB"/>
    <w:rsid w:val="00F033BB"/>
    <w:rsid w:val="00F1675F"/>
    <w:rsid w:val="00F31B35"/>
    <w:rsid w:val="00F339CD"/>
    <w:rsid w:val="00F33A43"/>
    <w:rsid w:val="00F41650"/>
    <w:rsid w:val="00F47143"/>
    <w:rsid w:val="00F4721F"/>
    <w:rsid w:val="00F5636B"/>
    <w:rsid w:val="00F60763"/>
    <w:rsid w:val="00F65061"/>
    <w:rsid w:val="00F9569D"/>
    <w:rsid w:val="00FB5937"/>
    <w:rsid w:val="00FC306C"/>
    <w:rsid w:val="00FC6457"/>
    <w:rsid w:val="00FD3076"/>
    <w:rsid w:val="00FD46BA"/>
    <w:rsid w:val="00FE1CBC"/>
    <w:rsid w:val="00FE2E58"/>
    <w:rsid w:val="00FE5458"/>
    <w:rsid w:val="00FE7BA0"/>
    <w:rsid w:val="00FF467A"/>
    <w:rsid w:val="00FF57E4"/>
    <w:rsid w:val="00FF6513"/>
    <w:rsid w:val="68C3E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422B0"/>
  <w15:docId w15:val="{3D88670C-6C0D-4610-B5F1-4660021A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FE7BA0"/>
    <w:rPr>
      <w:sz w:val="16"/>
      <w:szCs w:val="16"/>
    </w:rPr>
  </w:style>
  <w:style w:type="paragraph" w:styleId="CommentText">
    <w:name w:val="annotation text"/>
    <w:basedOn w:val="Normal"/>
    <w:link w:val="CommentTextChar"/>
    <w:uiPriority w:val="99"/>
    <w:semiHidden/>
    <w:unhideWhenUsed/>
    <w:rsid w:val="00FE7BA0"/>
    <w:pPr>
      <w:spacing w:line="240" w:lineRule="auto"/>
    </w:pPr>
    <w:rPr>
      <w:sz w:val="20"/>
      <w:szCs w:val="20"/>
    </w:rPr>
  </w:style>
  <w:style w:type="character" w:customStyle="1" w:styleId="CommentTextChar">
    <w:name w:val="Comment Text Char"/>
    <w:basedOn w:val="DefaultParagraphFont"/>
    <w:link w:val="CommentText"/>
    <w:uiPriority w:val="99"/>
    <w:semiHidden/>
    <w:rsid w:val="00FE7BA0"/>
    <w:rPr>
      <w:sz w:val="20"/>
      <w:szCs w:val="20"/>
    </w:rPr>
  </w:style>
  <w:style w:type="paragraph" w:styleId="CommentSubject">
    <w:name w:val="annotation subject"/>
    <w:basedOn w:val="CommentText"/>
    <w:next w:val="CommentText"/>
    <w:link w:val="CommentSubjectChar"/>
    <w:uiPriority w:val="99"/>
    <w:semiHidden/>
    <w:unhideWhenUsed/>
    <w:rsid w:val="00FE7BA0"/>
    <w:rPr>
      <w:b/>
      <w:bCs/>
    </w:rPr>
  </w:style>
  <w:style w:type="character" w:customStyle="1" w:styleId="CommentSubjectChar">
    <w:name w:val="Comment Subject Char"/>
    <w:basedOn w:val="CommentTextChar"/>
    <w:link w:val="CommentSubject"/>
    <w:uiPriority w:val="99"/>
    <w:semiHidden/>
    <w:rsid w:val="00FE7BA0"/>
    <w:rPr>
      <w:b/>
      <w:bCs/>
      <w:sz w:val="20"/>
      <w:szCs w:val="20"/>
    </w:rPr>
  </w:style>
  <w:style w:type="character" w:customStyle="1" w:styleId="apple-converted-space">
    <w:name w:val="apple-converted-space"/>
    <w:basedOn w:val="DefaultParagraphFont"/>
    <w:rsid w:val="00C35EDA"/>
  </w:style>
  <w:style w:type="character" w:customStyle="1" w:styleId="ListParagraphChar">
    <w:name w:val="List Paragraph Char"/>
    <w:link w:val="ListParagraph"/>
    <w:uiPriority w:val="34"/>
    <w:locked/>
    <w:rsid w:val="00396DAB"/>
  </w:style>
  <w:style w:type="character" w:customStyle="1" w:styleId="skillscode">
    <w:name w:val="skills_code"/>
    <w:basedOn w:val="DefaultParagraphFont"/>
    <w:rsid w:val="00EC3A07"/>
  </w:style>
  <w:style w:type="paragraph" w:styleId="BodyText3">
    <w:name w:val="Body Text 3"/>
    <w:basedOn w:val="Normal"/>
    <w:link w:val="BodyText3Char"/>
    <w:uiPriority w:val="97"/>
    <w:semiHidden/>
    <w:rsid w:val="008F55D3"/>
    <w:pPr>
      <w:spacing w:after="120" w:line="260" w:lineRule="atLeast"/>
    </w:pPr>
    <w:rPr>
      <w:rFonts w:ascii="Georgia" w:eastAsiaTheme="minorHAnsi" w:hAnsi="Georgia" w:cs="Times New Roman"/>
      <w:sz w:val="16"/>
      <w:szCs w:val="16"/>
      <w:lang w:val="en-AU"/>
    </w:rPr>
  </w:style>
  <w:style w:type="character" w:customStyle="1" w:styleId="BodyText3Char">
    <w:name w:val="Body Text 3 Char"/>
    <w:basedOn w:val="DefaultParagraphFont"/>
    <w:link w:val="BodyText3"/>
    <w:uiPriority w:val="97"/>
    <w:semiHidden/>
    <w:rsid w:val="008F55D3"/>
    <w:rPr>
      <w:rFonts w:ascii="Georgia" w:eastAsiaTheme="minorHAnsi" w:hAnsi="Georgia" w:cs="Times New Roman"/>
      <w:sz w:val="16"/>
      <w:szCs w:val="16"/>
      <w:lang w:val="en-AU"/>
    </w:rPr>
  </w:style>
  <w:style w:type="paragraph" w:styleId="BodyText">
    <w:name w:val="Body Text"/>
    <w:basedOn w:val="Normal"/>
    <w:link w:val="BodyTextChar"/>
    <w:uiPriority w:val="99"/>
    <w:semiHidden/>
    <w:unhideWhenUsed/>
    <w:rsid w:val="00A81E9A"/>
    <w:pPr>
      <w:spacing w:after="120"/>
    </w:pPr>
  </w:style>
  <w:style w:type="character" w:customStyle="1" w:styleId="BodyTextChar">
    <w:name w:val="Body Text Char"/>
    <w:basedOn w:val="DefaultParagraphFont"/>
    <w:link w:val="BodyText"/>
    <w:uiPriority w:val="99"/>
    <w:semiHidden/>
    <w:rsid w:val="00A81E9A"/>
  </w:style>
  <w:style w:type="paragraph" w:styleId="BodyTextFirstIndent">
    <w:name w:val="Body Text First Indent"/>
    <w:basedOn w:val="BodyText"/>
    <w:link w:val="BodyTextFirstIndentChar"/>
    <w:uiPriority w:val="99"/>
    <w:semiHidden/>
    <w:unhideWhenUsed/>
    <w:rsid w:val="00A81E9A"/>
    <w:pPr>
      <w:spacing w:after="200"/>
      <w:ind w:firstLine="360"/>
    </w:pPr>
  </w:style>
  <w:style w:type="character" w:customStyle="1" w:styleId="BodyTextFirstIndentChar">
    <w:name w:val="Body Text First Indent Char"/>
    <w:basedOn w:val="BodyTextChar"/>
    <w:link w:val="BodyTextFirstIndent"/>
    <w:uiPriority w:val="99"/>
    <w:semiHidden/>
    <w:rsid w:val="00A81E9A"/>
  </w:style>
  <w:style w:type="paragraph" w:styleId="ListBullet3">
    <w:name w:val="List Bullet 3"/>
    <w:basedOn w:val="Normal"/>
    <w:uiPriority w:val="2"/>
    <w:semiHidden/>
    <w:rsid w:val="00A81E9A"/>
    <w:pPr>
      <w:numPr>
        <w:numId w:val="16"/>
      </w:numPr>
      <w:spacing w:after="120" w:line="260" w:lineRule="atLeast"/>
      <w:contextualSpacing/>
    </w:pPr>
    <w:rPr>
      <w:rFonts w:ascii="Georgia" w:eastAsiaTheme="minorHAnsi" w:hAnsi="Georgia" w:cs="Times New Roman"/>
      <w:szCs w:val="20"/>
      <w:lang w:val="en-AU"/>
    </w:rPr>
  </w:style>
  <w:style w:type="paragraph" w:styleId="PlainText">
    <w:name w:val="Plain Text"/>
    <w:basedOn w:val="Normal"/>
    <w:link w:val="PlainTextChar"/>
    <w:uiPriority w:val="99"/>
    <w:unhideWhenUsed/>
    <w:rsid w:val="006241EE"/>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6241EE"/>
    <w:rPr>
      <w:rFonts w:ascii="Calibri" w:eastAsiaTheme="minorHAnsi" w:hAnsi="Calibri"/>
      <w:szCs w:val="21"/>
      <w:lang w:val="en-AU"/>
    </w:rPr>
  </w:style>
  <w:style w:type="character" w:styleId="UnresolvedMention">
    <w:name w:val="Unresolved Mention"/>
    <w:basedOn w:val="DefaultParagraphFont"/>
    <w:uiPriority w:val="99"/>
    <w:semiHidden/>
    <w:unhideWhenUsed/>
    <w:rsid w:val="0058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w.gov.au/departments-and-agencies/department-of-planning-housing-and-infrastructur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8E080A3758784B801CBD53CF3CC083" ma:contentTypeVersion="2" ma:contentTypeDescription="Create a new document." ma:contentTypeScope="" ma:versionID="df76158e5accc7f0c966c4754472ab5d">
  <xsd:schema xmlns:xsd="http://www.w3.org/2001/XMLSchema" xmlns:xs="http://www.w3.org/2001/XMLSchema" xmlns:p="http://schemas.microsoft.com/office/2006/metadata/properties" xmlns:ns2="0318ec2b-4b89-47c5-abac-ad7e57b7acd0" targetNamespace="http://schemas.microsoft.com/office/2006/metadata/properties" ma:root="true" ma:fieldsID="d8814e40fb07482b383d73abeed97bdc" ns2:_="">
    <xsd:import namespace="0318ec2b-4b89-47c5-abac-ad7e57b7ac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8ec2b-4b89-47c5-abac-ad7e57b7a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19807-52A1-4F62-94B8-1D94BC8F9B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BF116D-6C1D-4258-B103-B35984E73A9C}">
  <ds:schemaRefs>
    <ds:schemaRef ds:uri="http://schemas.openxmlformats.org/officeDocument/2006/bibliography"/>
  </ds:schemaRefs>
</ds:datastoreItem>
</file>

<file path=customXml/itemProps3.xml><?xml version="1.0" encoding="utf-8"?>
<ds:datastoreItem xmlns:ds="http://schemas.openxmlformats.org/officeDocument/2006/customXml" ds:itemID="{BD9F18F6-817C-49FB-9D12-05D84FEA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8ec2b-4b89-47c5-abac-ad7e57b7a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28938-E9A3-4773-90CF-1DDD12680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1</Pages>
  <Words>2344</Words>
  <Characters>13366</Characters>
  <Application>Microsoft Office Word</Application>
  <DocSecurity>2</DocSecurity>
  <Lines>111</Lines>
  <Paragraphs>31</Paragraphs>
  <ScaleCrop>false</ScaleCrop>
  <Company>NSW Government</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Finance Shared Services</dc:title>
  <dc:creator>Anbarasu Palanisamy</dc:creator>
  <cp:lastModifiedBy>Emma Dresser</cp:lastModifiedBy>
  <cp:revision>3</cp:revision>
  <cp:lastPrinted>2018-04-20T04:07:00Z</cp:lastPrinted>
  <dcterms:created xsi:type="dcterms:W3CDTF">2024-09-02T02:03:00Z</dcterms:created>
  <dcterms:modified xsi:type="dcterms:W3CDTF">2024-09-17T01:30:00Z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0x010100998E080A3758784B801CBD53CF3CC083</vt:lpwstr>
  </property>
  <property fmtid="{D5CDD505-2E9C-101B-9397-08002B2CF9AE}" pid="3" name="Order">
    <vt:r8>100</vt:r8>
  </property>
  <property fmtid="{D5CDD505-2E9C-101B-9397-08002B2CF9AE}" pid="4" name="Requiresapproval">
    <vt:bool>true</vt:bool>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rdHierarchyBusinessEnablers">
    <vt:lpwstr>187;#Finance: Focus - Highly Advanced|df8519e0-47fc-4194-b81c-4f0cdbf64ce7;#167;#Technology: Complementary - Advanced|d883ba73-1842-414f-833d-3d85b2ff0432;#168;#Procurement and Contract Management: Complementary - Advanced|716f1de6-7c84-41f3-ac45-4d7c20027647;#18;#Project Management: Complementary - Adept|be46bd95-c759-469a-94bf-ff63fb2d5651</vt:lpwstr>
  </property>
  <property fmtid="{D5CDD505-2E9C-101B-9397-08002B2CF9AE}" pid="12" name="rdHierarchyResults">
    <vt:lpwstr>138;#Deliver Results: Focus - Advanced|7670d9b4-6366-46f1-9b23-1cffafac0a96;#49;#Think and Solve Problems: Focus - Advanced|e4a76bcc-4816-4e7d-96c5-ef951f9a0bfb;#139;#Plan and Prioritise: Complementary - Advanced|1dadf319-972f-486a-8a11-dd6d9d68786b;#81;#Demonstrate Accountability: Complementary - Advanced|bc932708-01ed-412d-b6a7-5d7ec11830dd</vt:lpwstr>
  </property>
  <property fmtid="{D5CDD505-2E9C-101B-9397-08002B2CF9AE}" pid="13" name="rdHierarchyRelationships">
    <vt:lpwstr>123;#Commit to Customer Service: Focus - Advanced|e1d2263f-19ac-4f63-b522-2ebdb747c770;#121;#Communicate Effectively: Focus - Advanced|7b530ff7-0d46-4884-b04b-69f6a2b0a6c9;#66;#Influence and Negotiate: Focus - Advanced|50465341-8853-4805-9fa2-e3b132978402;#143;#Work Collaboratively: Focus - Advanced|b8d51769-45d0-40c3-9979-31df9faa45cf</vt:lpwstr>
  </property>
  <property fmtid="{D5CDD505-2E9C-101B-9397-08002B2CF9AE}" pid="14" name="rdHierarchyOccupationSpecific">
    <vt:lpwstr/>
  </property>
  <property fmtid="{D5CDD505-2E9C-101B-9397-08002B2CF9AE}" pid="15" name="rdHierarchyPersonalAttributes">
    <vt:lpwstr>53;#Act with Integrity: Focus - Advanced|ff3008b0-8164-4bd3-a005-8df7f72fc8aa;#55;#Manage Self: Complementary - Adept|8493d2a4-0d41-4ea2-9f69-23a4964526d5;#67;#Value Diversity and Inclusion: Complementary - Adept|828600c8-ec96-4ca7-a9ae-09ae975800f3;#62;#Display Resilience and Courage: Complementary - Adept|9d528cdc-2887-494e-8a26-3de24a5983ca</vt:lpwstr>
  </property>
  <property fmtid="{D5CDD505-2E9C-101B-9397-08002B2CF9AE}" pid="16" name="rdHierarchyPeopleManagement">
    <vt:lpwstr>83;#Manage and Develop People: Focus - Advanced|6cbf5a72-9f18-47d8-898d-d83074f0da35;#164;#Inspire Direction and Purpose: Focus - Adept|d82280ab-aad5-4dc8-a618-956743818674;#158;#Manage Reform and Change: Complementary - Advanced|716a31ef-41ac-486c-a1ef-0aab9a554c82;#63;#Optimise Business Outcomes: Complementary - Adept|55bd9e76-88c2-4421-9587-f655e02608fd</vt:lpwstr>
  </property>
  <property fmtid="{D5CDD505-2E9C-101B-9397-08002B2CF9AE}" pid="17" name="GrammarlyDocumentId">
    <vt:lpwstr>fbb1194d0ac2f1ffd0c4eeb9a906c7099217086356617ddcfd7fec739e877cdb</vt:lpwstr>
  </property>
  <property fmtid="{D5CDD505-2E9C-101B-9397-08002B2CF9AE}" pid="18" name="cec061c97b7442b09208fff0d17c5ab80">
    <vt:lpwstr>Deliver Results: Focus - Advanced|7670d9b4-6366-46f1-9b23-1cffafac0a96;Think and Solve Problems: Focus - Advanced|e4a76bcc-4816-4e7d-96c5-ef951f9a0bfb;Plan and Prioritise: Complementary - Advanced|1dadf319-972f-486a-8a11-dd6d9d68786b;Demonstrate Accountability: Complementary - Advanced|bc932708-01ed-412d-b6a7-5d7ec11830dd</vt:lpwstr>
  </property>
  <property fmtid="{D5CDD505-2E9C-101B-9397-08002B2CF9AE}" pid="19" name="p43875b40edc4023b14ded1350ec776c0">
    <vt:lpwstr>Act with Integrity: Focus - Advanced|ff3008b0-8164-4bd3-a005-8df7f72fc8aa;Manage Self: Complementary - Adept|8493d2a4-0d41-4ea2-9f69-23a4964526d5;Value Diversity and Inclusion: Complementary - Adept|828600c8-ec96-4ca7-a9ae-09ae975800f3;Display Resilience and Courage: Complementary - Adept|9d528cdc-2887-494e-8a26-3de24a5983ca</vt:lpwstr>
  </property>
  <property fmtid="{D5CDD505-2E9C-101B-9397-08002B2CF9AE}" pid="20" name="m5a6a2a8f2ef46efa50f731a8c9f14ea0">
    <vt:lpwstr/>
  </property>
  <property fmtid="{D5CDD505-2E9C-101B-9397-08002B2CF9AE}" pid="21" name="ha6ec30acf0543d5ab96ebd6558e93d70">
    <vt:lpwstr>Manage and Develop People: Focus - Advanced|6cbf5a72-9f18-47d8-898d-d83074f0da35;Inspire Direction and Purpose: Focus - Adept|d82280ab-aad5-4dc8-a618-956743818674;Manage Reform and Change: Complementary - Advanced|716a31ef-41ac-486c-a1ef-0aab9a554c82;Optimise Business Outcomes: Complementary - Adept|55bd9e76-88c2-4421-9587-f655e02608fd</vt:lpwstr>
  </property>
  <property fmtid="{D5CDD505-2E9C-101B-9397-08002B2CF9AE}" pid="22" name="ga2f6fe25364489f9af0229b9f406dc70">
    <vt:lpwstr>Finance: Focus - Highly Advanced|df8519e0-47fc-4194-b81c-4f0cdbf64ce7;Technology: Complementary - Advanced|d883ba73-1842-414f-833d-3d85b2ff0432;Procurement and Contract Management: Complementary - Advanced|716f1de6-7c84-41f3-ac45-4d7c20027647;Project Management: Complementary - Adept|be46bd95-c759-469a-94bf-ff63fb2d5651</vt:lpwstr>
  </property>
  <property fmtid="{D5CDD505-2E9C-101B-9397-08002B2CF9AE}" pid="23" name="pa977a852ee540cfa10ab8cedcc1fc5c0">
    <vt:lpwstr>Commit to Customer Service: Focus - Advanced|e1d2263f-19ac-4f63-b522-2ebdb747c770;Communicate Effectively: Focus - Advanced|7b530ff7-0d46-4884-b04b-69f6a2b0a6c9;Influence and Negotiate: Focus - Advanced|50465341-8853-4805-9fa2-e3b132978402;Work Collaboratively: Focus - Advanced|b8d51769-45d0-40c3-9979-31df9faa45cf</vt:lpwstr>
  </property>
  <property fmtid="{D5CDD505-2E9C-101B-9397-08002B2CF9AE}" pid="24" name="TaxCatchAll">
    <vt:lpwstr>66;#Influence and Negotiate: Focus - Advanced|50465341-8853-4805-9fa2-e3b132978402;#143;#Work Collaboratively: Focus - Advanced|b8d51769-45d0-40c3-9979-31df9faa45cf;#55;#Manage Self: Complementary - Adept|8493d2a4-0d41-4ea2-9f69-23a4964526d5;#67;#Value Diversity and Inclusion: Complementary - Adept|828600c8-ec96-4ca7-a9ae-09ae975800f3;#121;#Communicate Effectively: Focus - Advanced|7b530ff7-0d46-4884-b04b-69f6a2b0a6c9;#138;#Deliver Results: Focus - Advanced|7670d9b4-6366-46f1-9b23-1cffafac0a96;#63;#Optimise Business Outcomes: Complementary - Adept|55bd9e76-88c2-4421-9587-f655e02608fd;#62;#Display Resilience and Courage: Complementary - Adept|9d528cdc-2887-494e-8a26-3de24a5983ca;#139;#Plan and Prioritise: Complementary - Advanced|1dadf319-972f-486a-8a11-dd6d9d68786b;#164;#Inspire Direction and Purpose: Focus - Adept|d82280ab-aad5-4dc8-a618-956743818674;#168;#Procurement and Contract Management: Complementary - Advanced|716f1de6-7c84-41f3-ac45-4d7c20027647;#167;#Technology: Complementary - Advanced|d883ba73-1842-414f-833d-3d85b2ff0432;#18;#Project Management: Complementary - Adept|be46bd95-c759-469a-94bf-ff63fb2d5651;#53;#Act with Integrity: Focus - Advanced|ff3008b0-8164-4bd3-a005-8df7f72fc8aa;#123;#Commit to Customer Service: Focus - Advanced|e1d2263f-19ac-4f63-b522-2ebdb747c770;#49;#Think and Solve Problems: Focus - Advanced|e4a76bcc-4816-4e7d-96c5-ef951f9a0bfb;#158;#Manage Reform and Change: Complementary - Advanced|716a31ef-41ac-486c-a1ef-0aab9a554c82;#83;#Manage and Develop People: Focus - Advanced|6cbf5a72-9f18-47d8-898d-d83074f0da35;#81;#Demonstrate Accountability: Complementary - Advanced|bc932708-01ed-412d-b6a7-5d7ec11830dd;#187;#Finance: Focus - Highly Advanced|df8519e0-47fc-4194-b81c-4f0cdbf64ce7</vt:lpwstr>
  </property>
</Properties>
</file>