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F52695" w:rsidRPr="0000352B" w14:paraId="3B6CD950" w14:textId="77777777" w:rsidTr="24A40430">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6FC656E0" w14:textId="77777777" w:rsidR="00F52695" w:rsidRPr="00587C51" w:rsidRDefault="00F52695">
            <w:pPr>
              <w:pStyle w:val="TableTextWhite"/>
              <w:rPr>
                <w:b/>
                <w:bCs/>
              </w:rPr>
            </w:pPr>
            <w:bookmarkStart w:id="0" w:name="_Hlk17361692"/>
            <w:r w:rsidRPr="00587C51">
              <w:rPr>
                <w:b/>
                <w:bCs/>
              </w:rPr>
              <w:t>Agency</w:t>
            </w:r>
          </w:p>
        </w:tc>
        <w:tc>
          <w:tcPr>
            <w:tcW w:w="6561" w:type="dxa"/>
          </w:tcPr>
          <w:p w14:paraId="26FFB91A" w14:textId="47107211" w:rsidR="00F52695" w:rsidRPr="006F2159" w:rsidRDefault="09388A3F" w:rsidP="24A40430">
            <w:pPr>
              <w:pStyle w:val="TableTextWhite"/>
              <w:rPr>
                <w:b/>
                <w:bCs/>
              </w:rPr>
            </w:pPr>
            <w:r w:rsidRPr="006F2159">
              <w:rPr>
                <w:rFonts w:eastAsia="Arial" w:cs="Arial"/>
                <w:b/>
                <w:bCs/>
                <w:lang w:val="en-US"/>
              </w:rPr>
              <w:t>Department of Climate Change Energy, the Environment and Water</w:t>
            </w:r>
          </w:p>
        </w:tc>
      </w:tr>
      <w:tr w:rsidR="00F52695" w:rsidRPr="0000352B" w14:paraId="3F014008" w14:textId="77777777" w:rsidTr="24A40430">
        <w:tc>
          <w:tcPr>
            <w:tcW w:w="4026" w:type="dxa"/>
            <w:vAlign w:val="center"/>
          </w:tcPr>
          <w:p w14:paraId="59D994BF" w14:textId="0B471B1C" w:rsidR="00F52695" w:rsidRPr="00587C51" w:rsidRDefault="00F77982" w:rsidP="00F77982">
            <w:pPr>
              <w:pStyle w:val="TableTextWhite"/>
              <w:rPr>
                <w:b/>
                <w:bCs/>
              </w:rPr>
            </w:pPr>
            <w:r w:rsidRPr="00587C51">
              <w:rPr>
                <w:b/>
                <w:bCs/>
              </w:rPr>
              <w:t xml:space="preserve">Division </w:t>
            </w:r>
            <w:r w:rsidR="00E5451F" w:rsidRPr="00587C51">
              <w:rPr>
                <w:b/>
                <w:bCs/>
              </w:rPr>
              <w:t>/ Team</w:t>
            </w:r>
          </w:p>
        </w:tc>
        <w:tc>
          <w:tcPr>
            <w:tcW w:w="6561" w:type="dxa"/>
          </w:tcPr>
          <w:p w14:paraId="0B2C568E" w14:textId="5CF4E3DF" w:rsidR="00F52695" w:rsidRPr="006F2159" w:rsidRDefault="0F067385" w:rsidP="24A40430">
            <w:pPr>
              <w:pStyle w:val="TableTextWhite"/>
              <w:rPr>
                <w:rFonts w:eastAsia="Arial" w:cs="Arial"/>
                <w:b/>
                <w:bCs/>
                <w:color w:val="FFFFFF" w:themeColor="background1"/>
                <w:lang w:val="en-US"/>
              </w:rPr>
            </w:pPr>
            <w:r w:rsidRPr="006F2159">
              <w:rPr>
                <w:rFonts w:eastAsia="Arial" w:cs="Arial"/>
                <w:b/>
                <w:bCs/>
                <w:color w:val="FFFFFF" w:themeColor="background1"/>
                <w:lang w:val="en-US"/>
              </w:rPr>
              <w:t xml:space="preserve">Energy, Climate Change and Sustainability  </w:t>
            </w:r>
          </w:p>
        </w:tc>
      </w:tr>
      <w:tr w:rsidR="00F52695" w:rsidRPr="0000352B" w14:paraId="00B0FBC6" w14:textId="77777777" w:rsidTr="24A40430">
        <w:tc>
          <w:tcPr>
            <w:tcW w:w="4026" w:type="dxa"/>
            <w:vAlign w:val="center"/>
          </w:tcPr>
          <w:p w14:paraId="2E024075" w14:textId="77777777" w:rsidR="00F52695" w:rsidRPr="00587C51" w:rsidRDefault="00F52695">
            <w:pPr>
              <w:pStyle w:val="TableTextWhite"/>
              <w:rPr>
                <w:b/>
                <w:bCs/>
              </w:rPr>
            </w:pPr>
            <w:r w:rsidRPr="00587C51">
              <w:rPr>
                <w:b/>
                <w:bCs/>
              </w:rPr>
              <w:t>Location</w:t>
            </w:r>
          </w:p>
        </w:tc>
        <w:tc>
          <w:tcPr>
            <w:tcW w:w="6561" w:type="dxa"/>
          </w:tcPr>
          <w:p w14:paraId="276FA245" w14:textId="112166B5" w:rsidR="00F52695" w:rsidRPr="0000352B" w:rsidRDefault="002B50DE">
            <w:pPr>
              <w:pStyle w:val="TableTextWhite"/>
              <w:rPr>
                <w:b/>
                <w:bCs/>
                <w:color w:val="FFFFFF" w:themeColor="background1"/>
              </w:rPr>
            </w:pPr>
            <w:r w:rsidRPr="0000352B">
              <w:rPr>
                <w:b/>
                <w:bCs/>
                <w:color w:val="FFFFFF" w:themeColor="background1"/>
              </w:rPr>
              <w:t xml:space="preserve">Location </w:t>
            </w:r>
            <w:r w:rsidR="20E02744" w:rsidRPr="0000352B">
              <w:rPr>
                <w:b/>
                <w:bCs/>
                <w:color w:val="FFFFFF" w:themeColor="background1"/>
              </w:rPr>
              <w:t xml:space="preserve">negotiable </w:t>
            </w:r>
            <w:r w:rsidRPr="0000352B">
              <w:rPr>
                <w:b/>
                <w:bCs/>
                <w:color w:val="FFFFFF" w:themeColor="background1"/>
              </w:rPr>
              <w:t>/ Hybrid</w:t>
            </w:r>
          </w:p>
        </w:tc>
      </w:tr>
      <w:tr w:rsidR="00F52695" w:rsidRPr="0000352B" w14:paraId="6D2874AC" w14:textId="77777777" w:rsidTr="24A40430">
        <w:tc>
          <w:tcPr>
            <w:tcW w:w="4026" w:type="dxa"/>
            <w:vAlign w:val="center"/>
          </w:tcPr>
          <w:p w14:paraId="20B79214" w14:textId="77777777" w:rsidR="00F52695" w:rsidRPr="00587C51" w:rsidRDefault="00F52695">
            <w:pPr>
              <w:pStyle w:val="TableTextWhite"/>
              <w:rPr>
                <w:b/>
                <w:bCs/>
              </w:rPr>
            </w:pPr>
            <w:r w:rsidRPr="00587C51">
              <w:rPr>
                <w:b/>
                <w:bCs/>
              </w:rPr>
              <w:t>Classification/Grade/Band</w:t>
            </w:r>
          </w:p>
        </w:tc>
        <w:tc>
          <w:tcPr>
            <w:tcW w:w="6561" w:type="dxa"/>
          </w:tcPr>
          <w:p w14:paraId="3D6BD71E" w14:textId="58A127C0" w:rsidR="00F52695" w:rsidRPr="0000352B" w:rsidRDefault="002B50DE">
            <w:pPr>
              <w:pStyle w:val="TableTextWhite"/>
              <w:rPr>
                <w:b/>
                <w:bCs/>
                <w:color w:val="FFFFFF" w:themeColor="background1"/>
              </w:rPr>
            </w:pPr>
            <w:r w:rsidRPr="0000352B">
              <w:rPr>
                <w:b/>
                <w:bCs/>
                <w:color w:val="FFFFFF" w:themeColor="background1"/>
              </w:rPr>
              <w:t>Environmental Officer 13</w:t>
            </w:r>
          </w:p>
        </w:tc>
      </w:tr>
      <w:tr w:rsidR="00F52695" w:rsidRPr="0000352B" w14:paraId="0540DBE2" w14:textId="77777777" w:rsidTr="24A40430">
        <w:tc>
          <w:tcPr>
            <w:tcW w:w="4026" w:type="dxa"/>
            <w:vAlign w:val="center"/>
          </w:tcPr>
          <w:p w14:paraId="4410D9AE" w14:textId="77777777" w:rsidR="00F52695" w:rsidRPr="00587C51" w:rsidRDefault="00F52695">
            <w:pPr>
              <w:pStyle w:val="TableTextWhite"/>
              <w:rPr>
                <w:b/>
                <w:bCs/>
              </w:rPr>
            </w:pPr>
            <w:r w:rsidRPr="00587C51">
              <w:rPr>
                <w:b/>
                <w:bCs/>
              </w:rPr>
              <w:t>Role Number</w:t>
            </w:r>
          </w:p>
        </w:tc>
        <w:tc>
          <w:tcPr>
            <w:tcW w:w="6561" w:type="dxa"/>
          </w:tcPr>
          <w:p w14:paraId="557BB0F7" w14:textId="3EF089C4" w:rsidR="00F52695" w:rsidRPr="0000352B" w:rsidRDefault="00A92832">
            <w:pPr>
              <w:pStyle w:val="TableTextWhite"/>
              <w:rPr>
                <w:b/>
                <w:bCs/>
                <w:color w:val="FFFFFF" w:themeColor="background1"/>
              </w:rPr>
            </w:pPr>
            <w:r w:rsidRPr="0000352B">
              <w:rPr>
                <w:b/>
                <w:bCs/>
                <w:color w:val="FFFFFF" w:themeColor="background1"/>
              </w:rPr>
              <w:t>TBC</w:t>
            </w:r>
          </w:p>
        </w:tc>
      </w:tr>
      <w:tr w:rsidR="00F52695" w:rsidRPr="0000352B" w14:paraId="4E51262E" w14:textId="77777777" w:rsidTr="24A40430">
        <w:tc>
          <w:tcPr>
            <w:tcW w:w="4026" w:type="dxa"/>
            <w:vAlign w:val="center"/>
          </w:tcPr>
          <w:p w14:paraId="24403303" w14:textId="3733129C" w:rsidR="00F52695" w:rsidRPr="00587C51" w:rsidRDefault="00F52695">
            <w:pPr>
              <w:pStyle w:val="TableTextWhite"/>
              <w:rPr>
                <w:b/>
                <w:bCs/>
              </w:rPr>
            </w:pPr>
            <w:r w:rsidRPr="00587C51">
              <w:rPr>
                <w:b/>
                <w:bCs/>
              </w:rPr>
              <w:t>ANZSCO</w:t>
            </w:r>
            <w:r w:rsidR="00745F8F" w:rsidRPr="00587C51">
              <w:rPr>
                <w:b/>
                <w:bCs/>
              </w:rPr>
              <w:t>/ OSCA</w:t>
            </w:r>
            <w:r w:rsidRPr="00587C51">
              <w:rPr>
                <w:b/>
                <w:bCs/>
              </w:rPr>
              <w:t xml:space="preserve"> Code</w:t>
            </w:r>
          </w:p>
        </w:tc>
        <w:tc>
          <w:tcPr>
            <w:tcW w:w="6561" w:type="dxa"/>
          </w:tcPr>
          <w:p w14:paraId="4DF1BF9F" w14:textId="1E9DFEA6" w:rsidR="00F52695" w:rsidRPr="0000352B" w:rsidRDefault="0000352B">
            <w:pPr>
              <w:pStyle w:val="TableTextWhite"/>
              <w:rPr>
                <w:b/>
                <w:bCs/>
                <w:color w:val="FFFFFF" w:themeColor="background1"/>
              </w:rPr>
            </w:pPr>
            <w:r w:rsidRPr="0000352B">
              <w:rPr>
                <w:b/>
                <w:bCs/>
                <w:color w:val="FFFFFF" w:themeColor="background1"/>
              </w:rPr>
              <w:t>312234</w:t>
            </w:r>
          </w:p>
        </w:tc>
      </w:tr>
      <w:tr w:rsidR="00F52695" w:rsidRPr="0000352B" w14:paraId="4F831901" w14:textId="77777777" w:rsidTr="24A40430">
        <w:tc>
          <w:tcPr>
            <w:tcW w:w="4026" w:type="dxa"/>
            <w:vAlign w:val="center"/>
          </w:tcPr>
          <w:p w14:paraId="1A329060" w14:textId="77777777" w:rsidR="00F52695" w:rsidRPr="00587C51" w:rsidRDefault="00F52695">
            <w:pPr>
              <w:pStyle w:val="TableTextWhite"/>
              <w:rPr>
                <w:b/>
                <w:bCs/>
              </w:rPr>
            </w:pPr>
            <w:r w:rsidRPr="00587C51">
              <w:rPr>
                <w:b/>
                <w:bCs/>
              </w:rPr>
              <w:t>PCAT Code</w:t>
            </w:r>
          </w:p>
        </w:tc>
        <w:tc>
          <w:tcPr>
            <w:tcW w:w="6561" w:type="dxa"/>
          </w:tcPr>
          <w:p w14:paraId="20D9684D" w14:textId="42394918" w:rsidR="00F52695" w:rsidRPr="0000352B" w:rsidRDefault="00E5451F">
            <w:pPr>
              <w:pStyle w:val="TableTextWhite"/>
              <w:rPr>
                <w:b/>
                <w:bCs/>
                <w:color w:val="FFFFFF" w:themeColor="background1"/>
              </w:rPr>
            </w:pPr>
            <w:r w:rsidRPr="0000352B">
              <w:rPr>
                <w:b/>
                <w:bCs/>
                <w:color w:val="FFFFFF" w:themeColor="background1"/>
              </w:rPr>
              <w:t>1119192</w:t>
            </w:r>
          </w:p>
        </w:tc>
      </w:tr>
      <w:tr w:rsidR="00F52695" w:rsidRPr="0000352B" w14:paraId="7E94F3EA" w14:textId="77777777" w:rsidTr="24A40430">
        <w:tc>
          <w:tcPr>
            <w:tcW w:w="4026" w:type="dxa"/>
            <w:vAlign w:val="center"/>
          </w:tcPr>
          <w:p w14:paraId="73631CB1" w14:textId="77777777" w:rsidR="00F52695" w:rsidRPr="00587C51" w:rsidRDefault="00F52695">
            <w:pPr>
              <w:pStyle w:val="TableTextWhite"/>
              <w:rPr>
                <w:b/>
                <w:bCs/>
              </w:rPr>
            </w:pPr>
            <w:r w:rsidRPr="00587C51">
              <w:rPr>
                <w:b/>
                <w:bCs/>
              </w:rPr>
              <w:t>Date of Approval</w:t>
            </w:r>
          </w:p>
        </w:tc>
        <w:tc>
          <w:tcPr>
            <w:tcW w:w="6561" w:type="dxa"/>
          </w:tcPr>
          <w:p w14:paraId="3C50B0A1" w14:textId="05800FE0" w:rsidR="00F52695" w:rsidRPr="0000352B" w:rsidRDefault="002B50DE" w:rsidP="00BA3862">
            <w:pPr>
              <w:pStyle w:val="TableTextWhite"/>
              <w:rPr>
                <w:b/>
                <w:bCs/>
                <w:color w:val="FFFFFF" w:themeColor="background1"/>
              </w:rPr>
            </w:pPr>
            <w:r w:rsidRPr="0000352B">
              <w:rPr>
                <w:b/>
                <w:bCs/>
                <w:color w:val="FFFFFF" w:themeColor="background1"/>
              </w:rPr>
              <w:t>March 2023</w:t>
            </w:r>
            <w:r w:rsidR="00745F8F" w:rsidRPr="0000352B">
              <w:rPr>
                <w:b/>
                <w:bCs/>
                <w:color w:val="FFFFFF" w:themeColor="background1"/>
              </w:rPr>
              <w:t xml:space="preserve"> </w:t>
            </w:r>
            <w:r w:rsidR="0000352B" w:rsidRPr="0000352B">
              <w:rPr>
                <w:b/>
                <w:bCs/>
                <w:color w:val="FFFFFF" w:themeColor="background1"/>
              </w:rPr>
              <w:t>(updated</w:t>
            </w:r>
            <w:r w:rsidR="00745F8F" w:rsidRPr="0000352B">
              <w:rPr>
                <w:b/>
                <w:bCs/>
                <w:color w:val="FFFFFF" w:themeColor="background1"/>
              </w:rPr>
              <w:t xml:space="preserve"> February 2025)</w:t>
            </w:r>
          </w:p>
        </w:tc>
      </w:tr>
      <w:tr w:rsidR="00F52695" w:rsidRPr="0000352B" w14:paraId="5F9148EF" w14:textId="77777777" w:rsidTr="24A40430">
        <w:tc>
          <w:tcPr>
            <w:tcW w:w="4026" w:type="dxa"/>
            <w:vAlign w:val="center"/>
          </w:tcPr>
          <w:p w14:paraId="335E59A3" w14:textId="77777777" w:rsidR="00F52695" w:rsidRPr="00587C51" w:rsidRDefault="00F52695">
            <w:pPr>
              <w:pStyle w:val="TableTextWhite"/>
              <w:rPr>
                <w:b/>
                <w:bCs/>
              </w:rPr>
            </w:pPr>
            <w:r w:rsidRPr="00587C51">
              <w:rPr>
                <w:b/>
                <w:bCs/>
              </w:rPr>
              <w:t>Agency Website</w:t>
            </w:r>
          </w:p>
        </w:tc>
        <w:tc>
          <w:tcPr>
            <w:tcW w:w="6561" w:type="dxa"/>
          </w:tcPr>
          <w:p w14:paraId="45A17EFB" w14:textId="39D6B8DB" w:rsidR="00F52695" w:rsidRPr="006F2159" w:rsidRDefault="23500CBF" w:rsidP="24A40430">
            <w:pPr>
              <w:pStyle w:val="TableTextWhite"/>
              <w:rPr>
                <w:b/>
                <w:bCs/>
              </w:rPr>
            </w:pPr>
            <w:r w:rsidRPr="006F2159">
              <w:rPr>
                <w:rFonts w:eastAsia="Arial" w:cs="Arial"/>
                <w:b/>
                <w:bCs/>
                <w:color w:val="FFFFFF" w:themeColor="background1"/>
                <w:lang w:val="en-US"/>
              </w:rPr>
              <w:t>www.deeccw.gov.au</w:t>
            </w:r>
          </w:p>
        </w:tc>
      </w:tr>
      <w:bookmarkEnd w:id="0"/>
    </w:tbl>
    <w:p w14:paraId="63A7EC49" w14:textId="77777777" w:rsidR="00244BBF" w:rsidRPr="00B907F1" w:rsidRDefault="00244BBF" w:rsidP="00244BBF">
      <w:pPr>
        <w:tabs>
          <w:tab w:val="left" w:pos="2925"/>
        </w:tabs>
        <w:spacing w:after="0"/>
        <w:rPr>
          <w:rStyle w:val="Heading1Char"/>
          <w:sz w:val="16"/>
          <w:szCs w:val="16"/>
        </w:rPr>
      </w:pPr>
    </w:p>
    <w:p w14:paraId="0C24B8B0" w14:textId="1D283E16" w:rsidR="411732C7" w:rsidRDefault="411732C7" w:rsidP="0000352B">
      <w:pPr>
        <w:tabs>
          <w:tab w:val="left" w:pos="2925"/>
        </w:tabs>
        <w:spacing w:after="0"/>
        <w:rPr>
          <w:rFonts w:eastAsia="Arial" w:cs="Arial"/>
          <w:sz w:val="16"/>
          <w:szCs w:val="16"/>
          <w:lang w:val="en-AU"/>
        </w:rPr>
      </w:pPr>
      <w:r w:rsidRPr="24A40430">
        <w:rPr>
          <w:rFonts w:eastAsia="Arial" w:cs="Arial"/>
          <w:i/>
          <w:iCs/>
          <w:color w:val="111111"/>
        </w:rPr>
        <w:t>Ensuring a sustainable NSW through climate change and energy action, water management, environment and heritage conservation and protection.</w:t>
      </w:r>
    </w:p>
    <w:p w14:paraId="7F9400E9" w14:textId="5DB0F765" w:rsidR="00223271" w:rsidRDefault="6896F3D9" w:rsidP="00223271">
      <w:pPr>
        <w:pStyle w:val="Heading1"/>
        <w:spacing w:before="91"/>
        <w:rPr>
          <w:color w:val="111111"/>
        </w:rPr>
      </w:pPr>
      <w:r w:rsidRPr="24A40430">
        <w:rPr>
          <w:color w:val="111111"/>
        </w:rPr>
        <w:t>Who we are</w:t>
      </w:r>
      <w:r w:rsidR="009C6838" w:rsidRPr="24A40430">
        <w:rPr>
          <w:color w:val="111111"/>
        </w:rPr>
        <w:t xml:space="preserve"> </w:t>
      </w:r>
    </w:p>
    <w:p w14:paraId="36DA95A1" w14:textId="3876FDA5" w:rsidR="00904D10" w:rsidRDefault="33092DDD" w:rsidP="24A40430">
      <w:pPr>
        <w:spacing w:before="91" w:after="120"/>
        <w:rPr>
          <w:rFonts w:eastAsia="Arial" w:cs="Arial"/>
          <w:color w:val="111111"/>
        </w:rPr>
      </w:pPr>
      <w:r w:rsidRPr="24A40430">
        <w:rPr>
          <w:rFonts w:eastAsia="Arial" w:cs="Arial"/>
          <w:color w:val="111111"/>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0F607419" w14:textId="568BD5D5" w:rsidR="33092DDD" w:rsidRDefault="33092DDD" w:rsidP="0000352B">
      <w:pPr>
        <w:pStyle w:val="Heading1"/>
        <w:spacing w:before="91" w:line="276" w:lineRule="auto"/>
        <w:rPr>
          <w:rFonts w:eastAsia="Arial"/>
          <w:color w:val="111111"/>
        </w:rPr>
      </w:pPr>
      <w:r w:rsidRPr="24A40430">
        <w:rPr>
          <w:rFonts w:eastAsia="Arial"/>
          <w:b w:val="0"/>
          <w:bCs w:val="0"/>
          <w:color w:val="111111"/>
          <w:sz w:val="22"/>
          <w:szCs w:val="22"/>
          <w:lang w:val="en-US"/>
        </w:rPr>
        <w:t xml:space="preserve">DCCEEW conserves and protects the state's natural environment.  It manages the NSW national park estate, including its rich and diverse biodiversity and Aboriginal cultural heritage for future generations. </w:t>
      </w:r>
    </w:p>
    <w:p w14:paraId="4DC78266" w14:textId="762CBE2B" w:rsidR="33092DDD" w:rsidRDefault="33092DDD" w:rsidP="0000352B">
      <w:pPr>
        <w:pStyle w:val="Heading1"/>
        <w:spacing w:before="91" w:line="276" w:lineRule="auto"/>
        <w:rPr>
          <w:rFonts w:eastAsia="Arial"/>
          <w:color w:val="111111"/>
        </w:rPr>
      </w:pPr>
      <w:r w:rsidRPr="24A40430">
        <w:rPr>
          <w:rFonts w:eastAsia="Arial"/>
          <w:b w:val="0"/>
          <w:bCs w:val="0"/>
          <w:color w:val="111111"/>
          <w:sz w:val="22"/>
          <w:szCs w:val="22"/>
          <w:lang w:val="en-US"/>
        </w:rPr>
        <w:t xml:space="preserve">DCCEEW also ensures sustainable management of water resources across the state, to support the environment, communities and industry. </w:t>
      </w:r>
    </w:p>
    <w:p w14:paraId="0C7845CC" w14:textId="57316823" w:rsidR="33092DDD" w:rsidRDefault="33092DDD" w:rsidP="0000352B">
      <w:pPr>
        <w:tabs>
          <w:tab w:val="left" w:pos="2925"/>
        </w:tabs>
        <w:rPr>
          <w:rFonts w:eastAsia="Arial" w:cs="Arial"/>
          <w:color w:val="111111"/>
        </w:rPr>
      </w:pPr>
      <w:r w:rsidRPr="24A40430">
        <w:rPr>
          <w:rFonts w:eastAsia="Arial" w:cs="Arial"/>
          <w:color w:val="111111"/>
        </w:rPr>
        <w:t>We acknowledge the ongoing custodial responsibilities of the Aboriginal peoples of NSW to care for Country and water and are committed to establishing meaningful partnerships with Aboriginal peoples in management of the environment.</w:t>
      </w:r>
    </w:p>
    <w:p w14:paraId="18F80115" w14:textId="77777777" w:rsidR="00BF5592" w:rsidRPr="00B62223" w:rsidRDefault="00BF5592" w:rsidP="00904D10">
      <w:pPr>
        <w:tabs>
          <w:tab w:val="left" w:pos="2925"/>
        </w:tabs>
        <w:rPr>
          <w:rFonts w:cs="Arial"/>
        </w:rPr>
      </w:pPr>
    </w:p>
    <w:p w14:paraId="3EA998AA" w14:textId="77777777" w:rsidR="009C6838" w:rsidRPr="00614552" w:rsidRDefault="009C6838" w:rsidP="009C6838">
      <w:pPr>
        <w:tabs>
          <w:tab w:val="left" w:pos="2925"/>
        </w:tabs>
        <w:rPr>
          <w:rStyle w:val="Heading1Char"/>
        </w:rPr>
      </w:pPr>
      <w:r w:rsidRPr="00614552">
        <w:rPr>
          <w:rStyle w:val="Heading1Char"/>
        </w:rPr>
        <w:t>Primary purpose of the role</w:t>
      </w:r>
    </w:p>
    <w:p w14:paraId="397B32FB" w14:textId="31C734EE" w:rsidR="00D46CF4" w:rsidRPr="00745F8F" w:rsidRDefault="0000352B" w:rsidP="00833E4B">
      <w:pPr>
        <w:tabs>
          <w:tab w:val="left" w:pos="2925"/>
        </w:tabs>
        <w:rPr>
          <w:rFonts w:cs="Arial"/>
        </w:rPr>
      </w:pPr>
      <w:r>
        <w:rPr>
          <w:rFonts w:cs="Arial"/>
        </w:rPr>
        <w:t>Lead a team in providing</w:t>
      </w:r>
      <w:r w:rsidR="00833E4B" w:rsidRPr="24A40430">
        <w:rPr>
          <w:rFonts w:cs="Arial"/>
        </w:rPr>
        <w:t xml:space="preserve"> safety, technical and risk expertise to fulfill the </w:t>
      </w:r>
      <w:r w:rsidR="00133FB1" w:rsidRPr="24A40430">
        <w:rPr>
          <w:rFonts w:cs="Arial"/>
        </w:rPr>
        <w:t>NSW Government’s safety and regulatory responsibilities</w:t>
      </w:r>
      <w:r w:rsidR="00833E4B" w:rsidRPr="24A40430">
        <w:rPr>
          <w:rFonts w:cs="Arial"/>
        </w:rPr>
        <w:t xml:space="preserve"> under the </w:t>
      </w:r>
      <w:r w:rsidR="00833E4B" w:rsidRPr="24A40430">
        <w:rPr>
          <w:rFonts w:cs="Arial"/>
          <w:i/>
          <w:iCs/>
        </w:rPr>
        <w:t>Pipelines Act</w:t>
      </w:r>
      <w:r w:rsidR="0010184A" w:rsidRPr="24A40430">
        <w:rPr>
          <w:rFonts w:cs="Arial"/>
          <w:i/>
          <w:iCs/>
        </w:rPr>
        <w:t xml:space="preserve"> 1967</w:t>
      </w:r>
      <w:r w:rsidR="2ED7529D" w:rsidRPr="24A40430">
        <w:rPr>
          <w:rFonts w:cs="Arial"/>
          <w:i/>
          <w:iCs/>
        </w:rPr>
        <w:t xml:space="preserve"> and</w:t>
      </w:r>
      <w:r w:rsidR="00833E4B" w:rsidRPr="24A40430">
        <w:rPr>
          <w:rFonts w:cs="Arial"/>
          <w:i/>
          <w:iCs/>
        </w:rPr>
        <w:t xml:space="preserve"> Gas Supply Act</w:t>
      </w:r>
      <w:r w:rsidR="0010184A" w:rsidRPr="24A40430">
        <w:rPr>
          <w:rFonts w:cs="Arial"/>
          <w:i/>
          <w:iCs/>
        </w:rPr>
        <w:t xml:space="preserve"> 1996</w:t>
      </w:r>
      <w:r w:rsidR="00833E4B" w:rsidRPr="24A40430">
        <w:rPr>
          <w:rFonts w:cs="Arial"/>
        </w:rPr>
        <w:t xml:space="preserve"> and </w:t>
      </w:r>
      <w:r w:rsidR="278F5157" w:rsidRPr="24A40430">
        <w:rPr>
          <w:rFonts w:cs="Arial"/>
        </w:rPr>
        <w:t xml:space="preserve">associated regulations. </w:t>
      </w:r>
      <w:r w:rsidR="00833E4B" w:rsidRPr="24A40430">
        <w:rPr>
          <w:rFonts w:cs="Arial"/>
        </w:rPr>
        <w:t xml:space="preserve"> </w:t>
      </w:r>
      <w:r w:rsidR="00A66FF1" w:rsidRPr="24A40430">
        <w:rPr>
          <w:rFonts w:eastAsia="Times New Roman" w:cs="Arial"/>
          <w:lang w:eastAsia="en-AU"/>
        </w:rPr>
        <w:t>Ensure</w:t>
      </w:r>
      <w:r w:rsidR="00133FB1" w:rsidRPr="24A40430">
        <w:rPr>
          <w:rFonts w:eastAsia="Times New Roman" w:cs="Arial"/>
          <w:lang w:eastAsia="en-AU"/>
        </w:rPr>
        <w:t xml:space="preserve"> that risks are being managed to the expectations of the NSW public, this role </w:t>
      </w:r>
      <w:r w:rsidR="00A66FF1" w:rsidRPr="24A40430">
        <w:rPr>
          <w:rFonts w:eastAsia="Times New Roman" w:cs="Arial"/>
          <w:lang w:eastAsia="en-AU"/>
        </w:rPr>
        <w:t>provides subject matter expertise in</w:t>
      </w:r>
      <w:r w:rsidR="00833E4B" w:rsidRPr="24A40430">
        <w:rPr>
          <w:rFonts w:cs="Arial"/>
        </w:rPr>
        <w:t xml:space="preserve"> </w:t>
      </w:r>
      <w:r w:rsidR="00133FB1" w:rsidRPr="24A40430">
        <w:rPr>
          <w:rFonts w:cs="Arial"/>
        </w:rPr>
        <w:t>reviewing</w:t>
      </w:r>
      <w:r w:rsidR="00833E4B" w:rsidRPr="24A40430">
        <w:rPr>
          <w:rFonts w:cs="Arial"/>
        </w:rPr>
        <w:t xml:space="preserve"> planned audit outputs, </w:t>
      </w:r>
      <w:r w:rsidR="00133FB1" w:rsidRPr="24A40430">
        <w:rPr>
          <w:rFonts w:cs="Arial"/>
        </w:rPr>
        <w:t xml:space="preserve">management systems, </w:t>
      </w:r>
      <w:r w:rsidR="00833E4B" w:rsidRPr="24A40430">
        <w:rPr>
          <w:rFonts w:cs="Arial"/>
        </w:rPr>
        <w:t>outcomes from</w:t>
      </w:r>
      <w:r w:rsidR="00133FB1" w:rsidRPr="24A40430">
        <w:rPr>
          <w:rFonts w:cs="Arial"/>
        </w:rPr>
        <w:t xml:space="preserve"> incident investigations and </w:t>
      </w:r>
      <w:r w:rsidR="00833E4B" w:rsidRPr="24A40430">
        <w:rPr>
          <w:rFonts w:cs="Arial"/>
        </w:rPr>
        <w:t>pr</w:t>
      </w:r>
      <w:r w:rsidR="00833E4B" w:rsidRPr="00745F8F">
        <w:rPr>
          <w:rFonts w:cs="Arial"/>
        </w:rPr>
        <w:t xml:space="preserve">oviding technical advice in setting regulatory priorities. </w:t>
      </w:r>
    </w:p>
    <w:p w14:paraId="485FBAB6" w14:textId="76AEC534" w:rsidR="00745F8F" w:rsidRPr="00745F8F" w:rsidRDefault="0010184A" w:rsidP="00745F8F">
      <w:pPr>
        <w:pStyle w:val="Heading1"/>
        <w:spacing w:line="276" w:lineRule="auto"/>
        <w:rPr>
          <w:b w:val="0"/>
          <w:bCs w:val="0"/>
          <w:sz w:val="22"/>
          <w:szCs w:val="22"/>
        </w:rPr>
      </w:pPr>
      <w:r w:rsidRPr="00745F8F">
        <w:rPr>
          <w:b w:val="0"/>
          <w:bCs w:val="0"/>
          <w:sz w:val="22"/>
          <w:szCs w:val="22"/>
        </w:rPr>
        <w:t>This role works</w:t>
      </w:r>
      <w:r w:rsidR="00833E4B" w:rsidRPr="00745F8F">
        <w:rPr>
          <w:b w:val="0"/>
          <w:bCs w:val="0"/>
          <w:sz w:val="22"/>
          <w:szCs w:val="22"/>
        </w:rPr>
        <w:t xml:space="preserve"> closely with </w:t>
      </w:r>
      <w:r w:rsidR="00133FB1" w:rsidRPr="00745F8F">
        <w:rPr>
          <w:b w:val="0"/>
          <w:bCs w:val="0"/>
          <w:sz w:val="22"/>
          <w:szCs w:val="22"/>
        </w:rPr>
        <w:t>asset owners</w:t>
      </w:r>
      <w:r w:rsidR="00587C51">
        <w:rPr>
          <w:b w:val="0"/>
          <w:bCs w:val="0"/>
          <w:sz w:val="22"/>
          <w:szCs w:val="22"/>
        </w:rPr>
        <w:t>, asset operators</w:t>
      </w:r>
      <w:r w:rsidRPr="00745F8F">
        <w:rPr>
          <w:b w:val="0"/>
          <w:bCs w:val="0"/>
          <w:sz w:val="22"/>
          <w:szCs w:val="22"/>
        </w:rPr>
        <w:t xml:space="preserve"> and industry subject matter committees</w:t>
      </w:r>
      <w:r w:rsidR="00833E4B" w:rsidRPr="00745F8F">
        <w:rPr>
          <w:b w:val="0"/>
          <w:bCs w:val="0"/>
          <w:sz w:val="22"/>
          <w:szCs w:val="22"/>
        </w:rPr>
        <w:t xml:space="preserve"> to promote regulatory compliance</w:t>
      </w:r>
      <w:r w:rsidRPr="00745F8F">
        <w:rPr>
          <w:b w:val="0"/>
          <w:bCs w:val="0"/>
          <w:sz w:val="22"/>
          <w:szCs w:val="22"/>
        </w:rPr>
        <w:t xml:space="preserve">, </w:t>
      </w:r>
      <w:r w:rsidR="0354F175" w:rsidRPr="00745F8F">
        <w:rPr>
          <w:b w:val="0"/>
          <w:bCs w:val="0"/>
          <w:sz w:val="22"/>
          <w:szCs w:val="22"/>
        </w:rPr>
        <w:t>provides input into</w:t>
      </w:r>
      <w:r w:rsidRPr="00745F8F">
        <w:rPr>
          <w:b w:val="0"/>
          <w:bCs w:val="0"/>
          <w:sz w:val="22"/>
          <w:szCs w:val="22"/>
        </w:rPr>
        <w:t xml:space="preserve"> the development of Australian Standards</w:t>
      </w:r>
      <w:r w:rsidR="00A66FF1" w:rsidRPr="00745F8F">
        <w:rPr>
          <w:b w:val="0"/>
          <w:bCs w:val="0"/>
          <w:sz w:val="22"/>
          <w:szCs w:val="22"/>
        </w:rPr>
        <w:t xml:space="preserve">, direct technical research </w:t>
      </w:r>
      <w:r w:rsidR="00A66FF1" w:rsidRPr="00745F8F">
        <w:rPr>
          <w:b w:val="0"/>
          <w:bCs w:val="0"/>
          <w:sz w:val="22"/>
          <w:szCs w:val="22"/>
        </w:rPr>
        <w:lastRenderedPageBreak/>
        <w:t>programs</w:t>
      </w:r>
      <w:r w:rsidRPr="00745F8F">
        <w:rPr>
          <w:b w:val="0"/>
          <w:bCs w:val="0"/>
          <w:sz w:val="22"/>
          <w:szCs w:val="22"/>
        </w:rPr>
        <w:t xml:space="preserve"> and the development of industry guidelines.</w:t>
      </w:r>
      <w:r w:rsidR="00D46CF4" w:rsidRPr="00745F8F">
        <w:rPr>
          <w:b w:val="0"/>
          <w:bCs w:val="0"/>
          <w:sz w:val="22"/>
          <w:szCs w:val="22"/>
        </w:rPr>
        <w:t xml:space="preserve"> The role also provides key technical input into NSW and Commonwealth government programs related to renewable gases such as hydrogen and biomethane. </w:t>
      </w:r>
    </w:p>
    <w:p w14:paraId="78FBBBAA" w14:textId="76364B10" w:rsidR="009C6838" w:rsidRDefault="009C6838" w:rsidP="00745F8F">
      <w:pPr>
        <w:pStyle w:val="Heading1"/>
        <w:spacing w:line="276" w:lineRule="auto"/>
      </w:pPr>
      <w:r>
        <w:t>Key accountabilities</w:t>
      </w:r>
    </w:p>
    <w:p w14:paraId="1C955D48" w14:textId="134AE1E5" w:rsidR="0010184A" w:rsidRDefault="008E4D3C" w:rsidP="009C6838">
      <w:pPr>
        <w:pStyle w:val="ListParagraph"/>
        <w:numPr>
          <w:ilvl w:val="0"/>
          <w:numId w:val="3"/>
        </w:numPr>
        <w:tabs>
          <w:tab w:val="left" w:pos="2925"/>
        </w:tabs>
        <w:rPr>
          <w:rFonts w:cs="Arial"/>
        </w:rPr>
      </w:pPr>
      <w:r w:rsidRPr="24A40430">
        <w:rPr>
          <w:rFonts w:cs="Arial"/>
        </w:rPr>
        <w:t>Lead development of response plans to</w:t>
      </w:r>
      <w:r w:rsidR="0010184A" w:rsidRPr="24A40430">
        <w:rPr>
          <w:rFonts w:cs="Arial"/>
        </w:rPr>
        <w:t xml:space="preserve"> annual audits, safety management studies, </w:t>
      </w:r>
      <w:r w:rsidR="5509BA1E" w:rsidRPr="24A40430">
        <w:rPr>
          <w:rFonts w:cs="Arial"/>
        </w:rPr>
        <w:t>fitness for purpose</w:t>
      </w:r>
      <w:r w:rsidR="0010184A" w:rsidRPr="24A40430">
        <w:rPr>
          <w:rFonts w:cs="Arial"/>
        </w:rPr>
        <w:t xml:space="preserve"> reviews, pipeline management system reviews</w:t>
      </w:r>
      <w:r w:rsidR="00925DA0" w:rsidRPr="24A40430">
        <w:rPr>
          <w:rFonts w:cs="Arial"/>
        </w:rPr>
        <w:t>,</w:t>
      </w:r>
      <w:r w:rsidR="0010184A" w:rsidRPr="24A40430">
        <w:rPr>
          <w:rFonts w:cs="Arial"/>
        </w:rPr>
        <w:t xml:space="preserve"> </w:t>
      </w:r>
      <w:r w:rsidR="7AFCA946" w:rsidRPr="24A40430">
        <w:rPr>
          <w:rFonts w:cs="Arial"/>
        </w:rPr>
        <w:t xml:space="preserve">pipeline integrity </w:t>
      </w:r>
      <w:r w:rsidR="0010184A" w:rsidRPr="24A40430">
        <w:rPr>
          <w:rFonts w:cs="Arial"/>
        </w:rPr>
        <w:t>inspection reports</w:t>
      </w:r>
      <w:r w:rsidR="00925DA0" w:rsidRPr="24A40430">
        <w:rPr>
          <w:rFonts w:cs="Arial"/>
        </w:rPr>
        <w:t xml:space="preserve"> and other </w:t>
      </w:r>
      <w:proofErr w:type="spellStart"/>
      <w:r w:rsidR="00925DA0" w:rsidRPr="24A40430">
        <w:rPr>
          <w:rFonts w:cs="Arial"/>
        </w:rPr>
        <w:t>adhoc</w:t>
      </w:r>
      <w:proofErr w:type="spellEnd"/>
      <w:r w:rsidR="00925DA0" w:rsidRPr="24A40430">
        <w:rPr>
          <w:rFonts w:cs="Arial"/>
        </w:rPr>
        <w:t xml:space="preserve"> report</w:t>
      </w:r>
      <w:r w:rsidRPr="24A40430">
        <w:rPr>
          <w:rFonts w:cs="Arial"/>
        </w:rPr>
        <w:t xml:space="preserve"> findings</w:t>
      </w:r>
      <w:r w:rsidR="0010184A" w:rsidRPr="24A40430">
        <w:rPr>
          <w:rFonts w:cs="Arial"/>
        </w:rPr>
        <w:t xml:space="preserve"> to determine risks posed to the public</w:t>
      </w:r>
      <w:r w:rsidR="00925DA0" w:rsidRPr="24A40430">
        <w:rPr>
          <w:rFonts w:cs="Arial"/>
        </w:rPr>
        <w:t xml:space="preserve"> and energy security </w:t>
      </w:r>
      <w:r w:rsidR="2DA64204" w:rsidRPr="24A40430">
        <w:rPr>
          <w:rFonts w:cs="Arial"/>
        </w:rPr>
        <w:t>for</w:t>
      </w:r>
      <w:r w:rsidR="0010184A" w:rsidRPr="24A40430">
        <w:rPr>
          <w:rFonts w:cs="Arial"/>
        </w:rPr>
        <w:t xml:space="preserve"> </w:t>
      </w:r>
      <w:r w:rsidR="00925DA0" w:rsidRPr="24A40430">
        <w:rPr>
          <w:rFonts w:cs="Arial"/>
        </w:rPr>
        <w:t xml:space="preserve">gas network and pipeline </w:t>
      </w:r>
      <w:r w:rsidR="0010184A" w:rsidRPr="24A40430">
        <w:rPr>
          <w:rFonts w:cs="Arial"/>
        </w:rPr>
        <w:t>asset</w:t>
      </w:r>
      <w:r w:rsidR="00925DA0" w:rsidRPr="24A40430">
        <w:rPr>
          <w:rFonts w:cs="Arial"/>
        </w:rPr>
        <w:t>s</w:t>
      </w:r>
    </w:p>
    <w:p w14:paraId="6F1DC2CB" w14:textId="4246684D" w:rsidR="0010184A" w:rsidRDefault="0000352B" w:rsidP="009C6838">
      <w:pPr>
        <w:pStyle w:val="ListParagraph"/>
        <w:numPr>
          <w:ilvl w:val="0"/>
          <w:numId w:val="3"/>
        </w:numPr>
        <w:tabs>
          <w:tab w:val="left" w:pos="2925"/>
        </w:tabs>
        <w:rPr>
          <w:rFonts w:cs="Arial"/>
        </w:rPr>
      </w:pPr>
      <w:r>
        <w:rPr>
          <w:rFonts w:cs="Arial"/>
        </w:rPr>
        <w:t>Act as the</w:t>
      </w:r>
      <w:r w:rsidR="008E4D3C">
        <w:rPr>
          <w:rFonts w:cs="Arial"/>
        </w:rPr>
        <w:t xml:space="preserve"> custodian of the</w:t>
      </w:r>
      <w:r w:rsidR="0010184A">
        <w:rPr>
          <w:rFonts w:cs="Arial"/>
        </w:rPr>
        <w:t xml:space="preserve"> </w:t>
      </w:r>
      <w:r w:rsidR="00B91AC2">
        <w:rPr>
          <w:rFonts w:cs="Arial"/>
        </w:rPr>
        <w:t>DCCEEW</w:t>
      </w:r>
      <w:r w:rsidR="0010184A">
        <w:rPr>
          <w:rFonts w:cs="Arial"/>
        </w:rPr>
        <w:t xml:space="preserve"> Pipeline and Gas Network risk </w:t>
      </w:r>
      <w:r w:rsidR="00961720">
        <w:rPr>
          <w:rFonts w:cs="Arial"/>
        </w:rPr>
        <w:t>frameworks</w:t>
      </w:r>
      <w:r w:rsidR="0010184A">
        <w:rPr>
          <w:rFonts w:cs="Arial"/>
        </w:rPr>
        <w:t xml:space="preserve"> </w:t>
      </w:r>
      <w:r w:rsidR="008E4D3C">
        <w:rPr>
          <w:rFonts w:cs="Arial"/>
        </w:rPr>
        <w:t>and</w:t>
      </w:r>
      <w:r w:rsidR="0010184A">
        <w:rPr>
          <w:rFonts w:cs="Arial"/>
        </w:rPr>
        <w:t xml:space="preserve"> ensure </w:t>
      </w:r>
      <w:r w:rsidR="008E4D3C">
        <w:rPr>
          <w:rFonts w:cs="Arial"/>
        </w:rPr>
        <w:t xml:space="preserve">executive leadership </w:t>
      </w:r>
      <w:r w:rsidR="0010184A">
        <w:rPr>
          <w:rFonts w:cs="Arial"/>
        </w:rPr>
        <w:t xml:space="preserve">maintains </w:t>
      </w:r>
      <w:r w:rsidR="00A92832">
        <w:rPr>
          <w:rFonts w:cs="Arial"/>
        </w:rPr>
        <w:t xml:space="preserve">an </w:t>
      </w:r>
      <w:r w:rsidR="0010184A">
        <w:rPr>
          <w:rFonts w:cs="Arial"/>
        </w:rPr>
        <w:t xml:space="preserve">accurate understanding </w:t>
      </w:r>
      <w:r w:rsidR="008E4D3C">
        <w:rPr>
          <w:rFonts w:cs="Arial"/>
        </w:rPr>
        <w:t>of</w:t>
      </w:r>
      <w:r w:rsidR="0010184A">
        <w:rPr>
          <w:rFonts w:cs="Arial"/>
        </w:rPr>
        <w:t xml:space="preserve"> the safety risks to the public and NSW energy security</w:t>
      </w:r>
    </w:p>
    <w:p w14:paraId="362D460D" w14:textId="218BFB1A" w:rsidR="00D46CF4" w:rsidRPr="00E5451F" w:rsidRDefault="008E4D3C" w:rsidP="00D46CF4">
      <w:pPr>
        <w:pStyle w:val="ListParagraph"/>
        <w:numPr>
          <w:ilvl w:val="0"/>
          <w:numId w:val="3"/>
        </w:numPr>
        <w:tabs>
          <w:tab w:val="left" w:pos="2925"/>
        </w:tabs>
        <w:rPr>
          <w:rFonts w:cs="Arial"/>
        </w:rPr>
      </w:pPr>
      <w:r>
        <w:rPr>
          <w:rFonts w:cs="Arial"/>
        </w:rPr>
        <w:t>Oversee targeted</w:t>
      </w:r>
      <w:r w:rsidR="00D46CF4">
        <w:rPr>
          <w:rFonts w:cs="Arial"/>
        </w:rPr>
        <w:t xml:space="preserve"> audits of asset operators to determine whether compliance with regulations has been achieve</w:t>
      </w:r>
      <w:r w:rsidR="001A0E49">
        <w:rPr>
          <w:rFonts w:cs="Arial"/>
        </w:rPr>
        <w:t>d</w:t>
      </w:r>
      <w:r w:rsidR="00D46CF4">
        <w:rPr>
          <w:rFonts w:cs="Arial"/>
        </w:rPr>
        <w:t xml:space="preserve"> and suggest options for further action</w:t>
      </w:r>
    </w:p>
    <w:p w14:paraId="2651AEF0" w14:textId="77E6708F" w:rsidR="00D46CF4" w:rsidRPr="0000352B" w:rsidRDefault="0026615F">
      <w:pPr>
        <w:pStyle w:val="ListParagraph"/>
        <w:numPr>
          <w:ilvl w:val="0"/>
          <w:numId w:val="3"/>
        </w:numPr>
        <w:tabs>
          <w:tab w:val="left" w:pos="2925"/>
        </w:tabs>
        <w:rPr>
          <w:rFonts w:cs="Arial"/>
        </w:rPr>
      </w:pPr>
      <w:r w:rsidRPr="0000352B">
        <w:rPr>
          <w:rFonts w:cs="Arial"/>
        </w:rPr>
        <w:t>Lead</w:t>
      </w:r>
      <w:r w:rsidR="00D46CF4" w:rsidRPr="0000352B">
        <w:rPr>
          <w:rFonts w:cs="Arial"/>
        </w:rPr>
        <w:t xml:space="preserve"> </w:t>
      </w:r>
      <w:r w:rsidR="00A92832" w:rsidRPr="0000352B">
        <w:rPr>
          <w:rFonts w:cs="Arial"/>
        </w:rPr>
        <w:t xml:space="preserve">the </w:t>
      </w:r>
      <w:r w:rsidR="00D46CF4" w:rsidRPr="0000352B">
        <w:rPr>
          <w:rFonts w:cs="Arial"/>
        </w:rPr>
        <w:t>periodic inspection of operating sites and new assets under construction to ensure agree</w:t>
      </w:r>
      <w:r w:rsidR="001A0E49" w:rsidRPr="0000352B">
        <w:rPr>
          <w:rFonts w:cs="Arial"/>
        </w:rPr>
        <w:t>d</w:t>
      </w:r>
      <w:r w:rsidR="00D46CF4" w:rsidRPr="0000352B">
        <w:rPr>
          <w:rFonts w:cs="Arial"/>
        </w:rPr>
        <w:t xml:space="preserve"> risk control processes are being adopted and followed</w:t>
      </w:r>
      <w:r w:rsidR="0000352B" w:rsidRPr="0000352B">
        <w:rPr>
          <w:rFonts w:cs="Arial"/>
        </w:rPr>
        <w:t xml:space="preserve"> and issue official directions to asset operators where actions are required in the interest of public safety or energy security</w:t>
      </w:r>
    </w:p>
    <w:p w14:paraId="1890A09E" w14:textId="6C8E0BA6" w:rsidR="00961720" w:rsidRDefault="008E4D3C" w:rsidP="009C6838">
      <w:pPr>
        <w:pStyle w:val="ListParagraph"/>
        <w:numPr>
          <w:ilvl w:val="0"/>
          <w:numId w:val="3"/>
        </w:numPr>
        <w:tabs>
          <w:tab w:val="left" w:pos="2925"/>
        </w:tabs>
        <w:rPr>
          <w:rFonts w:cs="Arial"/>
        </w:rPr>
      </w:pPr>
      <w:r>
        <w:rPr>
          <w:rFonts w:cs="Arial"/>
        </w:rPr>
        <w:t>M</w:t>
      </w:r>
      <w:r w:rsidR="00961720">
        <w:rPr>
          <w:rFonts w:cs="Arial"/>
        </w:rPr>
        <w:t>aintain a calm and constructive dialogue with s</w:t>
      </w:r>
      <w:r w:rsidR="00AD5B46">
        <w:rPr>
          <w:rFonts w:cs="Arial"/>
        </w:rPr>
        <w:t>enior management or executives from</w:t>
      </w:r>
      <w:r w:rsidR="00961720">
        <w:rPr>
          <w:rFonts w:cs="Arial"/>
        </w:rPr>
        <w:t xml:space="preserve"> asset operator</w:t>
      </w:r>
      <w:r w:rsidR="00AD5B46">
        <w:rPr>
          <w:rFonts w:cs="Arial"/>
        </w:rPr>
        <w:t>s</w:t>
      </w:r>
      <w:r w:rsidR="00961720">
        <w:rPr>
          <w:rFonts w:cs="Arial"/>
        </w:rPr>
        <w:t xml:space="preserve"> </w:t>
      </w:r>
      <w:r w:rsidR="00FF6C7B">
        <w:rPr>
          <w:rFonts w:cs="Arial"/>
        </w:rPr>
        <w:t>who may be required to take action</w:t>
      </w:r>
      <w:r w:rsidR="00A66FF1">
        <w:rPr>
          <w:rFonts w:cs="Arial"/>
        </w:rPr>
        <w:t xml:space="preserve"> </w:t>
      </w:r>
      <w:r w:rsidR="00961720">
        <w:rPr>
          <w:rFonts w:cs="Arial"/>
        </w:rPr>
        <w:t>to manage technical and safety risks</w:t>
      </w:r>
    </w:p>
    <w:p w14:paraId="6FE6D9DF" w14:textId="7693020E" w:rsidR="009C6838" w:rsidRDefault="009C6838" w:rsidP="009C6838">
      <w:pPr>
        <w:pStyle w:val="ListParagraph"/>
        <w:numPr>
          <w:ilvl w:val="0"/>
          <w:numId w:val="3"/>
        </w:numPr>
        <w:tabs>
          <w:tab w:val="left" w:pos="2925"/>
        </w:tabs>
        <w:rPr>
          <w:rFonts w:cs="Arial"/>
        </w:rPr>
      </w:pPr>
      <w:r w:rsidRPr="24A40430">
        <w:rPr>
          <w:rFonts w:cs="Arial"/>
        </w:rPr>
        <w:t xml:space="preserve">Provide operational and technical advice </w:t>
      </w:r>
      <w:r w:rsidR="0010184A" w:rsidRPr="24A40430">
        <w:rPr>
          <w:rFonts w:cs="Arial"/>
        </w:rPr>
        <w:t>in relation</w:t>
      </w:r>
      <w:r w:rsidRPr="24A40430">
        <w:rPr>
          <w:rFonts w:cs="Arial"/>
        </w:rPr>
        <w:t xml:space="preserve"> to the </w:t>
      </w:r>
      <w:r w:rsidR="0010184A" w:rsidRPr="24A40430">
        <w:rPr>
          <w:rFonts w:cs="Arial"/>
        </w:rPr>
        <w:t>licensing process</w:t>
      </w:r>
      <w:r w:rsidRPr="24A40430">
        <w:rPr>
          <w:rFonts w:cs="Arial"/>
        </w:rPr>
        <w:t xml:space="preserve"> for </w:t>
      </w:r>
      <w:r w:rsidR="00961720" w:rsidRPr="24A40430">
        <w:rPr>
          <w:rFonts w:cs="Arial"/>
        </w:rPr>
        <w:t xml:space="preserve">gas network and pipeline assets including </w:t>
      </w:r>
      <w:r w:rsidRPr="24A40430">
        <w:rPr>
          <w:rFonts w:cs="Arial"/>
        </w:rPr>
        <w:t xml:space="preserve">the </w:t>
      </w:r>
      <w:r w:rsidR="00961720" w:rsidRPr="24A40430">
        <w:rPr>
          <w:rFonts w:cs="Arial"/>
        </w:rPr>
        <w:t xml:space="preserve">design, </w:t>
      </w:r>
      <w:r w:rsidRPr="24A40430">
        <w:rPr>
          <w:rFonts w:cs="Arial"/>
        </w:rPr>
        <w:t xml:space="preserve">construction, operation and </w:t>
      </w:r>
      <w:r w:rsidR="00961720" w:rsidRPr="24A40430">
        <w:rPr>
          <w:rFonts w:cs="Arial"/>
        </w:rPr>
        <w:t>decommissioning of assets</w:t>
      </w:r>
    </w:p>
    <w:p w14:paraId="6C5B62D0" w14:textId="1E85FBCC" w:rsidR="009C6838" w:rsidRDefault="13CA5097" w:rsidP="009C6838">
      <w:pPr>
        <w:pStyle w:val="ListParagraph"/>
        <w:numPr>
          <w:ilvl w:val="0"/>
          <w:numId w:val="3"/>
        </w:numPr>
        <w:tabs>
          <w:tab w:val="left" w:pos="2925"/>
        </w:tabs>
        <w:rPr>
          <w:rFonts w:cs="Arial"/>
        </w:rPr>
      </w:pPr>
      <w:r w:rsidRPr="24A40430">
        <w:rPr>
          <w:rFonts w:cs="Arial"/>
        </w:rPr>
        <w:t xml:space="preserve">Lead the evaluation of technical, safety and risk document packages associated with </w:t>
      </w:r>
      <w:r w:rsidR="26C053FA" w:rsidRPr="24A40430">
        <w:rPr>
          <w:rFonts w:cs="Arial"/>
        </w:rPr>
        <w:t xml:space="preserve">gas network, pipeline and authority to survey applications </w:t>
      </w:r>
      <w:r w:rsidR="2D8240B5" w:rsidRPr="24A40430">
        <w:rPr>
          <w:rFonts w:cs="Arial"/>
        </w:rPr>
        <w:t xml:space="preserve">and provide recommendations to the Secretary or Minister </w:t>
      </w:r>
      <w:r w:rsidR="32EF1B92" w:rsidRPr="24A40430">
        <w:rPr>
          <w:rFonts w:cs="Arial"/>
        </w:rPr>
        <w:t>through the development of briefing packages,</w:t>
      </w:r>
      <w:r w:rsidR="009C6838" w:rsidRPr="24A40430">
        <w:rPr>
          <w:rFonts w:cs="Arial"/>
        </w:rPr>
        <w:t xml:space="preserve"> </w:t>
      </w:r>
    </w:p>
    <w:p w14:paraId="05665D24" w14:textId="0047A9FB" w:rsidR="00961720" w:rsidRDefault="008E4D3C" w:rsidP="009C6838">
      <w:pPr>
        <w:pStyle w:val="ListParagraph"/>
        <w:numPr>
          <w:ilvl w:val="0"/>
          <w:numId w:val="3"/>
        </w:numPr>
        <w:tabs>
          <w:tab w:val="left" w:pos="2925"/>
        </w:tabs>
        <w:rPr>
          <w:rFonts w:cs="Arial"/>
        </w:rPr>
      </w:pPr>
      <w:r w:rsidRPr="24A40430">
        <w:rPr>
          <w:rFonts w:cs="Arial"/>
        </w:rPr>
        <w:t>Be the lead</w:t>
      </w:r>
      <w:r w:rsidR="0026615F" w:rsidRPr="24A40430">
        <w:rPr>
          <w:rFonts w:cs="Arial"/>
        </w:rPr>
        <w:t xml:space="preserve"> representative for</w:t>
      </w:r>
      <w:r w:rsidR="009C6838" w:rsidRPr="24A40430">
        <w:rPr>
          <w:rFonts w:cs="Arial"/>
        </w:rPr>
        <w:t xml:space="preserve"> </w:t>
      </w:r>
      <w:r w:rsidR="00961720" w:rsidRPr="24A40430">
        <w:rPr>
          <w:rFonts w:cs="Arial"/>
        </w:rPr>
        <w:t>the NSW Government</w:t>
      </w:r>
      <w:r w:rsidR="009C6838" w:rsidRPr="24A40430">
        <w:rPr>
          <w:rFonts w:cs="Arial"/>
        </w:rPr>
        <w:t xml:space="preserve"> on Australian Standard Committees</w:t>
      </w:r>
      <w:r w:rsidR="00961720" w:rsidRPr="24A40430">
        <w:rPr>
          <w:rFonts w:cs="Arial"/>
        </w:rPr>
        <w:t xml:space="preserve">, national technical regulator forums, industry committees and research projects </w:t>
      </w:r>
      <w:r w:rsidR="00AD5B46" w:rsidRPr="24A40430">
        <w:rPr>
          <w:rFonts w:cs="Arial"/>
        </w:rPr>
        <w:t xml:space="preserve">to ensure public safety outcomes are </w:t>
      </w:r>
      <w:r w:rsidR="002B50DE" w:rsidRPr="24A40430">
        <w:rPr>
          <w:rFonts w:cs="Arial"/>
        </w:rPr>
        <w:t>prioritized.</w:t>
      </w:r>
    </w:p>
    <w:p w14:paraId="45B84A22" w14:textId="77777777" w:rsidR="0000352B" w:rsidRDefault="0000352B" w:rsidP="009C6838">
      <w:pPr>
        <w:tabs>
          <w:tab w:val="left" w:pos="2925"/>
        </w:tabs>
        <w:rPr>
          <w:rStyle w:val="Heading1Char"/>
        </w:rPr>
      </w:pPr>
    </w:p>
    <w:p w14:paraId="0C495308" w14:textId="2A7781B8" w:rsidR="009C6838" w:rsidRPr="00614552" w:rsidRDefault="009C6838" w:rsidP="009C6838">
      <w:pPr>
        <w:tabs>
          <w:tab w:val="left" w:pos="2925"/>
        </w:tabs>
        <w:rPr>
          <w:rStyle w:val="Heading1Char"/>
        </w:rPr>
      </w:pPr>
      <w:r w:rsidRPr="24A40430">
        <w:rPr>
          <w:rStyle w:val="Heading1Char"/>
        </w:rPr>
        <w:t>Key challenges</w:t>
      </w:r>
    </w:p>
    <w:p w14:paraId="740308BC" w14:textId="3AC8BDB2" w:rsidR="009C6838" w:rsidRDefault="00AD5B46" w:rsidP="24A40430">
      <w:pPr>
        <w:pStyle w:val="ListParagraph"/>
        <w:widowControl w:val="0"/>
        <w:numPr>
          <w:ilvl w:val="0"/>
          <w:numId w:val="3"/>
        </w:numPr>
        <w:tabs>
          <w:tab w:val="left" w:pos="888"/>
          <w:tab w:val="left" w:pos="889"/>
        </w:tabs>
        <w:autoSpaceDE w:val="0"/>
        <w:autoSpaceDN w:val="0"/>
        <w:spacing w:before="245" w:after="0" w:line="273" w:lineRule="auto"/>
        <w:ind w:right="648"/>
      </w:pPr>
      <w:r>
        <w:t xml:space="preserve">Ensuring the </w:t>
      </w:r>
      <w:r w:rsidR="00B91AC2">
        <w:t>DCCEEW</w:t>
      </w:r>
      <w:r>
        <w:t xml:space="preserve"> risk system is </w:t>
      </w:r>
      <w:r w:rsidR="6021ED0B">
        <w:t xml:space="preserve">sufficiently </w:t>
      </w:r>
      <w:r>
        <w:t xml:space="preserve">responsive to adapt to emerging risks in the gas network and pipeline </w:t>
      </w:r>
      <w:r w:rsidR="00A66FF1">
        <w:t>infrastructure</w:t>
      </w:r>
    </w:p>
    <w:p w14:paraId="6DC3FE91" w14:textId="1DABED7A" w:rsidR="00AD5B46" w:rsidRDefault="0065668F" w:rsidP="24A40430">
      <w:pPr>
        <w:pStyle w:val="ListParagraph"/>
        <w:widowControl w:val="0"/>
        <w:numPr>
          <w:ilvl w:val="0"/>
          <w:numId w:val="3"/>
        </w:numPr>
        <w:tabs>
          <w:tab w:val="left" w:pos="888"/>
          <w:tab w:val="left" w:pos="889"/>
        </w:tabs>
        <w:autoSpaceDE w:val="0"/>
        <w:autoSpaceDN w:val="0"/>
        <w:spacing w:before="2" w:after="0" w:line="271" w:lineRule="auto"/>
        <w:ind w:right="325"/>
      </w:pPr>
      <w:r>
        <w:t>Establishing and m</w:t>
      </w:r>
      <w:r w:rsidR="009C6838">
        <w:t xml:space="preserve">aintaining productive relationships with </w:t>
      </w:r>
      <w:r w:rsidR="00AD5B46">
        <w:t xml:space="preserve">senior personnel from </w:t>
      </w:r>
      <w:r w:rsidR="009C6838">
        <w:t>gas network and licensed pipeline operators</w:t>
      </w:r>
      <w:r w:rsidR="32DAF541">
        <w:t xml:space="preserve"> and authority to survey holders.</w:t>
      </w:r>
    </w:p>
    <w:p w14:paraId="5E2BC399" w14:textId="7BE9BD78" w:rsidR="009C6838" w:rsidRDefault="009C6838" w:rsidP="24A40430">
      <w:pPr>
        <w:pStyle w:val="ListParagraph"/>
        <w:widowControl w:val="0"/>
        <w:numPr>
          <w:ilvl w:val="0"/>
          <w:numId w:val="3"/>
        </w:numPr>
        <w:tabs>
          <w:tab w:val="left" w:pos="888"/>
          <w:tab w:val="left" w:pos="889"/>
        </w:tabs>
        <w:autoSpaceDE w:val="0"/>
        <w:autoSpaceDN w:val="0"/>
        <w:spacing w:before="5" w:after="0" w:line="273" w:lineRule="auto"/>
        <w:ind w:right="818"/>
      </w:pPr>
      <w:r>
        <w:t xml:space="preserve">Preparing responses to urgent briefing </w:t>
      </w:r>
      <w:r w:rsidR="100BCF3F">
        <w:t xml:space="preserve">and stakeholder correspondence </w:t>
      </w:r>
      <w:r>
        <w:t>requests and providing high quality technical advice</w:t>
      </w:r>
      <w:r w:rsidRPr="00AD5B46">
        <w:rPr>
          <w:spacing w:val="-32"/>
        </w:rPr>
        <w:t xml:space="preserve"> </w:t>
      </w:r>
      <w:r>
        <w:t>while managing multiple</w:t>
      </w:r>
      <w:r w:rsidRPr="00AD5B46">
        <w:rPr>
          <w:spacing w:val="-3"/>
        </w:rPr>
        <w:t xml:space="preserve"> </w:t>
      </w:r>
      <w:r>
        <w:t>issues.</w:t>
      </w:r>
    </w:p>
    <w:p w14:paraId="4FFBA1F1" w14:textId="405F9CC6" w:rsidR="009C6838" w:rsidRDefault="009C6838" w:rsidP="00BF5592">
      <w:pPr>
        <w:widowControl w:val="0"/>
        <w:tabs>
          <w:tab w:val="left" w:pos="888"/>
          <w:tab w:val="left" w:pos="889"/>
        </w:tabs>
        <w:autoSpaceDE w:val="0"/>
        <w:autoSpaceDN w:val="0"/>
        <w:spacing w:before="5" w:after="0" w:line="273" w:lineRule="auto"/>
        <w:ind w:right="818"/>
      </w:pPr>
    </w:p>
    <w:p w14:paraId="536CA849" w14:textId="77777777" w:rsidR="00BF5592" w:rsidRDefault="00BF5592" w:rsidP="00BF5592">
      <w:pPr>
        <w:widowControl w:val="0"/>
        <w:tabs>
          <w:tab w:val="left" w:pos="888"/>
          <w:tab w:val="left" w:pos="889"/>
        </w:tabs>
        <w:autoSpaceDE w:val="0"/>
        <w:autoSpaceDN w:val="0"/>
        <w:spacing w:before="5" w:after="0" w:line="273" w:lineRule="auto"/>
        <w:ind w:right="818"/>
      </w:pPr>
    </w:p>
    <w:p w14:paraId="038080D5" w14:textId="77777777" w:rsidR="009C6838" w:rsidRDefault="009C6838" w:rsidP="009C6838">
      <w:pPr>
        <w:tabs>
          <w:tab w:val="left" w:pos="2925"/>
        </w:tabs>
        <w:spacing w:line="240" w:lineRule="auto"/>
        <w:rPr>
          <w:rStyle w:val="Heading1Char"/>
        </w:rPr>
      </w:pPr>
      <w:r w:rsidRPr="00614552">
        <w:rPr>
          <w:rStyle w:val="Heading1Char"/>
        </w:rPr>
        <w:t>Key relationships</w:t>
      </w:r>
    </w:p>
    <w:tbl>
      <w:tblPr>
        <w:tblStyle w:val="PSCPurple"/>
        <w:tblW w:w="0" w:type="auto"/>
        <w:tblLayout w:type="fixed"/>
        <w:tblLook w:val="04A0" w:firstRow="1" w:lastRow="0" w:firstColumn="1" w:lastColumn="0" w:noHBand="0" w:noVBand="1"/>
        <w:tblCaption w:val="PSC_Key_RelationshipsTable"/>
        <w:tblDescription w:val="PSC_Key_RelationshipsTable"/>
      </w:tblPr>
      <w:tblGrid>
        <w:gridCol w:w="3601"/>
        <w:gridCol w:w="6986"/>
      </w:tblGrid>
      <w:tr w:rsidR="009C6838" w14:paraId="0485A34B" w14:textId="77777777">
        <w:trPr>
          <w:cnfStyle w:val="100000000000" w:firstRow="1" w:lastRow="0" w:firstColumn="0" w:lastColumn="0" w:oddVBand="0" w:evenVBand="0" w:oddHBand="0" w:evenHBand="0" w:firstRowFirstColumn="0" w:firstRowLastColumn="0" w:lastRowFirstColumn="0" w:lastRowLastColumn="0"/>
          <w:trHeight w:val="361"/>
        </w:trPr>
        <w:tc>
          <w:tcPr>
            <w:tcW w:w="3601" w:type="dxa"/>
          </w:tcPr>
          <w:p w14:paraId="73DB1C87" w14:textId="77777777" w:rsidR="009C6838" w:rsidRDefault="009C6838">
            <w:pPr>
              <w:pStyle w:val="TableParagraph"/>
              <w:spacing w:before="69"/>
              <w:ind w:left="64"/>
              <w:rPr>
                <w:b/>
              </w:rPr>
            </w:pPr>
            <w:r>
              <w:rPr>
                <w:b/>
                <w:color w:val="FFFFFF"/>
              </w:rPr>
              <w:t>Who</w:t>
            </w:r>
          </w:p>
        </w:tc>
        <w:tc>
          <w:tcPr>
            <w:tcW w:w="6986" w:type="dxa"/>
          </w:tcPr>
          <w:p w14:paraId="37E26D3E" w14:textId="77777777" w:rsidR="009C6838" w:rsidRDefault="009C6838">
            <w:pPr>
              <w:pStyle w:val="TableParagraph"/>
              <w:spacing w:before="69"/>
              <w:ind w:left="61"/>
              <w:rPr>
                <w:b/>
              </w:rPr>
            </w:pPr>
            <w:r>
              <w:rPr>
                <w:b/>
                <w:color w:val="FFFFFF"/>
              </w:rPr>
              <w:t>Why</w:t>
            </w:r>
          </w:p>
        </w:tc>
      </w:tr>
      <w:tr w:rsidR="009C6838" w14:paraId="5CA48FDA" w14:textId="77777777">
        <w:trPr>
          <w:trHeight w:val="359"/>
        </w:trPr>
        <w:tc>
          <w:tcPr>
            <w:tcW w:w="3601" w:type="dxa"/>
          </w:tcPr>
          <w:p w14:paraId="15D61777" w14:textId="77777777" w:rsidR="009C6838" w:rsidRDefault="009C6838">
            <w:pPr>
              <w:pStyle w:val="TableParagraph"/>
              <w:spacing w:before="67"/>
              <w:ind w:left="64"/>
              <w:rPr>
                <w:b/>
              </w:rPr>
            </w:pPr>
            <w:r>
              <w:rPr>
                <w:b/>
              </w:rPr>
              <w:t>Internal</w:t>
            </w:r>
          </w:p>
        </w:tc>
        <w:tc>
          <w:tcPr>
            <w:tcW w:w="6986" w:type="dxa"/>
          </w:tcPr>
          <w:p w14:paraId="514EF1F1" w14:textId="77777777" w:rsidR="009C6838" w:rsidRDefault="009C6838">
            <w:pPr>
              <w:pStyle w:val="TableParagraph"/>
              <w:ind w:left="0"/>
              <w:rPr>
                <w:rFonts w:ascii="Times New Roman"/>
              </w:rPr>
            </w:pPr>
          </w:p>
        </w:tc>
      </w:tr>
      <w:tr w:rsidR="009C6838" w14:paraId="73D9E093" w14:textId="77777777" w:rsidTr="00A92832">
        <w:trPr>
          <w:trHeight w:val="841"/>
        </w:trPr>
        <w:tc>
          <w:tcPr>
            <w:tcW w:w="3601" w:type="dxa"/>
          </w:tcPr>
          <w:p w14:paraId="302F8E37" w14:textId="567159CA" w:rsidR="009C6838" w:rsidRPr="008E4D3C" w:rsidRDefault="009C6838" w:rsidP="00E5560D">
            <w:pPr>
              <w:pStyle w:val="TableParagraph"/>
              <w:spacing w:before="88" w:line="295" w:lineRule="auto"/>
              <w:ind w:left="64" w:right="40"/>
              <w:rPr>
                <w:highlight w:val="yellow"/>
              </w:rPr>
            </w:pPr>
            <w:r w:rsidRPr="00EC49F0">
              <w:t xml:space="preserve">Manager </w:t>
            </w:r>
            <w:r w:rsidR="00E5560D" w:rsidRPr="00EC49F0">
              <w:t>Pipelines and Gas Networks</w:t>
            </w:r>
          </w:p>
        </w:tc>
        <w:tc>
          <w:tcPr>
            <w:tcW w:w="6986" w:type="dxa"/>
          </w:tcPr>
          <w:p w14:paraId="2B6F9CAA" w14:textId="77777777" w:rsidR="009C6838" w:rsidRDefault="009C6838">
            <w:pPr>
              <w:pStyle w:val="TableParagraph"/>
              <w:numPr>
                <w:ilvl w:val="0"/>
                <w:numId w:val="26"/>
              </w:numPr>
              <w:tabs>
                <w:tab w:val="left" w:pos="781"/>
                <w:tab w:val="left" w:pos="782"/>
              </w:tabs>
              <w:spacing w:before="74"/>
            </w:pPr>
            <w:r>
              <w:t>Seek guidance and provide technical and operational advice</w:t>
            </w:r>
            <w:r>
              <w:rPr>
                <w:spacing w:val="-5"/>
              </w:rPr>
              <w:t xml:space="preserve"> </w:t>
            </w:r>
            <w:proofErr w:type="gramStart"/>
            <w:r>
              <w:t>with regard to</w:t>
            </w:r>
            <w:proofErr w:type="gramEnd"/>
            <w:r>
              <w:t xml:space="preserve"> gas network and pipeline compliance; legislative and regulatory framework and risk issues.</w:t>
            </w:r>
          </w:p>
        </w:tc>
      </w:tr>
      <w:tr w:rsidR="009C6838" w14:paraId="6AD00DA4" w14:textId="77777777">
        <w:trPr>
          <w:trHeight w:val="532"/>
        </w:trPr>
        <w:tc>
          <w:tcPr>
            <w:tcW w:w="3601" w:type="dxa"/>
          </w:tcPr>
          <w:p w14:paraId="7DA41573" w14:textId="77777777" w:rsidR="009C6838" w:rsidRDefault="009C6838">
            <w:pPr>
              <w:pStyle w:val="TableParagraph"/>
              <w:spacing w:before="88" w:line="292" w:lineRule="auto"/>
              <w:ind w:left="64" w:right="240"/>
            </w:pPr>
            <w:r>
              <w:t>Team members</w:t>
            </w:r>
          </w:p>
          <w:p w14:paraId="64DE2219" w14:textId="77777777" w:rsidR="0026615F" w:rsidRDefault="0026615F" w:rsidP="0026615F">
            <w:pPr>
              <w:rPr>
                <w:rFonts w:eastAsia="Arial" w:cs="Arial"/>
                <w:lang w:eastAsia="en-AU" w:bidi="en-AU"/>
              </w:rPr>
            </w:pPr>
          </w:p>
          <w:p w14:paraId="088957CC" w14:textId="1AD7D39E" w:rsidR="0026615F" w:rsidRPr="0026615F" w:rsidRDefault="0026615F" w:rsidP="0026615F">
            <w:pPr>
              <w:jc w:val="right"/>
              <w:rPr>
                <w:lang w:eastAsia="en-AU" w:bidi="en-AU"/>
              </w:rPr>
            </w:pPr>
          </w:p>
        </w:tc>
        <w:tc>
          <w:tcPr>
            <w:tcW w:w="6986" w:type="dxa"/>
          </w:tcPr>
          <w:p w14:paraId="17F9F245" w14:textId="4A088AA2" w:rsidR="009C6838" w:rsidRPr="00D43084" w:rsidRDefault="009C6838">
            <w:pPr>
              <w:pStyle w:val="TableParagraph"/>
              <w:numPr>
                <w:ilvl w:val="0"/>
                <w:numId w:val="25"/>
              </w:numPr>
              <w:tabs>
                <w:tab w:val="left" w:pos="781"/>
                <w:tab w:val="left" w:pos="782"/>
              </w:tabs>
              <w:spacing w:before="77"/>
            </w:pPr>
            <w:r>
              <w:t xml:space="preserve">Collaborate and provide operational and technical advice and input </w:t>
            </w:r>
            <w:proofErr w:type="gramStart"/>
            <w:r>
              <w:t>with regard to</w:t>
            </w:r>
            <w:proofErr w:type="gramEnd"/>
            <w:r>
              <w:rPr>
                <w:spacing w:val="-16"/>
              </w:rPr>
              <w:t xml:space="preserve"> </w:t>
            </w:r>
            <w:r>
              <w:t xml:space="preserve">the </w:t>
            </w:r>
            <w:r w:rsidR="00A92832">
              <w:t>design, construction operation and</w:t>
            </w:r>
            <w:r>
              <w:t xml:space="preserve"> maintenance of gas networks and licenced pipelines.</w:t>
            </w:r>
          </w:p>
        </w:tc>
      </w:tr>
      <w:tr w:rsidR="009C6838" w14:paraId="46BA6E1D" w14:textId="77777777">
        <w:trPr>
          <w:trHeight w:val="959"/>
        </w:trPr>
        <w:tc>
          <w:tcPr>
            <w:tcW w:w="3601" w:type="dxa"/>
          </w:tcPr>
          <w:p w14:paraId="4AA83ED8" w14:textId="77777777" w:rsidR="009C6838" w:rsidRDefault="009C6838">
            <w:pPr>
              <w:pStyle w:val="TableParagraph"/>
              <w:spacing w:before="88" w:line="295" w:lineRule="auto"/>
              <w:ind w:left="64" w:right="740"/>
            </w:pPr>
            <w:r>
              <w:lastRenderedPageBreak/>
              <w:t>Administrative Support Officer</w:t>
            </w:r>
          </w:p>
        </w:tc>
        <w:tc>
          <w:tcPr>
            <w:tcW w:w="6986" w:type="dxa"/>
          </w:tcPr>
          <w:p w14:paraId="337FBE75" w14:textId="77777777" w:rsidR="009C6838" w:rsidRDefault="009C6838">
            <w:pPr>
              <w:pStyle w:val="TableParagraph"/>
              <w:numPr>
                <w:ilvl w:val="0"/>
                <w:numId w:val="24"/>
              </w:numPr>
              <w:tabs>
                <w:tab w:val="left" w:pos="781"/>
                <w:tab w:val="left" w:pos="782"/>
              </w:tabs>
              <w:spacing w:before="39" w:line="280" w:lineRule="atLeast"/>
              <w:ind w:right="806"/>
            </w:pPr>
            <w:r>
              <w:t>Provide guidance and supervision on registering incidents, preparing monthly, quarterly and annual reports and on conducting pipeline searches.</w:t>
            </w:r>
          </w:p>
        </w:tc>
      </w:tr>
      <w:tr w:rsidR="009C6838" w14:paraId="77D22514" w14:textId="77777777">
        <w:trPr>
          <w:trHeight w:val="361"/>
        </w:trPr>
        <w:tc>
          <w:tcPr>
            <w:tcW w:w="3601" w:type="dxa"/>
          </w:tcPr>
          <w:p w14:paraId="791F1FAE" w14:textId="77777777" w:rsidR="009C6838" w:rsidRDefault="009C6838">
            <w:pPr>
              <w:pStyle w:val="TableParagraph"/>
              <w:keepNext/>
              <w:widowControl/>
              <w:spacing w:before="69"/>
              <w:ind w:left="62"/>
              <w:rPr>
                <w:b/>
              </w:rPr>
            </w:pPr>
            <w:r>
              <w:rPr>
                <w:b/>
              </w:rPr>
              <w:t>External</w:t>
            </w:r>
          </w:p>
        </w:tc>
        <w:tc>
          <w:tcPr>
            <w:tcW w:w="6986" w:type="dxa"/>
          </w:tcPr>
          <w:p w14:paraId="3A0F4B8D" w14:textId="77777777" w:rsidR="009C6838" w:rsidRDefault="009C6838">
            <w:pPr>
              <w:pStyle w:val="TableParagraph"/>
              <w:ind w:left="0"/>
              <w:rPr>
                <w:rFonts w:ascii="Times New Roman"/>
              </w:rPr>
            </w:pPr>
          </w:p>
        </w:tc>
      </w:tr>
      <w:tr w:rsidR="009C6838" w14:paraId="6A62E4E1" w14:textId="77777777">
        <w:trPr>
          <w:trHeight w:val="671"/>
        </w:trPr>
        <w:tc>
          <w:tcPr>
            <w:tcW w:w="3601" w:type="dxa"/>
          </w:tcPr>
          <w:p w14:paraId="53E56DB2" w14:textId="432113C5" w:rsidR="009C6838" w:rsidRDefault="009C6838">
            <w:pPr>
              <w:pStyle w:val="TableParagraph"/>
              <w:spacing w:line="228" w:lineRule="exact"/>
              <w:ind w:left="64"/>
            </w:pPr>
            <w:r>
              <w:t xml:space="preserve">Australian Standards and </w:t>
            </w:r>
            <w:r w:rsidR="0000352B">
              <w:t>Regulatory Committees</w:t>
            </w:r>
          </w:p>
        </w:tc>
        <w:tc>
          <w:tcPr>
            <w:tcW w:w="6986" w:type="dxa"/>
          </w:tcPr>
          <w:p w14:paraId="23AE2234" w14:textId="77777777" w:rsidR="009C6838" w:rsidRDefault="009C6838">
            <w:pPr>
              <w:pStyle w:val="TableParagraph"/>
              <w:numPr>
                <w:ilvl w:val="0"/>
                <w:numId w:val="23"/>
              </w:numPr>
              <w:tabs>
                <w:tab w:val="left" w:pos="781"/>
                <w:tab w:val="left" w:pos="782"/>
              </w:tabs>
              <w:spacing w:before="33"/>
            </w:pPr>
            <w:r>
              <w:t>Provide technical advice and represent the interests of</w:t>
            </w:r>
            <w:r>
              <w:rPr>
                <w:spacing w:val="-21"/>
              </w:rPr>
              <w:t xml:space="preserve"> </w:t>
            </w:r>
            <w:r>
              <w:t>the Department.</w:t>
            </w:r>
          </w:p>
        </w:tc>
      </w:tr>
      <w:tr w:rsidR="00AD5B46" w14:paraId="7D71ACA9" w14:textId="77777777">
        <w:trPr>
          <w:trHeight w:val="671"/>
        </w:trPr>
        <w:tc>
          <w:tcPr>
            <w:tcW w:w="3601" w:type="dxa"/>
          </w:tcPr>
          <w:p w14:paraId="59247B2A" w14:textId="0E7BD1A0" w:rsidR="00AD5B46" w:rsidRDefault="00AD5B46">
            <w:pPr>
              <w:pStyle w:val="TableParagraph"/>
              <w:spacing w:line="228" w:lineRule="exact"/>
              <w:ind w:left="64"/>
            </w:pPr>
            <w:r>
              <w:t>Gas Network and Licensed Pipeline Operators</w:t>
            </w:r>
          </w:p>
        </w:tc>
        <w:tc>
          <w:tcPr>
            <w:tcW w:w="6986" w:type="dxa"/>
          </w:tcPr>
          <w:p w14:paraId="2B8A204A" w14:textId="2BA31D8B" w:rsidR="00AD5B46" w:rsidRDefault="00AD5B46">
            <w:pPr>
              <w:pStyle w:val="TableParagraph"/>
              <w:numPr>
                <w:ilvl w:val="0"/>
                <w:numId w:val="23"/>
              </w:numPr>
              <w:tabs>
                <w:tab w:val="left" w:pos="781"/>
                <w:tab w:val="left" w:pos="782"/>
              </w:tabs>
              <w:spacing w:before="33"/>
            </w:pPr>
            <w:r>
              <w:t xml:space="preserve">Work collaboratively with industry </w:t>
            </w:r>
            <w:r w:rsidR="004B525A">
              <w:t>on ongoing reporting matters and ensure that sufficient detail is available for the ongoing accuracy of the OECC risk system</w:t>
            </w:r>
          </w:p>
          <w:p w14:paraId="6795EB53" w14:textId="3FA8B4E7" w:rsidR="00AD5B46" w:rsidRDefault="00AD5B46">
            <w:pPr>
              <w:pStyle w:val="TableParagraph"/>
              <w:numPr>
                <w:ilvl w:val="0"/>
                <w:numId w:val="23"/>
              </w:numPr>
              <w:tabs>
                <w:tab w:val="left" w:pos="781"/>
                <w:tab w:val="left" w:pos="782"/>
              </w:tabs>
              <w:spacing w:before="33"/>
            </w:pPr>
            <w:r>
              <w:t>If necessary</w:t>
            </w:r>
            <w:r w:rsidR="004B525A">
              <w:t>; maintain a calm and constructive dialogue with asset operators to enforce compliance in the interest of public safety</w:t>
            </w:r>
          </w:p>
        </w:tc>
      </w:tr>
    </w:tbl>
    <w:p w14:paraId="4DC8AD7B" w14:textId="77777777" w:rsidR="00BF5592" w:rsidRDefault="00BF5592" w:rsidP="009C6838">
      <w:pPr>
        <w:pStyle w:val="Heading1"/>
      </w:pPr>
    </w:p>
    <w:p w14:paraId="0B3EE86C" w14:textId="406DC26D" w:rsidR="009C6838" w:rsidRDefault="009C6838" w:rsidP="009C6838">
      <w:pPr>
        <w:pStyle w:val="Heading1"/>
      </w:pPr>
      <w:r>
        <w:t>Role Dimensions</w:t>
      </w:r>
    </w:p>
    <w:p w14:paraId="0767374D" w14:textId="77777777" w:rsidR="009C6838" w:rsidRDefault="009C6838" w:rsidP="24A40430">
      <w:pPr>
        <w:pStyle w:val="Heading2"/>
        <w:rPr>
          <w:rFonts w:eastAsia="Times New Roman"/>
        </w:rPr>
      </w:pPr>
      <w:r w:rsidRPr="24A40430">
        <w:rPr>
          <w:rFonts w:ascii="Arial Bold" w:eastAsia="Times New Roman" w:hAnsi="Arial Bold"/>
          <w:color w:val="808080" w:themeColor="background1" w:themeShade="80"/>
        </w:rPr>
        <w:t>Decision</w:t>
      </w:r>
      <w:r w:rsidRPr="24A40430">
        <w:rPr>
          <w:rFonts w:eastAsia="Times New Roman"/>
        </w:rPr>
        <w:t xml:space="preserve"> Making</w:t>
      </w:r>
    </w:p>
    <w:p w14:paraId="1DC14411" w14:textId="7429CA13" w:rsidR="009C6838" w:rsidRPr="00650ADA" w:rsidRDefault="009C6838" w:rsidP="009C6838">
      <w:pPr>
        <w:pStyle w:val="ListParagraph"/>
        <w:numPr>
          <w:ilvl w:val="0"/>
          <w:numId w:val="12"/>
        </w:numPr>
        <w:rPr>
          <w:lang w:val="en-AU"/>
        </w:rPr>
      </w:pPr>
      <w:r w:rsidRPr="24A40430">
        <w:rPr>
          <w:lang w:val="en-AU"/>
        </w:rPr>
        <w:t xml:space="preserve">Works with and receives advice and guidance from the Manager and other </w:t>
      </w:r>
      <w:r w:rsidR="2197F9BB" w:rsidRPr="24A40430">
        <w:rPr>
          <w:lang w:val="en-AU"/>
        </w:rPr>
        <w:t xml:space="preserve">senior </w:t>
      </w:r>
      <w:r w:rsidRPr="24A40430">
        <w:rPr>
          <w:lang w:val="en-AU"/>
        </w:rPr>
        <w:t>staff but has responsibility for determining own work priorities and the provision of accurate technical advice within the overall agreed work program</w:t>
      </w:r>
      <w:r w:rsidR="33A59E35" w:rsidRPr="24A40430">
        <w:rPr>
          <w:lang w:val="en-AU"/>
        </w:rPr>
        <w:t>.</w:t>
      </w:r>
    </w:p>
    <w:p w14:paraId="1A5CF168" w14:textId="42D56EE3" w:rsidR="009C6838" w:rsidRDefault="009C6838" w:rsidP="009C6838">
      <w:pPr>
        <w:pStyle w:val="ListParagraph"/>
        <w:numPr>
          <w:ilvl w:val="0"/>
          <w:numId w:val="12"/>
        </w:numPr>
        <w:rPr>
          <w:lang w:val="en-AU"/>
        </w:rPr>
      </w:pPr>
      <w:r w:rsidRPr="24A40430">
        <w:rPr>
          <w:lang w:val="en-AU"/>
        </w:rPr>
        <w:t>Is required to comply and make decisions and recommendations within applicable legislative and Department policies, procedures and administrative frameworks and requirements</w:t>
      </w:r>
      <w:r w:rsidR="1B701A77" w:rsidRPr="24A40430">
        <w:rPr>
          <w:lang w:val="en-AU"/>
        </w:rPr>
        <w:t>.</w:t>
      </w:r>
    </w:p>
    <w:p w14:paraId="7AA5E337" w14:textId="488B0131" w:rsidR="009C6838" w:rsidRDefault="079736E6" w:rsidP="009C6838">
      <w:pPr>
        <w:pStyle w:val="ListParagraph"/>
        <w:numPr>
          <w:ilvl w:val="0"/>
          <w:numId w:val="12"/>
        </w:numPr>
        <w:rPr>
          <w:lang w:val="en-AU"/>
        </w:rPr>
      </w:pPr>
      <w:r w:rsidRPr="24A40430">
        <w:rPr>
          <w:lang w:val="en-AU"/>
        </w:rPr>
        <w:t>R</w:t>
      </w:r>
      <w:r w:rsidR="009C6838" w:rsidRPr="24A40430">
        <w:rPr>
          <w:lang w:val="en-AU"/>
        </w:rPr>
        <w:t xml:space="preserve">efer </w:t>
      </w:r>
      <w:r w:rsidR="467AD117" w:rsidRPr="24A40430">
        <w:rPr>
          <w:lang w:val="en-AU"/>
        </w:rPr>
        <w:t xml:space="preserve">issues </w:t>
      </w:r>
      <w:r w:rsidR="009C6838" w:rsidRPr="24A40430">
        <w:rPr>
          <w:lang w:val="en-AU"/>
        </w:rPr>
        <w:t>to the Manager include those relating to changes in scope of work, changes to Australian Standards, legislation and regulatory frameworks</w:t>
      </w:r>
      <w:r w:rsidR="0C87EB19" w:rsidRPr="24A40430">
        <w:rPr>
          <w:lang w:val="en-AU"/>
        </w:rPr>
        <w:t xml:space="preserve"> and the escalation of business and regulatory risks particularly those</w:t>
      </w:r>
      <w:r w:rsidR="4413CC5B" w:rsidRPr="24A40430">
        <w:rPr>
          <w:lang w:val="en-AU"/>
        </w:rPr>
        <w:t xml:space="preserve"> that have the potential to impact public safety.</w:t>
      </w:r>
    </w:p>
    <w:p w14:paraId="37A48C44" w14:textId="49192CD9" w:rsidR="004B525A" w:rsidRPr="00650ADA" w:rsidRDefault="004B525A" w:rsidP="009C6838">
      <w:pPr>
        <w:pStyle w:val="ListParagraph"/>
        <w:numPr>
          <w:ilvl w:val="0"/>
          <w:numId w:val="12"/>
        </w:numPr>
        <w:rPr>
          <w:lang w:val="en-AU"/>
        </w:rPr>
      </w:pPr>
      <w:r w:rsidRPr="24A40430">
        <w:rPr>
          <w:lang w:val="en-AU"/>
        </w:rPr>
        <w:t xml:space="preserve">Where allowed for under direction from </w:t>
      </w:r>
      <w:r w:rsidR="00B91AC2" w:rsidRPr="24A40430">
        <w:rPr>
          <w:lang w:val="en-AU"/>
        </w:rPr>
        <w:t>DCCEEW</w:t>
      </w:r>
      <w:r w:rsidRPr="24A40430">
        <w:rPr>
          <w:lang w:val="en-AU"/>
        </w:rPr>
        <w:t xml:space="preserve"> management or per requirements under </w:t>
      </w:r>
      <w:r w:rsidR="002F622A" w:rsidRPr="24A40430">
        <w:rPr>
          <w:lang w:val="en-AU"/>
        </w:rPr>
        <w:t xml:space="preserve">DCCEEW </w:t>
      </w:r>
      <w:r w:rsidRPr="24A40430">
        <w:rPr>
          <w:lang w:val="en-AU"/>
        </w:rPr>
        <w:t>frameworks use the powers of an inspector to gather information relevant to the team’s safety and regulatory responsibilitie</w:t>
      </w:r>
      <w:r w:rsidR="00B8065E" w:rsidRPr="24A40430">
        <w:rPr>
          <w:lang w:val="en-AU"/>
        </w:rPr>
        <w:t>s</w:t>
      </w:r>
    </w:p>
    <w:p w14:paraId="490ABD46" w14:textId="77777777" w:rsidR="009C6838" w:rsidRPr="00B01E22" w:rsidRDefault="009C6838" w:rsidP="009C6838">
      <w:pPr>
        <w:pStyle w:val="Heading2"/>
        <w:rPr>
          <w:rFonts w:eastAsia="Times New Roman"/>
        </w:rPr>
      </w:pPr>
      <w:r w:rsidRPr="00B01E22">
        <w:rPr>
          <w:rFonts w:eastAsia="Times New Roman"/>
        </w:rPr>
        <w:t>Reporting Line</w:t>
      </w:r>
    </w:p>
    <w:p w14:paraId="3C0C0FDB" w14:textId="5C255C54" w:rsidR="009C6838" w:rsidRPr="001671CD" w:rsidRDefault="009C6838" w:rsidP="009C6838">
      <w:pPr>
        <w:rPr>
          <w:lang w:val="en-AU"/>
        </w:rPr>
      </w:pPr>
      <w:r>
        <w:rPr>
          <w:lang w:val="en-AU"/>
        </w:rPr>
        <w:t xml:space="preserve">The role reports to </w:t>
      </w:r>
      <w:r w:rsidR="009E30C5">
        <w:rPr>
          <w:lang w:val="en-AU"/>
        </w:rPr>
        <w:t xml:space="preserve">Senior </w:t>
      </w:r>
      <w:r w:rsidRPr="001671CD">
        <w:rPr>
          <w:lang w:val="en-AU"/>
        </w:rPr>
        <w:t xml:space="preserve">Manager </w:t>
      </w:r>
      <w:r w:rsidR="00E5560D">
        <w:rPr>
          <w:lang w:val="en-AU"/>
        </w:rPr>
        <w:t>Pipelines and Gas Networks</w:t>
      </w:r>
    </w:p>
    <w:p w14:paraId="35C90DD7" w14:textId="77777777" w:rsidR="009C6838" w:rsidRPr="00B01E22" w:rsidRDefault="009C6838" w:rsidP="009C6838">
      <w:pPr>
        <w:pStyle w:val="Heading2"/>
        <w:rPr>
          <w:rFonts w:eastAsia="Times New Roman"/>
        </w:rPr>
      </w:pPr>
      <w:r w:rsidRPr="00B01E22">
        <w:rPr>
          <w:rFonts w:eastAsia="Times New Roman"/>
        </w:rPr>
        <w:t>Direct Reports</w:t>
      </w:r>
    </w:p>
    <w:p w14:paraId="7D24BD4E" w14:textId="642324B4" w:rsidR="009C6838" w:rsidRDefault="009E30C5" w:rsidP="24A40430">
      <w:pPr>
        <w:rPr>
          <w:lang w:val="en-AU"/>
        </w:rPr>
      </w:pPr>
      <w:r w:rsidRPr="24A40430">
        <w:rPr>
          <w:lang w:val="en-AU"/>
        </w:rPr>
        <w:t>0-2</w:t>
      </w:r>
    </w:p>
    <w:p w14:paraId="057F4F21" w14:textId="77777777" w:rsidR="009C6838" w:rsidRPr="00B01E22" w:rsidRDefault="009C6838" w:rsidP="009C6838">
      <w:pPr>
        <w:pStyle w:val="Heading2"/>
        <w:rPr>
          <w:rFonts w:eastAsia="Times New Roman"/>
        </w:rPr>
      </w:pPr>
      <w:r w:rsidRPr="00B01E22">
        <w:rPr>
          <w:rFonts w:eastAsia="Times New Roman"/>
        </w:rPr>
        <w:t>Budget / Expenditure</w:t>
      </w:r>
    </w:p>
    <w:p w14:paraId="000B46C9" w14:textId="13C4AF47" w:rsidR="009C6838" w:rsidRDefault="009C6838" w:rsidP="009C6838">
      <w:pPr>
        <w:rPr>
          <w:lang w:val="en-AU"/>
        </w:rPr>
      </w:pPr>
      <w:r>
        <w:rPr>
          <w:lang w:val="en-AU"/>
        </w:rPr>
        <w:t>Nil</w:t>
      </w:r>
    </w:p>
    <w:p w14:paraId="75172124" w14:textId="77777777" w:rsidR="0065668F" w:rsidRDefault="0065668F" w:rsidP="0065668F">
      <w:pPr>
        <w:pStyle w:val="Heading1"/>
      </w:pPr>
      <w:r>
        <w:t>Key knowledge and experience</w:t>
      </w:r>
    </w:p>
    <w:p w14:paraId="67262E68" w14:textId="38A7672E" w:rsidR="0065668F" w:rsidRDefault="00B8065E" w:rsidP="0065668F">
      <w:pPr>
        <w:pStyle w:val="ListParagraph"/>
        <w:widowControl w:val="0"/>
        <w:numPr>
          <w:ilvl w:val="0"/>
          <w:numId w:val="28"/>
        </w:numPr>
        <w:tabs>
          <w:tab w:val="left" w:pos="888"/>
          <w:tab w:val="left" w:pos="889"/>
        </w:tabs>
        <w:autoSpaceDE w:val="0"/>
        <w:autoSpaceDN w:val="0"/>
        <w:spacing w:before="38" w:after="0" w:line="271" w:lineRule="auto"/>
        <w:ind w:left="893" w:right="888" w:hanging="356"/>
        <w:contextualSpacing w:val="0"/>
      </w:pPr>
      <w:r>
        <w:t>Advanced</w:t>
      </w:r>
      <w:r w:rsidR="0065668F">
        <w:t xml:space="preserve"> knowledge of gas network and pipeline construction, operation, maintenance and safety including emergency </w:t>
      </w:r>
      <w:r w:rsidR="00D46CF4">
        <w:t>management</w:t>
      </w:r>
      <w:r w:rsidR="0065668F">
        <w:t>, gas measurement</w:t>
      </w:r>
      <w:r>
        <w:t xml:space="preserve">, </w:t>
      </w:r>
      <w:r w:rsidR="00D46CF4">
        <w:t xml:space="preserve">damage mechanisms, </w:t>
      </w:r>
      <w:r>
        <w:t>external interference management</w:t>
      </w:r>
      <w:r w:rsidR="0065668F">
        <w:t xml:space="preserve"> and corrosion</w:t>
      </w:r>
      <w:r w:rsidR="0065668F">
        <w:rPr>
          <w:spacing w:val="-7"/>
        </w:rPr>
        <w:t xml:space="preserve"> </w:t>
      </w:r>
      <w:r w:rsidR="0065668F">
        <w:t>protection.</w:t>
      </w:r>
    </w:p>
    <w:p w14:paraId="561FC841" w14:textId="76249A3C" w:rsidR="0065668F" w:rsidRDefault="00B8065E" w:rsidP="24A40430">
      <w:pPr>
        <w:pStyle w:val="ListParagraph"/>
        <w:widowControl w:val="0"/>
        <w:numPr>
          <w:ilvl w:val="0"/>
          <w:numId w:val="28"/>
        </w:numPr>
        <w:tabs>
          <w:tab w:val="left" w:pos="888"/>
          <w:tab w:val="left" w:pos="889"/>
        </w:tabs>
        <w:autoSpaceDE w:val="0"/>
        <w:autoSpaceDN w:val="0"/>
        <w:spacing w:before="38" w:after="0" w:line="271" w:lineRule="auto"/>
        <w:ind w:left="893" w:right="888" w:hanging="356"/>
      </w:pPr>
      <w:r>
        <w:t>Significant</w:t>
      </w:r>
      <w:r w:rsidR="0065668F">
        <w:t xml:space="preserve"> knowledge of relevant Standards especially AS2885</w:t>
      </w:r>
      <w:r>
        <w:t>,</w:t>
      </w:r>
      <w:r w:rsidR="0065668F">
        <w:t xml:space="preserve"> AS4645,</w:t>
      </w:r>
      <w:r w:rsidR="00DA265E">
        <w:t xml:space="preserve"> AS4564,</w:t>
      </w:r>
      <w:r w:rsidR="0065668F">
        <w:t xml:space="preserve"> </w:t>
      </w:r>
      <w:r>
        <w:t xml:space="preserve">AS2832.1, </w:t>
      </w:r>
      <w:r w:rsidR="0065668F">
        <w:t>industry codes, legislative</w:t>
      </w:r>
      <w:r w:rsidR="0065668F" w:rsidRPr="0065668F">
        <w:rPr>
          <w:spacing w:val="-24"/>
        </w:rPr>
        <w:t xml:space="preserve"> </w:t>
      </w:r>
      <w:r w:rsidR="0065668F">
        <w:t>and regulatory</w:t>
      </w:r>
      <w:r w:rsidR="0065668F" w:rsidRPr="0065668F">
        <w:rPr>
          <w:spacing w:val="-5"/>
        </w:rPr>
        <w:t xml:space="preserve"> </w:t>
      </w:r>
      <w:r w:rsidR="0065668F">
        <w:t>frameworks.</w:t>
      </w:r>
    </w:p>
    <w:p w14:paraId="2A78B8DA" w14:textId="2F345447" w:rsidR="00A92832" w:rsidRDefault="00A92832" w:rsidP="24A40430">
      <w:pPr>
        <w:pStyle w:val="ListParagraph"/>
        <w:widowControl w:val="0"/>
        <w:numPr>
          <w:ilvl w:val="0"/>
          <w:numId w:val="28"/>
        </w:numPr>
        <w:tabs>
          <w:tab w:val="left" w:pos="888"/>
          <w:tab w:val="left" w:pos="889"/>
        </w:tabs>
        <w:autoSpaceDE w:val="0"/>
        <w:autoSpaceDN w:val="0"/>
        <w:spacing w:before="38" w:after="0" w:line="271" w:lineRule="auto"/>
        <w:ind w:left="893" w:right="888" w:hanging="356"/>
      </w:pPr>
      <w:r>
        <w:t>Significant experience within the gas or liquid petroleum industries with a specific focus on pipeline and</w:t>
      </w:r>
      <w:r w:rsidR="385A68F8">
        <w:t>/or</w:t>
      </w:r>
      <w:r>
        <w:t xml:space="preserve"> distribution infrastructure.</w:t>
      </w:r>
    </w:p>
    <w:p w14:paraId="48A6F2CB" w14:textId="0F40AC71" w:rsidR="00D46CF4" w:rsidRDefault="00FF6C7B" w:rsidP="0065668F">
      <w:pPr>
        <w:pStyle w:val="ListParagraph"/>
        <w:widowControl w:val="0"/>
        <w:numPr>
          <w:ilvl w:val="0"/>
          <w:numId w:val="28"/>
        </w:numPr>
        <w:tabs>
          <w:tab w:val="left" w:pos="888"/>
          <w:tab w:val="left" w:pos="889"/>
        </w:tabs>
        <w:autoSpaceDE w:val="0"/>
        <w:autoSpaceDN w:val="0"/>
        <w:spacing w:before="38" w:after="0" w:line="271" w:lineRule="auto"/>
        <w:ind w:left="893" w:right="888" w:hanging="356"/>
        <w:contextualSpacing w:val="0"/>
      </w:pPr>
      <w:r>
        <w:t xml:space="preserve">Knowledge of international codes such as API 5L, ASME B31.8, B31.4 and B31.12 </w:t>
      </w:r>
      <w:r>
        <w:lastRenderedPageBreak/>
        <w:t>advantageous</w:t>
      </w:r>
    </w:p>
    <w:p w14:paraId="53B81F2A" w14:textId="092E19F8" w:rsidR="00DA265E" w:rsidRDefault="00DA265E" w:rsidP="0065668F">
      <w:pPr>
        <w:pStyle w:val="ListParagraph"/>
        <w:widowControl w:val="0"/>
        <w:numPr>
          <w:ilvl w:val="0"/>
          <w:numId w:val="28"/>
        </w:numPr>
        <w:tabs>
          <w:tab w:val="left" w:pos="888"/>
          <w:tab w:val="left" w:pos="889"/>
        </w:tabs>
        <w:autoSpaceDE w:val="0"/>
        <w:autoSpaceDN w:val="0"/>
        <w:spacing w:before="38" w:after="0" w:line="271" w:lineRule="auto"/>
        <w:ind w:left="893" w:right="888" w:hanging="356"/>
        <w:contextualSpacing w:val="0"/>
      </w:pPr>
      <w:r>
        <w:t xml:space="preserve">Understanding of the National Gas Law, National Gas Rules and associated </w:t>
      </w:r>
      <w:r w:rsidR="00D46CF4">
        <w:t>processes advantageous</w:t>
      </w:r>
    </w:p>
    <w:p w14:paraId="3E870BE9" w14:textId="17B9A1C0" w:rsidR="00A92832" w:rsidRDefault="00A92832" w:rsidP="24A40430">
      <w:pPr>
        <w:pStyle w:val="ListParagraph"/>
        <w:widowControl w:val="0"/>
        <w:numPr>
          <w:ilvl w:val="0"/>
          <w:numId w:val="28"/>
        </w:numPr>
        <w:tabs>
          <w:tab w:val="left" w:pos="888"/>
          <w:tab w:val="left" w:pos="889"/>
        </w:tabs>
        <w:autoSpaceDE w:val="0"/>
        <w:autoSpaceDN w:val="0"/>
        <w:spacing w:before="38" w:after="0" w:line="271" w:lineRule="auto"/>
        <w:ind w:left="893" w:right="888" w:hanging="356"/>
      </w:pPr>
      <w:r>
        <w:t>.</w:t>
      </w:r>
    </w:p>
    <w:p w14:paraId="59B85DB1" w14:textId="44105C39" w:rsidR="0065668F" w:rsidRPr="00C978B9" w:rsidRDefault="0065668F" w:rsidP="0065668F">
      <w:pPr>
        <w:pStyle w:val="Heading1"/>
      </w:pPr>
      <w:r>
        <w:t>Essential requirements</w:t>
      </w:r>
    </w:p>
    <w:p w14:paraId="1254063C" w14:textId="4F951ED4" w:rsidR="009C6838" w:rsidRDefault="009C6838" w:rsidP="00B8065E">
      <w:pPr>
        <w:pStyle w:val="ListParagraph"/>
        <w:widowControl w:val="0"/>
        <w:numPr>
          <w:ilvl w:val="0"/>
          <w:numId w:val="28"/>
        </w:numPr>
        <w:tabs>
          <w:tab w:val="left" w:pos="888"/>
          <w:tab w:val="left" w:pos="889"/>
        </w:tabs>
        <w:autoSpaceDE w:val="0"/>
        <w:autoSpaceDN w:val="0"/>
        <w:spacing w:before="38" w:after="0" w:line="271" w:lineRule="auto"/>
        <w:ind w:left="893" w:right="888" w:hanging="356"/>
        <w:contextualSpacing w:val="0"/>
      </w:pPr>
      <w:r>
        <w:t xml:space="preserve">Tertiary qualifications </w:t>
      </w:r>
      <w:r w:rsidR="00B8065E">
        <w:t>in the following disciplines: Mechanical, Chemical, Mechatronic, Electrical, Process Engineering (or equivalent trade qualifications and experience)</w:t>
      </w:r>
    </w:p>
    <w:p w14:paraId="7791F42B" w14:textId="74B6EC44" w:rsidR="00B8065E" w:rsidRDefault="00B8065E" w:rsidP="24A40430">
      <w:pPr>
        <w:pStyle w:val="ListParagraph"/>
        <w:widowControl w:val="0"/>
        <w:numPr>
          <w:ilvl w:val="0"/>
          <w:numId w:val="28"/>
        </w:numPr>
        <w:tabs>
          <w:tab w:val="left" w:pos="888"/>
          <w:tab w:val="left" w:pos="889"/>
        </w:tabs>
        <w:autoSpaceDE w:val="0"/>
        <w:autoSpaceDN w:val="0"/>
        <w:spacing w:before="38" w:after="0" w:line="271" w:lineRule="auto"/>
        <w:ind w:left="893" w:right="888" w:hanging="356"/>
      </w:pPr>
      <w:r>
        <w:t>Held senior engineering or operational leadership roles with a focus on operations,</w:t>
      </w:r>
      <w:r w:rsidR="00B12C2D">
        <w:t xml:space="preserve"> maintenance,</w:t>
      </w:r>
      <w:r>
        <w:t xml:space="preserve"> asset management </w:t>
      </w:r>
      <w:r w:rsidR="00B12C2D">
        <w:t>or</w:t>
      </w:r>
      <w:r>
        <w:t xml:space="preserve"> risk management</w:t>
      </w:r>
    </w:p>
    <w:p w14:paraId="32C79E9D" w14:textId="04097A19" w:rsidR="3D3FD0A2" w:rsidRDefault="3D3FD0A2" w:rsidP="24A40430">
      <w:pPr>
        <w:pStyle w:val="ListParagraph"/>
        <w:widowControl w:val="0"/>
        <w:numPr>
          <w:ilvl w:val="0"/>
          <w:numId w:val="28"/>
        </w:numPr>
        <w:tabs>
          <w:tab w:val="left" w:pos="888"/>
          <w:tab w:val="left" w:pos="889"/>
        </w:tabs>
        <w:spacing w:before="38" w:after="0" w:line="271" w:lineRule="auto"/>
        <w:ind w:left="893" w:right="888" w:hanging="356"/>
      </w:pPr>
      <w:r>
        <w:t>Experience in a regulatory or management system role</w:t>
      </w:r>
      <w:r w:rsidR="16BA69CF">
        <w:t>.</w:t>
      </w:r>
    </w:p>
    <w:p w14:paraId="7C5E6518" w14:textId="77777777" w:rsidR="00152EB0" w:rsidRDefault="00152EB0" w:rsidP="00152EB0">
      <w:pPr>
        <w:widowControl w:val="0"/>
        <w:tabs>
          <w:tab w:val="left" w:pos="888"/>
          <w:tab w:val="left" w:pos="889"/>
        </w:tabs>
        <w:autoSpaceDE w:val="0"/>
        <w:autoSpaceDN w:val="0"/>
        <w:spacing w:before="244" w:after="0" w:line="240" w:lineRule="auto"/>
      </w:pPr>
    </w:p>
    <w:p w14:paraId="2BB83F76" w14:textId="77777777" w:rsidR="00152EB0" w:rsidRPr="00C978B9" w:rsidRDefault="00152EB0" w:rsidP="00152EB0">
      <w:pPr>
        <w:pStyle w:val="Heading2"/>
      </w:pPr>
      <w:bookmarkStart w:id="1" w:name="_Hlk36203683"/>
      <w:bookmarkStart w:id="2" w:name="_Hlk36565316"/>
      <w:bookmarkStart w:id="3" w:name="_Hlk36209343"/>
      <w:bookmarkStart w:id="4" w:name="_Hlk36710441"/>
      <w:r w:rsidRPr="00C978B9">
        <w:t>Capabilities for the role</w:t>
      </w:r>
    </w:p>
    <w:p w14:paraId="566761E4" w14:textId="77777777" w:rsidR="00152EB0" w:rsidRPr="00175AAF" w:rsidRDefault="00152EB0" w:rsidP="00152EB0">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723415E" w14:textId="77777777" w:rsidR="00152EB0" w:rsidRPr="003C7A36" w:rsidRDefault="00152EB0" w:rsidP="00152EB0">
      <w:r w:rsidRPr="003E0111">
        <w:t>The capabilities are separated into focus capabilities and complementary capabilities</w:t>
      </w:r>
    </w:p>
    <w:p w14:paraId="7E8F8F4F" w14:textId="77777777" w:rsidR="00152EB0" w:rsidRPr="00C978B9" w:rsidRDefault="00152EB0" w:rsidP="00152EB0">
      <w:pPr>
        <w:pStyle w:val="Heading2"/>
      </w:pPr>
      <w:r w:rsidRPr="00C978B9">
        <w:t xml:space="preserve">Focus </w:t>
      </w:r>
      <w:r>
        <w:t>c</w:t>
      </w:r>
      <w:r w:rsidRPr="00C978B9">
        <w:t>apabilities</w:t>
      </w:r>
      <w:r>
        <w:tab/>
      </w:r>
    </w:p>
    <w:p w14:paraId="6479B392" w14:textId="77777777" w:rsidR="00152EB0" w:rsidRPr="00EC49F0" w:rsidRDefault="00152EB0" w:rsidP="00152EB0">
      <w:pPr>
        <w:pStyle w:val="PlainText"/>
        <w:spacing w:before="62" w:line="276" w:lineRule="auto"/>
        <w:rPr>
          <w:rFonts w:ascii="Arial" w:eastAsiaTheme="minorEastAsia" w:hAnsi="Arial"/>
          <w:szCs w:val="22"/>
          <w:lang w:val="en-US"/>
        </w:rPr>
      </w:pPr>
      <w:r w:rsidRPr="00EC49F0">
        <w:rPr>
          <w:rFonts w:ascii="Arial" w:eastAsiaTheme="minorEastAsia" w:hAnsi="Arial"/>
          <w:szCs w:val="22"/>
          <w:lang w:val="en-US"/>
        </w:rPr>
        <w:t xml:space="preserve">Focus capabilities are the capabilities considered the most important for effective performance of the role. These capabilities will be assessed at recruitment. </w:t>
      </w:r>
    </w:p>
    <w:p w14:paraId="2BEADB35" w14:textId="7B6388D1" w:rsidR="00152EB0" w:rsidRPr="00EC49F0" w:rsidRDefault="00152EB0" w:rsidP="00152EB0">
      <w:pPr>
        <w:pStyle w:val="PlainText"/>
        <w:spacing w:before="62" w:line="276" w:lineRule="auto"/>
        <w:rPr>
          <w:rFonts w:ascii="Arial" w:eastAsiaTheme="minorEastAsia" w:hAnsi="Arial"/>
          <w:szCs w:val="22"/>
          <w:lang w:val="en-US"/>
        </w:rPr>
      </w:pPr>
      <w:r w:rsidRPr="00EC49F0">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EC49F0">
        <w:rPr>
          <w:rFonts w:ascii="Arial" w:eastAsiaTheme="minorEastAsia" w:hAnsi="Arial"/>
          <w:szCs w:val="22"/>
          <w:lang w:val="en-US"/>
        </w:rPr>
        <w:t>behaviours</w:t>
      </w:r>
      <w:proofErr w:type="spellEnd"/>
      <w:r w:rsidRPr="00EC49F0">
        <w:rPr>
          <w:rFonts w:ascii="Arial" w:eastAsiaTheme="minorEastAsia" w:hAnsi="Arial"/>
          <w:szCs w:val="22"/>
          <w:lang w:val="en-US"/>
        </w:rPr>
        <w:t xml:space="preserve"> expected at each level.</w:t>
      </w:r>
    </w:p>
    <w:p w14:paraId="3484B901" w14:textId="1524648B" w:rsidR="00152EB0" w:rsidRDefault="00152EB0" w:rsidP="00152EB0">
      <w:pPr>
        <w:pStyle w:val="PlainText"/>
        <w:spacing w:before="62" w:line="276" w:lineRule="auto"/>
        <w:rPr>
          <w:rFonts w:eastAsiaTheme="minorEastAsia"/>
          <w:szCs w:val="22"/>
          <w:lang w:val="en-US"/>
        </w:rPr>
      </w:pPr>
    </w:p>
    <w:p w14:paraId="6BE83AB2" w14:textId="77777777" w:rsidR="00152EB0" w:rsidRDefault="00152EB0" w:rsidP="00152EB0">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152EB0" w:rsidRPr="003C7A36" w14:paraId="3DDDCBB4" w14:textId="77777777">
        <w:trPr>
          <w:cantSplit/>
        </w:trPr>
        <w:tc>
          <w:tcPr>
            <w:tcW w:w="1385" w:type="dxa"/>
            <w:shd w:val="clear" w:color="auto" w:fill="BFBFBF" w:themeFill="background1" w:themeFillShade="BF"/>
            <w:vAlign w:val="center"/>
          </w:tcPr>
          <w:p w14:paraId="4720B294" w14:textId="77777777" w:rsidR="00152EB0" w:rsidRPr="003C7A36" w:rsidRDefault="00152EB0">
            <w:pPr>
              <w:rPr>
                <w:sz w:val="20"/>
              </w:rPr>
            </w:pPr>
            <w:r w:rsidRPr="003C7A36">
              <w:rPr>
                <w:b/>
                <w:sz w:val="20"/>
              </w:rPr>
              <w:t>Capability group/sets</w:t>
            </w:r>
          </w:p>
        </w:tc>
        <w:tc>
          <w:tcPr>
            <w:tcW w:w="2726" w:type="dxa"/>
            <w:shd w:val="clear" w:color="auto" w:fill="BFBFBF" w:themeFill="background1" w:themeFillShade="BF"/>
          </w:tcPr>
          <w:p w14:paraId="4C6FB19B" w14:textId="77777777" w:rsidR="00152EB0" w:rsidRPr="003C7A36" w:rsidRDefault="00152EB0">
            <w:pPr>
              <w:rPr>
                <w:sz w:val="20"/>
              </w:rPr>
            </w:pPr>
            <w:r w:rsidRPr="003C7A36">
              <w:rPr>
                <w:b/>
                <w:sz w:val="20"/>
              </w:rPr>
              <w:t>Capability name</w:t>
            </w:r>
          </w:p>
        </w:tc>
        <w:tc>
          <w:tcPr>
            <w:tcW w:w="4709" w:type="dxa"/>
            <w:shd w:val="clear" w:color="auto" w:fill="BFBFBF" w:themeFill="background1" w:themeFillShade="BF"/>
          </w:tcPr>
          <w:p w14:paraId="73FD58FA" w14:textId="77777777" w:rsidR="00152EB0" w:rsidRPr="003C7A36" w:rsidRDefault="00152EB0">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594B6E92" w14:textId="77777777" w:rsidR="00152EB0" w:rsidRPr="00372FE9" w:rsidRDefault="00152EB0">
            <w:pPr>
              <w:rPr>
                <w:b/>
                <w:bCs/>
                <w:sz w:val="20"/>
              </w:rPr>
            </w:pPr>
            <w:r w:rsidRPr="00372FE9">
              <w:rPr>
                <w:b/>
                <w:bCs/>
                <w:sz w:val="20"/>
              </w:rPr>
              <w:t>Level</w:t>
            </w:r>
          </w:p>
        </w:tc>
      </w:tr>
      <w:tr w:rsidR="00152EB0" w:rsidRPr="003C7A36" w14:paraId="237DC55A" w14:textId="77777777">
        <w:trPr>
          <w:cantSplit/>
        </w:trPr>
        <w:tc>
          <w:tcPr>
            <w:tcW w:w="1385" w:type="dxa"/>
          </w:tcPr>
          <w:p w14:paraId="00DC8B1E" w14:textId="77777777" w:rsidR="00152EB0" w:rsidRPr="003C7A36" w:rsidRDefault="00152EB0">
            <w:pPr>
              <w:jc w:val="center"/>
              <w:rPr>
                <w:noProof/>
                <w:sz w:val="20"/>
                <w:lang w:eastAsia="en-AU"/>
              </w:rPr>
            </w:pPr>
            <w:r w:rsidRPr="00372FE9">
              <w:rPr>
                <w:noProof/>
                <w:sz w:val="20"/>
                <w:lang w:val="en-AU" w:eastAsia="en-AU"/>
              </w:rPr>
              <w:drawing>
                <wp:inline distT="0" distB="0" distL="0" distR="0" wp14:anchorId="1A048BD9" wp14:editId="3B75CF10">
                  <wp:extent cx="749300" cy="749300"/>
                  <wp:effectExtent l="0" t="0" r="0" b="0"/>
                  <wp:docPr id="9239"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7D19F65" w14:textId="77777777" w:rsidR="00152EB0" w:rsidRDefault="00152EB0">
            <w:pPr>
              <w:rPr>
                <w:rFonts w:cs="Arial"/>
                <w:color w:val="000000"/>
                <w:sz w:val="20"/>
              </w:rPr>
            </w:pPr>
            <w:r w:rsidRPr="003C7A36">
              <w:rPr>
                <w:rFonts w:cs="Arial"/>
                <w:b/>
                <w:bCs/>
                <w:color w:val="000000"/>
                <w:sz w:val="20"/>
              </w:rPr>
              <w:t>Act with Integrity</w:t>
            </w:r>
          </w:p>
          <w:p w14:paraId="2FDCA096" w14:textId="77777777" w:rsidR="00152EB0" w:rsidRPr="00667FCB" w:rsidRDefault="00152EB0">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4862D886" w14:textId="77777777" w:rsidR="00DA265E" w:rsidRDefault="00DA265E">
            <w:pPr>
              <w:pStyle w:val="TableBullet"/>
            </w:pPr>
            <w:r>
              <w:t xml:space="preserve">Model the highest standards of ethical and professional behaviour and reinforce their use </w:t>
            </w:r>
          </w:p>
          <w:p w14:paraId="531F6FBA" w14:textId="77777777" w:rsidR="00DA265E" w:rsidRDefault="00DA265E">
            <w:pPr>
              <w:pStyle w:val="TableBullet"/>
            </w:pPr>
            <w:r>
              <w:t xml:space="preserve">Represent the organisation in an honest, ethical and professional way and set an example for others to follow </w:t>
            </w:r>
          </w:p>
          <w:p w14:paraId="4D2473A5" w14:textId="77777777" w:rsidR="00DA265E" w:rsidRDefault="00DA265E">
            <w:pPr>
              <w:pStyle w:val="TableBullet"/>
            </w:pPr>
            <w:r>
              <w:t xml:space="preserve">Promote a culture of integrity and professionalism within the organisation and in dealings external to government </w:t>
            </w:r>
          </w:p>
          <w:p w14:paraId="540E71FB" w14:textId="77777777" w:rsidR="00DA265E" w:rsidRDefault="00DA265E">
            <w:pPr>
              <w:pStyle w:val="TableBullet"/>
            </w:pPr>
            <w:r>
              <w:t xml:space="preserve">Monitor ethical practices, standards and systems and reinforce their use </w:t>
            </w:r>
          </w:p>
          <w:p w14:paraId="752523BE" w14:textId="0A7560C7" w:rsidR="00152EB0" w:rsidRPr="003C7A36" w:rsidRDefault="00DA265E">
            <w:pPr>
              <w:pStyle w:val="TableBullet"/>
            </w:pPr>
            <w:r>
              <w:t>Act promptly on reported breaches of legislation, policies and guidelines</w:t>
            </w:r>
          </w:p>
        </w:tc>
        <w:tc>
          <w:tcPr>
            <w:tcW w:w="1668" w:type="dxa"/>
          </w:tcPr>
          <w:p w14:paraId="2CD932C7" w14:textId="0081F749" w:rsidR="00152EB0" w:rsidRPr="006F0836" w:rsidRDefault="00DC73A1">
            <w:pPr>
              <w:pStyle w:val="TableText"/>
            </w:pPr>
            <w:r>
              <w:t>Advanced</w:t>
            </w:r>
          </w:p>
        </w:tc>
      </w:tr>
      <w:tr w:rsidR="00152EB0" w:rsidRPr="003C7A36" w14:paraId="3BEC3629" w14:textId="77777777">
        <w:trPr>
          <w:cantSplit/>
        </w:trPr>
        <w:tc>
          <w:tcPr>
            <w:tcW w:w="1385" w:type="dxa"/>
          </w:tcPr>
          <w:p w14:paraId="2B08C4FE" w14:textId="77777777" w:rsidR="00152EB0" w:rsidRPr="003C7A36" w:rsidRDefault="00152EB0">
            <w:pPr>
              <w:jc w:val="center"/>
              <w:rPr>
                <w:noProof/>
                <w:sz w:val="20"/>
                <w:lang w:eastAsia="en-AU"/>
              </w:rPr>
            </w:pPr>
            <w:r w:rsidRPr="00372FE9">
              <w:rPr>
                <w:noProof/>
                <w:sz w:val="20"/>
                <w:lang w:val="en-AU" w:eastAsia="en-AU"/>
              </w:rPr>
              <w:lastRenderedPageBreak/>
              <w:drawing>
                <wp:inline distT="0" distB="0" distL="0" distR="0" wp14:anchorId="31955A60" wp14:editId="49B8EC3E">
                  <wp:extent cx="749300" cy="749300"/>
                  <wp:effectExtent l="0" t="0" r="0" b="0"/>
                  <wp:docPr id="7605"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A7A2010" w14:textId="77777777" w:rsidR="00152EB0" w:rsidRDefault="00152EB0">
            <w:pPr>
              <w:rPr>
                <w:rFonts w:cs="Arial"/>
                <w:color w:val="000000"/>
                <w:sz w:val="20"/>
              </w:rPr>
            </w:pPr>
            <w:r w:rsidRPr="003C7A36">
              <w:rPr>
                <w:rFonts w:cs="Arial"/>
                <w:b/>
                <w:bCs/>
                <w:color w:val="000000"/>
                <w:sz w:val="20"/>
              </w:rPr>
              <w:t>Manage Self</w:t>
            </w:r>
          </w:p>
          <w:p w14:paraId="0A2CCCD9" w14:textId="77777777" w:rsidR="00152EB0" w:rsidRPr="00667FCB" w:rsidRDefault="00152EB0">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1C2FBB1A" w14:textId="77777777" w:rsidR="00DA265E" w:rsidRDefault="00DA265E">
            <w:pPr>
              <w:pStyle w:val="TableBullet"/>
            </w:pPr>
            <w:r>
              <w:t>Act as a professional role model for colleagues, set high personal goals and take pride in their achievement</w:t>
            </w:r>
          </w:p>
          <w:p w14:paraId="4F078417" w14:textId="77777777" w:rsidR="00DA265E" w:rsidRDefault="00DA265E">
            <w:pPr>
              <w:pStyle w:val="TableBullet"/>
            </w:pPr>
            <w:r>
              <w:t xml:space="preserve"> Actively seek, reflect and act on feedback on own performance </w:t>
            </w:r>
          </w:p>
          <w:p w14:paraId="6FEA981C" w14:textId="77777777" w:rsidR="00DA265E" w:rsidRDefault="00DA265E">
            <w:pPr>
              <w:pStyle w:val="TableBullet"/>
            </w:pPr>
            <w:r>
              <w:t xml:space="preserve">Translate negative feedback into an opportunity to improve </w:t>
            </w:r>
          </w:p>
          <w:p w14:paraId="766C3F6A" w14:textId="77777777" w:rsidR="00DA265E" w:rsidRDefault="00DA265E">
            <w:pPr>
              <w:pStyle w:val="TableBullet"/>
            </w:pPr>
            <w:r>
              <w:t xml:space="preserve">Take the initiative and act in a decisive way </w:t>
            </w:r>
          </w:p>
          <w:p w14:paraId="2D36333C" w14:textId="15DA6548" w:rsidR="00152EB0" w:rsidRPr="003C7A36" w:rsidRDefault="00DA265E">
            <w:pPr>
              <w:pStyle w:val="TableBullet"/>
            </w:pPr>
            <w:r>
              <w:t>Demonstrate a strong interest in new knowledge and emerging practices relevant to the organisation</w:t>
            </w:r>
          </w:p>
        </w:tc>
        <w:tc>
          <w:tcPr>
            <w:tcW w:w="1668" w:type="dxa"/>
          </w:tcPr>
          <w:p w14:paraId="13584217" w14:textId="6F17D8A8" w:rsidR="00152EB0" w:rsidRPr="006F0836" w:rsidRDefault="00DC73A1">
            <w:pPr>
              <w:pStyle w:val="TableText"/>
            </w:pPr>
            <w:r>
              <w:t>Advanced</w:t>
            </w:r>
          </w:p>
        </w:tc>
      </w:tr>
      <w:tr w:rsidR="0000352B" w:rsidRPr="003C7A36" w14:paraId="0762D2ED" w14:textId="77777777">
        <w:trPr>
          <w:cantSplit/>
        </w:trPr>
        <w:tc>
          <w:tcPr>
            <w:tcW w:w="1385" w:type="dxa"/>
          </w:tcPr>
          <w:p w14:paraId="6FE69982" w14:textId="77777777" w:rsidR="0000352B" w:rsidRPr="003C7A36" w:rsidRDefault="0000352B" w:rsidP="0000352B">
            <w:pPr>
              <w:jc w:val="center"/>
              <w:rPr>
                <w:noProof/>
                <w:sz w:val="20"/>
                <w:lang w:eastAsia="en-AU"/>
              </w:rPr>
            </w:pPr>
            <w:r w:rsidRPr="00372FE9">
              <w:rPr>
                <w:noProof/>
                <w:sz w:val="20"/>
                <w:lang w:val="en-AU" w:eastAsia="en-AU"/>
              </w:rPr>
              <w:drawing>
                <wp:inline distT="0" distB="0" distL="0" distR="0" wp14:anchorId="564BD86B" wp14:editId="36BA6F2B">
                  <wp:extent cx="749300" cy="749300"/>
                  <wp:effectExtent l="0" t="0" r="0" b="0"/>
                  <wp:docPr id="119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C9C0F87" w14:textId="77777777" w:rsidR="0000352B" w:rsidRDefault="0000352B" w:rsidP="0000352B">
            <w:pPr>
              <w:rPr>
                <w:rFonts w:cs="Arial"/>
                <w:color w:val="000000"/>
                <w:sz w:val="20"/>
              </w:rPr>
            </w:pPr>
            <w:r w:rsidRPr="003C7A36">
              <w:rPr>
                <w:rFonts w:cs="Arial"/>
                <w:b/>
                <w:bCs/>
                <w:color w:val="000000"/>
                <w:sz w:val="20"/>
              </w:rPr>
              <w:t>Communicate Effectively</w:t>
            </w:r>
          </w:p>
          <w:p w14:paraId="0A0C9F43" w14:textId="77777777" w:rsidR="0000352B" w:rsidRPr="00667FCB" w:rsidRDefault="0000352B" w:rsidP="0000352B">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60161A0D" w14:textId="77777777" w:rsidR="0000352B" w:rsidRPr="003C7A36" w:rsidRDefault="0000352B" w:rsidP="0000352B">
            <w:pPr>
              <w:pStyle w:val="TableBullet"/>
            </w:pPr>
            <w:r w:rsidRPr="003C7A36">
              <w:t>Present with credibility, engage diverse audiences and test levels of understanding</w:t>
            </w:r>
          </w:p>
          <w:p w14:paraId="4AF25DF5" w14:textId="77777777" w:rsidR="0000352B" w:rsidRPr="003C7A36" w:rsidRDefault="0000352B" w:rsidP="0000352B">
            <w:pPr>
              <w:pStyle w:val="TableBullet"/>
            </w:pPr>
            <w:r w:rsidRPr="003C7A36">
              <w:t>Translate technical and complex information clearly and concisely for diverse audiences</w:t>
            </w:r>
          </w:p>
          <w:p w14:paraId="4F0B55CC" w14:textId="77777777" w:rsidR="0000352B" w:rsidRPr="003C7A36" w:rsidRDefault="0000352B" w:rsidP="0000352B">
            <w:pPr>
              <w:pStyle w:val="TableBullet"/>
            </w:pPr>
            <w:r w:rsidRPr="003C7A36">
              <w:t>Create opportunities for others to contribute to discussion and debate</w:t>
            </w:r>
          </w:p>
          <w:p w14:paraId="00E74C21" w14:textId="77777777" w:rsidR="0000352B" w:rsidRPr="003C7A36" w:rsidRDefault="0000352B" w:rsidP="0000352B">
            <w:pPr>
              <w:pStyle w:val="TableBullet"/>
            </w:pPr>
            <w:r w:rsidRPr="003C7A36">
              <w:t>Contribute to and promote information sharing across the organisation</w:t>
            </w:r>
          </w:p>
          <w:p w14:paraId="4460395F" w14:textId="77777777" w:rsidR="0000352B" w:rsidRPr="003C7A36" w:rsidRDefault="0000352B" w:rsidP="0000352B">
            <w:pPr>
              <w:pStyle w:val="TableBullet"/>
            </w:pPr>
            <w:r w:rsidRPr="003C7A36">
              <w:t>Manage complex communications that involve understanding and responding to multiple and divergent viewpoints</w:t>
            </w:r>
          </w:p>
          <w:p w14:paraId="3A85D1DF" w14:textId="77777777" w:rsidR="0000352B" w:rsidRPr="003C7A36" w:rsidRDefault="0000352B" w:rsidP="0000352B">
            <w:pPr>
              <w:pStyle w:val="TableBullet"/>
            </w:pPr>
            <w:r w:rsidRPr="003C7A36">
              <w:t>Explore creative ways to engage diverse audiences and communicate information</w:t>
            </w:r>
          </w:p>
          <w:p w14:paraId="3AD12D95" w14:textId="77777777" w:rsidR="0000352B" w:rsidRPr="003C7A36" w:rsidRDefault="0000352B" w:rsidP="0000352B">
            <w:pPr>
              <w:pStyle w:val="TableBullet"/>
            </w:pPr>
            <w:r w:rsidRPr="003C7A36">
              <w:t>Adjust style and approach to optimise outcomes</w:t>
            </w:r>
          </w:p>
          <w:p w14:paraId="6A6CA767" w14:textId="418A39B7" w:rsidR="0000352B" w:rsidRPr="003C7A36" w:rsidRDefault="0000352B" w:rsidP="0000352B">
            <w:pPr>
              <w:pStyle w:val="TableBullet"/>
            </w:pPr>
            <w:r w:rsidRPr="003C7A36">
              <w:t>Write fluently and persuasively in plain English and in a range of styles and formats</w:t>
            </w:r>
          </w:p>
        </w:tc>
        <w:tc>
          <w:tcPr>
            <w:tcW w:w="1668" w:type="dxa"/>
          </w:tcPr>
          <w:p w14:paraId="655EF827" w14:textId="6ED4FA58" w:rsidR="0000352B" w:rsidRPr="006F0836" w:rsidRDefault="0000352B" w:rsidP="0000352B">
            <w:pPr>
              <w:pStyle w:val="TableText"/>
            </w:pPr>
            <w:r w:rsidRPr="004C659E">
              <w:t>Advanced</w:t>
            </w:r>
          </w:p>
        </w:tc>
      </w:tr>
      <w:tr w:rsidR="00152EB0" w:rsidRPr="003C7A36" w14:paraId="1931F61C" w14:textId="77777777">
        <w:trPr>
          <w:cantSplit/>
        </w:trPr>
        <w:tc>
          <w:tcPr>
            <w:tcW w:w="1385" w:type="dxa"/>
          </w:tcPr>
          <w:p w14:paraId="75429101" w14:textId="77777777" w:rsidR="00152EB0" w:rsidRPr="003C7A36" w:rsidRDefault="00152EB0">
            <w:pPr>
              <w:jc w:val="center"/>
              <w:rPr>
                <w:noProof/>
                <w:sz w:val="20"/>
                <w:lang w:eastAsia="en-AU"/>
              </w:rPr>
            </w:pPr>
            <w:r w:rsidRPr="00372FE9">
              <w:rPr>
                <w:noProof/>
                <w:sz w:val="20"/>
                <w:lang w:val="en-AU" w:eastAsia="en-AU"/>
              </w:rPr>
              <w:drawing>
                <wp:inline distT="0" distB="0" distL="0" distR="0" wp14:anchorId="2947867C" wp14:editId="37FF0FED">
                  <wp:extent cx="749300" cy="749300"/>
                  <wp:effectExtent l="0" t="0" r="0" b="0"/>
                  <wp:docPr id="478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5C1DB70" w14:textId="77777777" w:rsidR="00152EB0" w:rsidRDefault="00152EB0">
            <w:pPr>
              <w:rPr>
                <w:rFonts w:cs="Arial"/>
                <w:color w:val="000000"/>
                <w:sz w:val="20"/>
              </w:rPr>
            </w:pPr>
            <w:r w:rsidRPr="003C7A36">
              <w:rPr>
                <w:rFonts w:cs="Arial"/>
                <w:b/>
                <w:bCs/>
                <w:color w:val="000000"/>
                <w:sz w:val="20"/>
              </w:rPr>
              <w:t>Commit to Customer Service</w:t>
            </w:r>
          </w:p>
          <w:p w14:paraId="490C05C5" w14:textId="77777777" w:rsidR="00152EB0" w:rsidRPr="00667FCB" w:rsidRDefault="00152EB0">
            <w:pPr>
              <w:rPr>
                <w:rFonts w:cs="Arial"/>
                <w:color w:val="000000"/>
                <w:sz w:val="20"/>
              </w:rPr>
            </w:pPr>
            <w:r w:rsidRPr="003C7A36">
              <w:rPr>
                <w:rFonts w:cs="Arial"/>
                <w:color w:val="000000"/>
                <w:sz w:val="20"/>
              </w:rPr>
              <w:t xml:space="preserve">Provide customer-focused services in line with public sector and </w:t>
            </w:r>
            <w:proofErr w:type="spellStart"/>
            <w:r w:rsidRPr="003C7A36">
              <w:rPr>
                <w:rFonts w:cs="Arial"/>
                <w:color w:val="000000"/>
                <w:sz w:val="20"/>
              </w:rPr>
              <w:t>organisational</w:t>
            </w:r>
            <w:proofErr w:type="spellEnd"/>
            <w:r w:rsidRPr="003C7A36">
              <w:rPr>
                <w:rFonts w:cs="Arial"/>
                <w:color w:val="000000"/>
                <w:sz w:val="20"/>
              </w:rPr>
              <w:t xml:space="preserve"> objectives</w:t>
            </w:r>
          </w:p>
        </w:tc>
        <w:tc>
          <w:tcPr>
            <w:tcW w:w="4709" w:type="dxa"/>
          </w:tcPr>
          <w:p w14:paraId="6D46253D" w14:textId="77777777" w:rsidR="00152EB0" w:rsidRPr="003C7A36" w:rsidRDefault="00152EB0">
            <w:pPr>
              <w:pStyle w:val="TableBullet"/>
            </w:pPr>
            <w:r w:rsidRPr="003C7A36">
              <w:t>Take responsibility for delivering high-quality customer-focused services</w:t>
            </w:r>
          </w:p>
          <w:p w14:paraId="370F8AB9" w14:textId="77777777" w:rsidR="00152EB0" w:rsidRPr="003C7A36" w:rsidRDefault="00152EB0">
            <w:pPr>
              <w:pStyle w:val="TableBullet"/>
            </w:pPr>
            <w:r w:rsidRPr="003C7A36">
              <w:t>Design processes and policies based on the customer’s point of view and needs</w:t>
            </w:r>
          </w:p>
          <w:p w14:paraId="6A49B4E5" w14:textId="77777777" w:rsidR="00152EB0" w:rsidRPr="003C7A36" w:rsidRDefault="00152EB0">
            <w:pPr>
              <w:pStyle w:val="TableBullet"/>
            </w:pPr>
            <w:r w:rsidRPr="003C7A36">
              <w:t>Understand and measure what is important to customers</w:t>
            </w:r>
          </w:p>
          <w:p w14:paraId="28AD9F4B" w14:textId="77777777" w:rsidR="00152EB0" w:rsidRPr="003C7A36" w:rsidRDefault="00152EB0">
            <w:pPr>
              <w:pStyle w:val="TableBullet"/>
            </w:pPr>
            <w:r w:rsidRPr="003C7A36">
              <w:t>Use data and information to monitor and improve customer service delivery</w:t>
            </w:r>
          </w:p>
          <w:p w14:paraId="27C4BB84" w14:textId="77777777" w:rsidR="00152EB0" w:rsidRPr="003C7A36" w:rsidRDefault="00152EB0">
            <w:pPr>
              <w:pStyle w:val="TableBullet"/>
            </w:pPr>
            <w:r w:rsidRPr="003C7A36">
              <w:t>Find opportunities to cooperate with internal and external stakeholders to improve outcomes for customers</w:t>
            </w:r>
          </w:p>
          <w:p w14:paraId="415A846E" w14:textId="77777777" w:rsidR="00152EB0" w:rsidRPr="003C7A36" w:rsidRDefault="00152EB0">
            <w:pPr>
              <w:pStyle w:val="TableBullet"/>
            </w:pPr>
            <w:r w:rsidRPr="003C7A36">
              <w:t>Maintain relationships with key customers in area of expertise</w:t>
            </w:r>
          </w:p>
          <w:p w14:paraId="489742C2" w14:textId="77777777" w:rsidR="00152EB0" w:rsidRPr="003C7A36" w:rsidRDefault="00152EB0">
            <w:pPr>
              <w:pStyle w:val="TableBullet"/>
            </w:pPr>
            <w:r w:rsidRPr="003C7A36">
              <w:t>Connect and collaborate with relevant customers within the community</w:t>
            </w:r>
          </w:p>
        </w:tc>
        <w:tc>
          <w:tcPr>
            <w:tcW w:w="1668" w:type="dxa"/>
          </w:tcPr>
          <w:p w14:paraId="6DE8DB4C" w14:textId="77777777" w:rsidR="00152EB0" w:rsidRPr="006F0836" w:rsidRDefault="00152EB0">
            <w:pPr>
              <w:pStyle w:val="TableText"/>
            </w:pPr>
            <w:r w:rsidRPr="004C659E">
              <w:t>Adept</w:t>
            </w:r>
          </w:p>
        </w:tc>
      </w:tr>
      <w:tr w:rsidR="00152EB0" w:rsidRPr="003C7A36" w14:paraId="0B73B9D9" w14:textId="77777777">
        <w:trPr>
          <w:cantSplit/>
        </w:trPr>
        <w:tc>
          <w:tcPr>
            <w:tcW w:w="1385" w:type="dxa"/>
          </w:tcPr>
          <w:p w14:paraId="2CBB619F" w14:textId="77777777" w:rsidR="00152EB0" w:rsidRPr="003C7A36" w:rsidRDefault="00152EB0">
            <w:pPr>
              <w:jc w:val="center"/>
              <w:rPr>
                <w:noProof/>
                <w:sz w:val="20"/>
                <w:lang w:eastAsia="en-AU"/>
              </w:rPr>
            </w:pPr>
            <w:r w:rsidRPr="00372FE9">
              <w:rPr>
                <w:noProof/>
                <w:sz w:val="20"/>
                <w:lang w:val="en-AU" w:eastAsia="en-AU"/>
              </w:rPr>
              <w:lastRenderedPageBreak/>
              <w:drawing>
                <wp:inline distT="0" distB="0" distL="0" distR="0" wp14:anchorId="4F12B882" wp14:editId="1C3D4306">
                  <wp:extent cx="749300" cy="749300"/>
                  <wp:effectExtent l="0" t="0" r="0" b="0"/>
                  <wp:docPr id="314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B9CD53F" w14:textId="77777777" w:rsidR="00152EB0" w:rsidRDefault="00152EB0">
            <w:pPr>
              <w:rPr>
                <w:rFonts w:cs="Arial"/>
                <w:color w:val="000000"/>
                <w:sz w:val="20"/>
              </w:rPr>
            </w:pPr>
            <w:r w:rsidRPr="003C7A36">
              <w:rPr>
                <w:rFonts w:cs="Arial"/>
                <w:b/>
                <w:bCs/>
                <w:color w:val="000000"/>
                <w:sz w:val="20"/>
              </w:rPr>
              <w:t>Think and Solve Problems</w:t>
            </w:r>
          </w:p>
          <w:p w14:paraId="3AADAC7A" w14:textId="77777777" w:rsidR="00152EB0" w:rsidRPr="00667FCB" w:rsidRDefault="00152EB0">
            <w:pPr>
              <w:rPr>
                <w:rFonts w:cs="Arial"/>
                <w:color w:val="000000"/>
                <w:sz w:val="20"/>
              </w:rPr>
            </w:pPr>
            <w:r w:rsidRPr="003C7A36">
              <w:rPr>
                <w:rFonts w:cs="Arial"/>
                <w:color w:val="000000"/>
                <w:sz w:val="20"/>
              </w:rPr>
              <w:t xml:space="preserve">Think, </w:t>
            </w:r>
            <w:proofErr w:type="spellStart"/>
            <w:r w:rsidRPr="003C7A36">
              <w:rPr>
                <w:rFonts w:cs="Arial"/>
                <w:color w:val="000000"/>
                <w:sz w:val="20"/>
              </w:rPr>
              <w:t>analyse</w:t>
            </w:r>
            <w:proofErr w:type="spellEnd"/>
            <w:r w:rsidRPr="003C7A36">
              <w:rPr>
                <w:rFonts w:cs="Arial"/>
                <w:color w:val="000000"/>
                <w:sz w:val="20"/>
              </w:rPr>
              <w:t xml:space="preserve"> and consider the broader context to develop practical solutions</w:t>
            </w:r>
          </w:p>
        </w:tc>
        <w:tc>
          <w:tcPr>
            <w:tcW w:w="4709" w:type="dxa"/>
          </w:tcPr>
          <w:p w14:paraId="3705A07A" w14:textId="77777777" w:rsidR="00DA265E" w:rsidRDefault="00DA265E">
            <w:pPr>
              <w:pStyle w:val="TableBullet"/>
            </w:pPr>
            <w:r>
              <w:t xml:space="preserve">Undertake objective, critical analysis to draw accurate conclusions that recognise and manage contextual issues </w:t>
            </w:r>
          </w:p>
          <w:p w14:paraId="4F2F8E1C" w14:textId="77777777" w:rsidR="00DA265E" w:rsidRDefault="00DA265E">
            <w:pPr>
              <w:pStyle w:val="TableBullet"/>
            </w:pPr>
            <w:r>
              <w:t xml:space="preserve">Work through issues, weigh up alternatives and identify the most effective solutions in collaboration with others </w:t>
            </w:r>
          </w:p>
          <w:p w14:paraId="31E86220" w14:textId="77777777" w:rsidR="00DA265E" w:rsidRDefault="00DA265E">
            <w:pPr>
              <w:pStyle w:val="TableBullet"/>
            </w:pPr>
            <w:r>
              <w:t xml:space="preserve">Take account of the wider business context when considering options to resolve issues </w:t>
            </w:r>
          </w:p>
          <w:p w14:paraId="6B929862" w14:textId="77777777" w:rsidR="00DA265E" w:rsidRDefault="00DA265E">
            <w:pPr>
              <w:pStyle w:val="TableBullet"/>
            </w:pPr>
            <w:r>
              <w:t xml:space="preserve">Explore a range of possibilities and creative alternatives to contribute to system, process and business improvements </w:t>
            </w:r>
          </w:p>
          <w:p w14:paraId="776EA677" w14:textId="77777777" w:rsidR="00DA265E" w:rsidRDefault="00DA265E">
            <w:pPr>
              <w:pStyle w:val="TableBullet"/>
            </w:pPr>
            <w:r>
              <w:t xml:space="preserve">Implement systems and processes that are underpinned by high quality research and analysis </w:t>
            </w:r>
          </w:p>
          <w:p w14:paraId="589C93A9" w14:textId="77777777" w:rsidR="00DA265E" w:rsidRDefault="00DA265E">
            <w:pPr>
              <w:pStyle w:val="TableBullet"/>
            </w:pPr>
            <w:r>
              <w:t>Look for opportunities to design innovative solutions to meet user needs and service demands</w:t>
            </w:r>
          </w:p>
          <w:p w14:paraId="40C16EF4" w14:textId="09D99B6E" w:rsidR="00152EB0" w:rsidRPr="003C7A36" w:rsidRDefault="00DA265E">
            <w:pPr>
              <w:pStyle w:val="TableBullet"/>
            </w:pPr>
            <w:r>
              <w:t>Evaluate the performance and effectiveness of services, policies and programs against clear criteria</w:t>
            </w:r>
          </w:p>
        </w:tc>
        <w:tc>
          <w:tcPr>
            <w:tcW w:w="1668" w:type="dxa"/>
          </w:tcPr>
          <w:p w14:paraId="57CA6AE5" w14:textId="77777777" w:rsidR="00152EB0" w:rsidRPr="006F0836" w:rsidRDefault="00152EB0">
            <w:pPr>
              <w:pStyle w:val="TableText"/>
            </w:pPr>
            <w:r w:rsidRPr="004C659E">
              <w:t>Adept</w:t>
            </w:r>
          </w:p>
        </w:tc>
      </w:tr>
      <w:tr w:rsidR="00152EB0" w:rsidRPr="003C7A36" w14:paraId="00660EEA" w14:textId="77777777">
        <w:trPr>
          <w:cantSplit/>
        </w:trPr>
        <w:tc>
          <w:tcPr>
            <w:tcW w:w="1385" w:type="dxa"/>
          </w:tcPr>
          <w:p w14:paraId="71AD6776" w14:textId="77777777" w:rsidR="00152EB0" w:rsidRPr="003C7A36" w:rsidRDefault="00152EB0">
            <w:pPr>
              <w:jc w:val="center"/>
              <w:rPr>
                <w:noProof/>
                <w:sz w:val="20"/>
                <w:lang w:eastAsia="en-AU"/>
              </w:rPr>
            </w:pPr>
            <w:r w:rsidRPr="00372FE9">
              <w:rPr>
                <w:noProof/>
                <w:sz w:val="20"/>
                <w:lang w:val="en-AU" w:eastAsia="en-AU"/>
              </w:rPr>
              <w:drawing>
                <wp:inline distT="0" distB="0" distL="0" distR="0" wp14:anchorId="7540F0F4" wp14:editId="5768AE2F">
                  <wp:extent cx="749300" cy="749300"/>
                  <wp:effectExtent l="0" t="0" r="0" b="0"/>
                  <wp:docPr id="673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4670B76" w14:textId="77777777" w:rsidR="00152EB0" w:rsidRDefault="00152EB0">
            <w:pPr>
              <w:rPr>
                <w:rFonts w:cs="Arial"/>
                <w:color w:val="000000"/>
                <w:sz w:val="20"/>
              </w:rPr>
            </w:pPr>
            <w:r w:rsidRPr="003C7A36">
              <w:rPr>
                <w:rFonts w:cs="Arial"/>
                <w:b/>
                <w:bCs/>
                <w:color w:val="000000"/>
                <w:sz w:val="20"/>
              </w:rPr>
              <w:t>Demonstrate Accountability</w:t>
            </w:r>
          </w:p>
          <w:p w14:paraId="202F6F6F" w14:textId="77777777" w:rsidR="00152EB0" w:rsidRPr="00667FCB" w:rsidRDefault="00152EB0">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014730EC" w14:textId="77777777" w:rsidR="00DA265E" w:rsidRDefault="00DA265E">
            <w:pPr>
              <w:pStyle w:val="TableBullet"/>
            </w:pPr>
            <w:r>
              <w:t xml:space="preserve">Assess work outcomes and identify and share learnings to inform future actions </w:t>
            </w:r>
          </w:p>
          <w:p w14:paraId="7A3E0AA1" w14:textId="77777777" w:rsidR="00DA265E" w:rsidRDefault="00DA265E">
            <w:pPr>
              <w:pStyle w:val="TableBullet"/>
            </w:pPr>
            <w:r>
              <w:t xml:space="preserve">Ensure that own actions and those of others are focused on achieving organisational outcomes </w:t>
            </w:r>
          </w:p>
          <w:p w14:paraId="357524DD" w14:textId="77777777" w:rsidR="00DA265E" w:rsidRDefault="00DA265E">
            <w:pPr>
              <w:pStyle w:val="TableBullet"/>
            </w:pPr>
            <w:r>
              <w:t xml:space="preserve">Exercise delegations responsibly </w:t>
            </w:r>
          </w:p>
          <w:p w14:paraId="1E4D175C" w14:textId="77777777" w:rsidR="00DA265E" w:rsidRDefault="00DA265E">
            <w:pPr>
              <w:pStyle w:val="TableBullet"/>
            </w:pPr>
            <w:r>
              <w:t xml:space="preserve">Understand and apply high standards of financial probity with public monies and other resources </w:t>
            </w:r>
          </w:p>
          <w:p w14:paraId="41E32B44" w14:textId="77777777" w:rsidR="00DA265E" w:rsidRDefault="00DA265E">
            <w:pPr>
              <w:pStyle w:val="TableBullet"/>
            </w:pPr>
            <w:r>
              <w:t xml:space="preserve">Identify and implement safe work practices, taking a systematic risk management approach to ensure own and others’ health and safety </w:t>
            </w:r>
          </w:p>
          <w:p w14:paraId="66909A39" w14:textId="77777777" w:rsidR="00DA265E" w:rsidRDefault="00DA265E">
            <w:pPr>
              <w:pStyle w:val="TableBullet"/>
            </w:pPr>
            <w:r>
              <w:t xml:space="preserve">Conduct and report on quality control audits </w:t>
            </w:r>
          </w:p>
          <w:p w14:paraId="219ED5E3" w14:textId="42FFB35C" w:rsidR="00152EB0" w:rsidRPr="003C7A36" w:rsidRDefault="00DA265E">
            <w:pPr>
              <w:pStyle w:val="TableBullet"/>
            </w:pPr>
            <w:r>
              <w:t>Identify risks to successfully achieving goals, and take appropriate steps to mitigate those risks</w:t>
            </w:r>
          </w:p>
        </w:tc>
        <w:tc>
          <w:tcPr>
            <w:tcW w:w="1668" w:type="dxa"/>
          </w:tcPr>
          <w:p w14:paraId="65802706" w14:textId="77777777" w:rsidR="00152EB0" w:rsidRPr="006F0836" w:rsidRDefault="00152EB0">
            <w:pPr>
              <w:pStyle w:val="TableText"/>
            </w:pPr>
            <w:r w:rsidRPr="004C659E">
              <w:t>Intermediate</w:t>
            </w:r>
          </w:p>
        </w:tc>
      </w:tr>
      <w:tr w:rsidR="00152EB0" w:rsidRPr="003C7A36" w14:paraId="4537C37F" w14:textId="77777777">
        <w:trPr>
          <w:cantSplit/>
        </w:trPr>
        <w:tc>
          <w:tcPr>
            <w:tcW w:w="1385" w:type="dxa"/>
          </w:tcPr>
          <w:p w14:paraId="6656D28A" w14:textId="77777777" w:rsidR="00152EB0" w:rsidRPr="003C7A36" w:rsidRDefault="00152EB0">
            <w:pPr>
              <w:jc w:val="center"/>
              <w:rPr>
                <w:noProof/>
                <w:sz w:val="20"/>
                <w:lang w:eastAsia="en-AU"/>
              </w:rPr>
            </w:pPr>
            <w:r w:rsidRPr="00372FE9">
              <w:rPr>
                <w:noProof/>
                <w:sz w:val="20"/>
                <w:lang w:val="en-AU" w:eastAsia="en-AU"/>
              </w:rPr>
              <w:drawing>
                <wp:inline distT="0" distB="0" distL="0" distR="0" wp14:anchorId="65EF307E" wp14:editId="24242F70">
                  <wp:extent cx="749300" cy="749300"/>
                  <wp:effectExtent l="0" t="0" r="0" b="0"/>
                  <wp:docPr id="328"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BD7E66E" w14:textId="77777777" w:rsidR="00152EB0" w:rsidRDefault="00152EB0">
            <w:pPr>
              <w:rPr>
                <w:rFonts w:cs="Arial"/>
                <w:color w:val="000000"/>
                <w:sz w:val="20"/>
              </w:rPr>
            </w:pPr>
            <w:r w:rsidRPr="003C7A36">
              <w:rPr>
                <w:rFonts w:cs="Arial"/>
                <w:b/>
                <w:bCs/>
                <w:color w:val="000000"/>
                <w:sz w:val="20"/>
              </w:rPr>
              <w:t>Technology</w:t>
            </w:r>
          </w:p>
          <w:p w14:paraId="14AFDA36" w14:textId="77777777" w:rsidR="00152EB0" w:rsidRPr="00667FCB" w:rsidRDefault="00152EB0">
            <w:pPr>
              <w:rPr>
                <w:rFonts w:cs="Arial"/>
                <w:color w:val="000000"/>
                <w:sz w:val="20"/>
              </w:rPr>
            </w:pPr>
            <w:r w:rsidRPr="003C7A36">
              <w:rPr>
                <w:rFonts w:cs="Arial"/>
                <w:color w:val="000000"/>
                <w:sz w:val="20"/>
              </w:rPr>
              <w:t xml:space="preserve">Understand and use available technologies to </w:t>
            </w:r>
            <w:proofErr w:type="spellStart"/>
            <w:r w:rsidRPr="003C7A36">
              <w:rPr>
                <w:rFonts w:cs="Arial"/>
                <w:color w:val="000000"/>
                <w:sz w:val="20"/>
              </w:rPr>
              <w:t>maximise</w:t>
            </w:r>
            <w:proofErr w:type="spellEnd"/>
            <w:r w:rsidRPr="003C7A36">
              <w:rPr>
                <w:rFonts w:cs="Arial"/>
                <w:color w:val="000000"/>
                <w:sz w:val="20"/>
              </w:rPr>
              <w:t xml:space="preserve"> efficiencies and effectiveness</w:t>
            </w:r>
          </w:p>
        </w:tc>
        <w:tc>
          <w:tcPr>
            <w:tcW w:w="4709" w:type="dxa"/>
          </w:tcPr>
          <w:p w14:paraId="395311B3" w14:textId="77777777" w:rsidR="00152EB0" w:rsidRPr="003C7A36" w:rsidRDefault="00152EB0">
            <w:pPr>
              <w:pStyle w:val="TableBullet"/>
            </w:pPr>
            <w:r w:rsidRPr="003C7A36">
              <w:t>Identify opportunities to use a broad range of technologies to collaborate</w:t>
            </w:r>
          </w:p>
          <w:p w14:paraId="42DACFD3" w14:textId="77777777" w:rsidR="00152EB0" w:rsidRPr="003C7A36" w:rsidRDefault="00152EB0">
            <w:pPr>
              <w:pStyle w:val="TableBullet"/>
            </w:pPr>
            <w:r w:rsidRPr="003C7A36">
              <w:t>Monitor compliance with cyber security and the use of technology policies</w:t>
            </w:r>
          </w:p>
          <w:p w14:paraId="5F63BCA6" w14:textId="77777777" w:rsidR="00152EB0" w:rsidRPr="003C7A36" w:rsidRDefault="00152EB0">
            <w:pPr>
              <w:pStyle w:val="TableBullet"/>
            </w:pPr>
            <w:r w:rsidRPr="003C7A36">
              <w:t>Identify ways to maximise the value of available technology to achieve business strategies and outcomes</w:t>
            </w:r>
          </w:p>
          <w:p w14:paraId="104914D5" w14:textId="77777777" w:rsidR="00152EB0" w:rsidRPr="003C7A36" w:rsidRDefault="00152EB0">
            <w:pPr>
              <w:pStyle w:val="TableBullet"/>
            </w:pPr>
            <w:r w:rsidRPr="003C7A36">
              <w:t>Monitor compliance with the organisation’s records, information and knowledge management requirements</w:t>
            </w:r>
          </w:p>
        </w:tc>
        <w:tc>
          <w:tcPr>
            <w:tcW w:w="1668" w:type="dxa"/>
          </w:tcPr>
          <w:p w14:paraId="5EB0F1C4" w14:textId="77777777" w:rsidR="00152EB0" w:rsidRPr="006F0836" w:rsidRDefault="00152EB0">
            <w:pPr>
              <w:pStyle w:val="TableText"/>
            </w:pPr>
            <w:r w:rsidRPr="004C659E">
              <w:t>Adept</w:t>
            </w:r>
          </w:p>
        </w:tc>
      </w:tr>
      <w:tr w:rsidR="00152EB0" w:rsidRPr="003C7A36" w14:paraId="1CCDFF41" w14:textId="77777777">
        <w:trPr>
          <w:cantSplit/>
        </w:trPr>
        <w:tc>
          <w:tcPr>
            <w:tcW w:w="1385" w:type="dxa"/>
          </w:tcPr>
          <w:p w14:paraId="0753AA12" w14:textId="77777777" w:rsidR="00152EB0" w:rsidRPr="003C7A36" w:rsidRDefault="00152EB0">
            <w:pPr>
              <w:jc w:val="center"/>
              <w:rPr>
                <w:noProof/>
                <w:sz w:val="20"/>
                <w:lang w:eastAsia="en-AU"/>
              </w:rPr>
            </w:pPr>
            <w:r w:rsidRPr="00372FE9">
              <w:rPr>
                <w:noProof/>
                <w:sz w:val="20"/>
                <w:lang w:val="en-AU" w:eastAsia="en-AU"/>
              </w:rPr>
              <w:lastRenderedPageBreak/>
              <w:drawing>
                <wp:inline distT="0" distB="0" distL="0" distR="0" wp14:anchorId="1B3C911D" wp14:editId="7D97CC90">
                  <wp:extent cx="749300" cy="749300"/>
                  <wp:effectExtent l="0" t="0" r="0" b="0"/>
                  <wp:docPr id="8683"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FB01A3B" w14:textId="77777777" w:rsidR="00152EB0" w:rsidRDefault="00152EB0">
            <w:pPr>
              <w:rPr>
                <w:rFonts w:cs="Arial"/>
                <w:color w:val="000000"/>
                <w:sz w:val="20"/>
              </w:rPr>
            </w:pPr>
            <w:r w:rsidRPr="003C7A36">
              <w:rPr>
                <w:rFonts w:cs="Arial"/>
                <w:b/>
                <w:bCs/>
                <w:color w:val="000000"/>
                <w:sz w:val="20"/>
              </w:rPr>
              <w:t>Project Management</w:t>
            </w:r>
          </w:p>
          <w:p w14:paraId="11EB0AED" w14:textId="77777777" w:rsidR="00152EB0" w:rsidRPr="00667FCB" w:rsidRDefault="00152EB0">
            <w:pPr>
              <w:rPr>
                <w:rFonts w:cs="Arial"/>
                <w:color w:val="000000"/>
                <w:sz w:val="20"/>
              </w:rPr>
            </w:pPr>
            <w:r w:rsidRPr="003C7A36">
              <w:rPr>
                <w:rFonts w:cs="Arial"/>
                <w:color w:val="000000"/>
                <w:sz w:val="20"/>
              </w:rPr>
              <w:t>Understand and apply effective planning, coordination and control methods</w:t>
            </w:r>
          </w:p>
        </w:tc>
        <w:tc>
          <w:tcPr>
            <w:tcW w:w="4709" w:type="dxa"/>
          </w:tcPr>
          <w:p w14:paraId="010ED023" w14:textId="77777777" w:rsidR="00152EB0" w:rsidRPr="003C7A36" w:rsidRDefault="00152EB0">
            <w:pPr>
              <w:pStyle w:val="TableBullet"/>
            </w:pPr>
            <w:r w:rsidRPr="003C7A36">
              <w:t>Understand all components of the project management process, including the need to consider change management to realise business benefits</w:t>
            </w:r>
          </w:p>
          <w:p w14:paraId="30537E5F" w14:textId="77777777" w:rsidR="00152EB0" w:rsidRPr="003C7A36" w:rsidRDefault="00152EB0">
            <w:pPr>
              <w:pStyle w:val="TableBullet"/>
            </w:pPr>
            <w:r w:rsidRPr="003C7A36">
              <w:t>Prepare clear project proposals and accurate estimates of required costs and resources</w:t>
            </w:r>
          </w:p>
          <w:p w14:paraId="0E23CA13" w14:textId="77777777" w:rsidR="00152EB0" w:rsidRPr="003C7A36" w:rsidRDefault="00152EB0">
            <w:pPr>
              <w:pStyle w:val="TableBullet"/>
            </w:pPr>
            <w:r w:rsidRPr="003C7A36">
              <w:t>Establish performance outcomes and measures for key project goals, and define monitoring, reporting and communication requirements</w:t>
            </w:r>
          </w:p>
          <w:p w14:paraId="0E0BE56D" w14:textId="77777777" w:rsidR="00152EB0" w:rsidRPr="003C7A36" w:rsidRDefault="00152EB0">
            <w:pPr>
              <w:pStyle w:val="TableBullet"/>
            </w:pPr>
            <w:r w:rsidRPr="003C7A36">
              <w:t>Identify and evaluate risks associated with the project and develop mitigation strategies</w:t>
            </w:r>
          </w:p>
          <w:p w14:paraId="796D505D" w14:textId="77777777" w:rsidR="00152EB0" w:rsidRPr="003C7A36" w:rsidRDefault="00152EB0">
            <w:pPr>
              <w:pStyle w:val="TableBullet"/>
            </w:pPr>
            <w:r w:rsidRPr="003C7A36">
              <w:t>Identify and consult stakeholders to inform the project strategy</w:t>
            </w:r>
          </w:p>
          <w:p w14:paraId="71B0E619" w14:textId="77777777" w:rsidR="00152EB0" w:rsidRPr="003C7A36" w:rsidRDefault="00152EB0">
            <w:pPr>
              <w:pStyle w:val="TableBullet"/>
            </w:pPr>
            <w:r w:rsidRPr="003C7A36">
              <w:t>Communicate the project’s objectives and its expected benefits</w:t>
            </w:r>
          </w:p>
          <w:p w14:paraId="2A783B4E" w14:textId="77777777" w:rsidR="00152EB0" w:rsidRPr="003C7A36" w:rsidRDefault="00152EB0">
            <w:pPr>
              <w:pStyle w:val="TableBullet"/>
            </w:pPr>
            <w:r w:rsidRPr="003C7A36">
              <w:t>Monitor the completion of project milestones against goals and take necessary action</w:t>
            </w:r>
          </w:p>
          <w:p w14:paraId="6187DA4E" w14:textId="77777777" w:rsidR="00152EB0" w:rsidRPr="003C7A36" w:rsidRDefault="00152EB0">
            <w:pPr>
              <w:pStyle w:val="TableBullet"/>
            </w:pPr>
            <w:r w:rsidRPr="003C7A36">
              <w:t>Evaluate progress and identify improvements to inform future projects</w:t>
            </w:r>
          </w:p>
        </w:tc>
        <w:tc>
          <w:tcPr>
            <w:tcW w:w="1668" w:type="dxa"/>
          </w:tcPr>
          <w:p w14:paraId="33CEBA4E" w14:textId="77777777" w:rsidR="00152EB0" w:rsidRPr="006F0836" w:rsidRDefault="00152EB0">
            <w:pPr>
              <w:pStyle w:val="TableText"/>
            </w:pPr>
            <w:r w:rsidRPr="004C659E">
              <w:t>Adept</w:t>
            </w:r>
          </w:p>
        </w:tc>
      </w:tr>
    </w:tbl>
    <w:p w14:paraId="25C62DF1" w14:textId="77777777" w:rsidR="00152EB0" w:rsidRDefault="00152EB0" w:rsidP="00152EB0"/>
    <w:p w14:paraId="3EDD3B69" w14:textId="77777777" w:rsidR="00152EB0" w:rsidRDefault="00152EB0" w:rsidP="00152EB0"/>
    <w:p w14:paraId="483D0236" w14:textId="77777777" w:rsidR="00152EB0" w:rsidRDefault="00152EB0" w:rsidP="00152EB0">
      <w:pPr>
        <w:pStyle w:val="Heading2"/>
      </w:pPr>
      <w:r>
        <w:t>Complementary capabilities</w:t>
      </w:r>
    </w:p>
    <w:p w14:paraId="678AAE00" w14:textId="77777777" w:rsidR="00152EB0" w:rsidRPr="003927AE" w:rsidRDefault="00152EB0" w:rsidP="00152EB0">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4E4234C7" w14:textId="77777777" w:rsidR="00152EB0" w:rsidRDefault="00152EB0" w:rsidP="00152EB0">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5CEF9D05" w14:textId="77777777" w:rsidR="00152EB0" w:rsidRDefault="00152EB0" w:rsidP="00152EB0">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152EB0" w:rsidRPr="00372FE9" w14:paraId="01179A28" w14:textId="77777777">
        <w:trPr>
          <w:cantSplit/>
        </w:trPr>
        <w:tc>
          <w:tcPr>
            <w:tcW w:w="1276" w:type="dxa"/>
            <w:shd w:val="clear" w:color="auto" w:fill="BFBFBF" w:themeFill="background1" w:themeFillShade="BF"/>
            <w:vAlign w:val="center"/>
          </w:tcPr>
          <w:p w14:paraId="6F67A3C7" w14:textId="77777777" w:rsidR="00152EB0" w:rsidRPr="00372FE9" w:rsidRDefault="00152EB0">
            <w:pPr>
              <w:rPr>
                <w:sz w:val="20"/>
              </w:rPr>
            </w:pPr>
            <w:r w:rsidRPr="00372FE9">
              <w:rPr>
                <w:b/>
                <w:sz w:val="20"/>
              </w:rPr>
              <w:t>Capability group/sets</w:t>
            </w:r>
          </w:p>
        </w:tc>
        <w:tc>
          <w:tcPr>
            <w:tcW w:w="2693" w:type="dxa"/>
            <w:shd w:val="clear" w:color="auto" w:fill="BFBFBF" w:themeFill="background1" w:themeFillShade="BF"/>
          </w:tcPr>
          <w:p w14:paraId="7602F6C3" w14:textId="77777777" w:rsidR="00152EB0" w:rsidRPr="00372FE9" w:rsidRDefault="00152EB0">
            <w:pPr>
              <w:rPr>
                <w:sz w:val="20"/>
              </w:rPr>
            </w:pPr>
            <w:r w:rsidRPr="00372FE9">
              <w:rPr>
                <w:b/>
                <w:sz w:val="20"/>
              </w:rPr>
              <w:t>Capability name</w:t>
            </w:r>
          </w:p>
        </w:tc>
        <w:tc>
          <w:tcPr>
            <w:tcW w:w="4851" w:type="dxa"/>
            <w:shd w:val="clear" w:color="auto" w:fill="BFBFBF" w:themeFill="background1" w:themeFillShade="BF"/>
          </w:tcPr>
          <w:p w14:paraId="6AC17F36" w14:textId="77777777" w:rsidR="00152EB0" w:rsidRPr="00372FE9" w:rsidRDefault="00152EB0">
            <w:pPr>
              <w:rPr>
                <w:sz w:val="20"/>
              </w:rPr>
            </w:pPr>
            <w:r w:rsidRPr="00372FE9">
              <w:rPr>
                <w:b/>
                <w:sz w:val="20"/>
              </w:rPr>
              <w:t>Description</w:t>
            </w:r>
          </w:p>
        </w:tc>
        <w:tc>
          <w:tcPr>
            <w:tcW w:w="1668" w:type="dxa"/>
            <w:shd w:val="clear" w:color="auto" w:fill="BFBFBF" w:themeFill="background1" w:themeFillShade="BF"/>
          </w:tcPr>
          <w:p w14:paraId="1C3A3BDF" w14:textId="77777777" w:rsidR="00152EB0" w:rsidRPr="00372FE9" w:rsidRDefault="00152EB0">
            <w:pPr>
              <w:rPr>
                <w:b/>
                <w:bCs/>
                <w:sz w:val="20"/>
              </w:rPr>
            </w:pPr>
            <w:r w:rsidRPr="00372FE9">
              <w:rPr>
                <w:b/>
                <w:bCs/>
                <w:sz w:val="20"/>
              </w:rPr>
              <w:t>Level</w:t>
            </w:r>
          </w:p>
        </w:tc>
      </w:tr>
      <w:tr w:rsidR="00152EB0" w:rsidRPr="00372FE9" w14:paraId="7B515EC5" w14:textId="77777777">
        <w:trPr>
          <w:cantSplit/>
        </w:trPr>
        <w:tc>
          <w:tcPr>
            <w:tcW w:w="1276" w:type="dxa"/>
          </w:tcPr>
          <w:p w14:paraId="0181903B" w14:textId="77777777" w:rsidR="00152EB0" w:rsidRPr="00372FE9" w:rsidRDefault="00152EB0">
            <w:pPr>
              <w:rPr>
                <w:sz w:val="20"/>
              </w:rPr>
            </w:pPr>
            <w:r w:rsidRPr="00372FE9">
              <w:rPr>
                <w:noProof/>
                <w:sz w:val="20"/>
                <w:lang w:val="en-AU" w:eastAsia="en-AU"/>
              </w:rPr>
              <w:drawing>
                <wp:inline distT="0" distB="0" distL="0" distR="0" wp14:anchorId="438FB802" wp14:editId="7B92FCC4">
                  <wp:extent cx="416966" cy="416966"/>
                  <wp:effectExtent l="0" t="0" r="2540" b="2540"/>
                  <wp:docPr id="227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286D48A" w14:textId="77777777" w:rsidR="00152EB0" w:rsidRPr="00372FE9" w:rsidRDefault="00152EB0">
            <w:pPr>
              <w:pStyle w:val="TableText"/>
            </w:pPr>
            <w:r w:rsidRPr="00372FE9">
              <w:t>Display Resilience and Courage</w:t>
            </w:r>
          </w:p>
        </w:tc>
        <w:tc>
          <w:tcPr>
            <w:tcW w:w="4851" w:type="dxa"/>
          </w:tcPr>
          <w:p w14:paraId="6994A4CE" w14:textId="77777777" w:rsidR="00152EB0" w:rsidRPr="00372FE9" w:rsidRDefault="00152EB0">
            <w:pPr>
              <w:pStyle w:val="TableText"/>
            </w:pPr>
            <w:r w:rsidRPr="00372FE9">
              <w:t>Be open and honest, prepared to express your views, and willing to accept and commit to change</w:t>
            </w:r>
          </w:p>
        </w:tc>
        <w:tc>
          <w:tcPr>
            <w:tcW w:w="1668" w:type="dxa"/>
          </w:tcPr>
          <w:p w14:paraId="06836F4C" w14:textId="795314F3" w:rsidR="00152EB0" w:rsidRPr="00372FE9" w:rsidRDefault="00DC73A1">
            <w:pPr>
              <w:pStyle w:val="TableText"/>
            </w:pPr>
            <w:r>
              <w:t>Advanced</w:t>
            </w:r>
          </w:p>
        </w:tc>
      </w:tr>
      <w:tr w:rsidR="00152EB0" w:rsidRPr="00372FE9" w14:paraId="3FD89698" w14:textId="77777777">
        <w:trPr>
          <w:cantSplit/>
        </w:trPr>
        <w:tc>
          <w:tcPr>
            <w:tcW w:w="1276" w:type="dxa"/>
          </w:tcPr>
          <w:p w14:paraId="7BAD9330" w14:textId="77777777" w:rsidR="00152EB0" w:rsidRPr="00372FE9" w:rsidRDefault="00152EB0">
            <w:pPr>
              <w:rPr>
                <w:sz w:val="20"/>
              </w:rPr>
            </w:pPr>
            <w:r w:rsidRPr="00372FE9">
              <w:rPr>
                <w:noProof/>
                <w:sz w:val="20"/>
                <w:lang w:val="en-AU" w:eastAsia="en-AU"/>
              </w:rPr>
              <w:drawing>
                <wp:inline distT="0" distB="0" distL="0" distR="0" wp14:anchorId="50F7D573" wp14:editId="4EC48C7F">
                  <wp:extent cx="416966" cy="416966"/>
                  <wp:effectExtent l="0" t="0" r="2540" b="2540"/>
                  <wp:docPr id="64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CF4A0BB" w14:textId="77777777" w:rsidR="00152EB0" w:rsidRPr="00372FE9" w:rsidRDefault="00152EB0">
            <w:pPr>
              <w:pStyle w:val="TableText"/>
            </w:pPr>
            <w:r w:rsidRPr="00372FE9">
              <w:t>Value Diversity and Inclusion</w:t>
            </w:r>
          </w:p>
        </w:tc>
        <w:tc>
          <w:tcPr>
            <w:tcW w:w="4851" w:type="dxa"/>
          </w:tcPr>
          <w:p w14:paraId="5FC70F5B" w14:textId="77777777" w:rsidR="00152EB0" w:rsidRPr="00372FE9" w:rsidRDefault="00152EB0">
            <w:pPr>
              <w:pStyle w:val="TableText"/>
            </w:pPr>
            <w:r w:rsidRPr="00372FE9">
              <w:t>Demonstrate inclusive behaviour and show respect for diverse backgrounds, experiences and perspectives</w:t>
            </w:r>
          </w:p>
        </w:tc>
        <w:tc>
          <w:tcPr>
            <w:tcW w:w="1668" w:type="dxa"/>
          </w:tcPr>
          <w:p w14:paraId="72A505B3" w14:textId="77777777" w:rsidR="00152EB0" w:rsidRPr="00372FE9" w:rsidRDefault="00152EB0">
            <w:pPr>
              <w:pStyle w:val="TableText"/>
            </w:pPr>
            <w:r w:rsidRPr="004C659E">
              <w:t>Intermediate</w:t>
            </w:r>
          </w:p>
        </w:tc>
      </w:tr>
      <w:tr w:rsidR="00152EB0" w:rsidRPr="00372FE9" w14:paraId="3A8E9A06" w14:textId="77777777">
        <w:trPr>
          <w:cantSplit/>
        </w:trPr>
        <w:tc>
          <w:tcPr>
            <w:tcW w:w="1276" w:type="dxa"/>
          </w:tcPr>
          <w:p w14:paraId="731614B7" w14:textId="77777777" w:rsidR="00152EB0" w:rsidRPr="00372FE9" w:rsidRDefault="00152EB0">
            <w:pPr>
              <w:rPr>
                <w:sz w:val="20"/>
              </w:rPr>
            </w:pPr>
            <w:r w:rsidRPr="00372FE9">
              <w:rPr>
                <w:noProof/>
                <w:sz w:val="20"/>
                <w:lang w:val="en-AU" w:eastAsia="en-AU"/>
              </w:rPr>
              <w:drawing>
                <wp:inline distT="0" distB="0" distL="0" distR="0" wp14:anchorId="654EB74E" wp14:editId="17DB1D01">
                  <wp:extent cx="416966" cy="416966"/>
                  <wp:effectExtent l="0" t="0" r="2540" b="2540"/>
                  <wp:docPr id="422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125A5F8" w14:textId="77777777" w:rsidR="00152EB0" w:rsidRPr="00372FE9" w:rsidRDefault="00152EB0">
            <w:pPr>
              <w:pStyle w:val="TableText"/>
            </w:pPr>
            <w:r w:rsidRPr="00372FE9">
              <w:t>Work Collaboratively</w:t>
            </w:r>
          </w:p>
        </w:tc>
        <w:tc>
          <w:tcPr>
            <w:tcW w:w="4851" w:type="dxa"/>
          </w:tcPr>
          <w:p w14:paraId="0C5CEDBE" w14:textId="77777777" w:rsidR="00152EB0" w:rsidRPr="00372FE9" w:rsidRDefault="00152EB0">
            <w:pPr>
              <w:pStyle w:val="TableText"/>
            </w:pPr>
            <w:r w:rsidRPr="00372FE9">
              <w:t>Collaborate with others and value their contribution</w:t>
            </w:r>
          </w:p>
        </w:tc>
        <w:tc>
          <w:tcPr>
            <w:tcW w:w="1668" w:type="dxa"/>
          </w:tcPr>
          <w:p w14:paraId="641952E9" w14:textId="7B94EC24" w:rsidR="00152EB0" w:rsidRPr="00372FE9" w:rsidRDefault="0000352B">
            <w:pPr>
              <w:pStyle w:val="TableText"/>
            </w:pPr>
            <w:r>
              <w:t>Adept</w:t>
            </w:r>
          </w:p>
        </w:tc>
      </w:tr>
      <w:tr w:rsidR="00152EB0" w:rsidRPr="00372FE9" w14:paraId="25C52D65" w14:textId="77777777">
        <w:trPr>
          <w:cantSplit/>
        </w:trPr>
        <w:tc>
          <w:tcPr>
            <w:tcW w:w="1276" w:type="dxa"/>
          </w:tcPr>
          <w:p w14:paraId="0BB7A8CE" w14:textId="77777777" w:rsidR="00152EB0" w:rsidRPr="00372FE9" w:rsidRDefault="00152EB0">
            <w:pPr>
              <w:rPr>
                <w:sz w:val="20"/>
              </w:rPr>
            </w:pPr>
            <w:r w:rsidRPr="00372FE9">
              <w:rPr>
                <w:noProof/>
                <w:sz w:val="20"/>
                <w:lang w:val="en-AU" w:eastAsia="en-AU"/>
              </w:rPr>
              <w:drawing>
                <wp:inline distT="0" distB="0" distL="0" distR="0" wp14:anchorId="4BF477E5" wp14:editId="7CA85F6F">
                  <wp:extent cx="416966" cy="416966"/>
                  <wp:effectExtent l="0" t="0" r="2540" b="2540"/>
                  <wp:docPr id="7812"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FD3AB66" w14:textId="77777777" w:rsidR="00152EB0" w:rsidRPr="00372FE9" w:rsidRDefault="00152EB0">
            <w:pPr>
              <w:pStyle w:val="TableText"/>
            </w:pPr>
            <w:r w:rsidRPr="00372FE9">
              <w:t>Influence and Negotiate</w:t>
            </w:r>
          </w:p>
        </w:tc>
        <w:tc>
          <w:tcPr>
            <w:tcW w:w="4851" w:type="dxa"/>
          </w:tcPr>
          <w:p w14:paraId="16632340" w14:textId="77777777" w:rsidR="00152EB0" w:rsidRPr="00372FE9" w:rsidRDefault="00152EB0">
            <w:pPr>
              <w:pStyle w:val="TableText"/>
            </w:pPr>
            <w:r w:rsidRPr="00372FE9">
              <w:t>Gain consensus and commitment from others, and resolve issues and conflicts</w:t>
            </w:r>
          </w:p>
        </w:tc>
        <w:tc>
          <w:tcPr>
            <w:tcW w:w="1668" w:type="dxa"/>
          </w:tcPr>
          <w:p w14:paraId="744C14C1" w14:textId="1B3409C1" w:rsidR="00152EB0" w:rsidRPr="00372FE9" w:rsidRDefault="0000352B">
            <w:pPr>
              <w:pStyle w:val="TableText"/>
            </w:pPr>
            <w:r>
              <w:t>Adept</w:t>
            </w:r>
          </w:p>
        </w:tc>
      </w:tr>
      <w:tr w:rsidR="00152EB0" w:rsidRPr="00372FE9" w14:paraId="04DEFAA5" w14:textId="77777777">
        <w:trPr>
          <w:cantSplit/>
        </w:trPr>
        <w:tc>
          <w:tcPr>
            <w:tcW w:w="1276" w:type="dxa"/>
          </w:tcPr>
          <w:p w14:paraId="186B4A25" w14:textId="77777777" w:rsidR="00152EB0" w:rsidRPr="00372FE9" w:rsidRDefault="00152EB0">
            <w:pPr>
              <w:rPr>
                <w:sz w:val="20"/>
              </w:rPr>
            </w:pPr>
            <w:r w:rsidRPr="00372FE9">
              <w:rPr>
                <w:noProof/>
                <w:sz w:val="20"/>
                <w:lang w:val="en-AU" w:eastAsia="en-AU"/>
              </w:rPr>
              <w:drawing>
                <wp:inline distT="0" distB="0" distL="0" distR="0" wp14:anchorId="62621DF5" wp14:editId="69242AED">
                  <wp:extent cx="416966" cy="416966"/>
                  <wp:effectExtent l="0" t="0" r="2540" b="2540"/>
                  <wp:docPr id="617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70827BC" w14:textId="77777777" w:rsidR="00152EB0" w:rsidRPr="00372FE9" w:rsidRDefault="00152EB0">
            <w:pPr>
              <w:pStyle w:val="TableText"/>
            </w:pPr>
            <w:r w:rsidRPr="00372FE9">
              <w:t>Deliver Results</w:t>
            </w:r>
          </w:p>
        </w:tc>
        <w:tc>
          <w:tcPr>
            <w:tcW w:w="4851" w:type="dxa"/>
          </w:tcPr>
          <w:p w14:paraId="3EE93D46" w14:textId="77777777" w:rsidR="00152EB0" w:rsidRPr="00372FE9" w:rsidRDefault="00152EB0">
            <w:pPr>
              <w:pStyle w:val="TableText"/>
            </w:pPr>
            <w:r w:rsidRPr="00372FE9">
              <w:t>Achieve results through the efficient use of resources and a commitment to quality outcomes</w:t>
            </w:r>
          </w:p>
        </w:tc>
        <w:tc>
          <w:tcPr>
            <w:tcW w:w="1668" w:type="dxa"/>
          </w:tcPr>
          <w:p w14:paraId="14E08870" w14:textId="28B1D49C" w:rsidR="00152EB0" w:rsidRPr="00372FE9" w:rsidRDefault="0000352B">
            <w:pPr>
              <w:pStyle w:val="TableText"/>
            </w:pPr>
            <w:r>
              <w:t>Adept</w:t>
            </w:r>
          </w:p>
        </w:tc>
      </w:tr>
      <w:tr w:rsidR="00152EB0" w:rsidRPr="00372FE9" w14:paraId="13EFB9A9" w14:textId="77777777">
        <w:trPr>
          <w:cantSplit/>
        </w:trPr>
        <w:tc>
          <w:tcPr>
            <w:tcW w:w="1276" w:type="dxa"/>
          </w:tcPr>
          <w:p w14:paraId="79424A21" w14:textId="77777777" w:rsidR="00152EB0" w:rsidRPr="00372FE9" w:rsidRDefault="00152EB0">
            <w:pPr>
              <w:rPr>
                <w:sz w:val="20"/>
              </w:rPr>
            </w:pPr>
            <w:r w:rsidRPr="00372FE9">
              <w:rPr>
                <w:noProof/>
                <w:sz w:val="20"/>
                <w:lang w:val="en-AU" w:eastAsia="en-AU"/>
              </w:rPr>
              <w:drawing>
                <wp:inline distT="0" distB="0" distL="0" distR="0" wp14:anchorId="2B8FA7A8" wp14:editId="411F9E8A">
                  <wp:extent cx="416966" cy="416966"/>
                  <wp:effectExtent l="0" t="0" r="2540" b="2540"/>
                  <wp:docPr id="976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F22CB0C" w14:textId="77777777" w:rsidR="00152EB0" w:rsidRPr="00372FE9" w:rsidRDefault="00152EB0">
            <w:pPr>
              <w:pStyle w:val="TableText"/>
            </w:pPr>
            <w:r w:rsidRPr="00372FE9">
              <w:t>Plan and Prioritise</w:t>
            </w:r>
          </w:p>
        </w:tc>
        <w:tc>
          <w:tcPr>
            <w:tcW w:w="4851" w:type="dxa"/>
          </w:tcPr>
          <w:p w14:paraId="74D47D53" w14:textId="77777777" w:rsidR="00152EB0" w:rsidRPr="00372FE9" w:rsidRDefault="00152EB0">
            <w:pPr>
              <w:pStyle w:val="TableText"/>
            </w:pPr>
            <w:r w:rsidRPr="00372FE9">
              <w:t>Plan to achieve priority outcomes and respond flexibly to changing circumstances</w:t>
            </w:r>
          </w:p>
        </w:tc>
        <w:tc>
          <w:tcPr>
            <w:tcW w:w="1668" w:type="dxa"/>
          </w:tcPr>
          <w:p w14:paraId="16D8BDA2" w14:textId="22718C3B" w:rsidR="00152EB0" w:rsidRPr="00372FE9" w:rsidRDefault="00DA265E">
            <w:pPr>
              <w:pStyle w:val="TableText"/>
            </w:pPr>
            <w:r>
              <w:t>Adept</w:t>
            </w:r>
          </w:p>
        </w:tc>
      </w:tr>
      <w:tr w:rsidR="00152EB0" w:rsidRPr="00372FE9" w14:paraId="5A9025C7" w14:textId="77777777">
        <w:trPr>
          <w:cantSplit/>
        </w:trPr>
        <w:tc>
          <w:tcPr>
            <w:tcW w:w="1276" w:type="dxa"/>
          </w:tcPr>
          <w:p w14:paraId="6EB238A5" w14:textId="77777777" w:rsidR="00152EB0" w:rsidRPr="00372FE9" w:rsidRDefault="00152EB0">
            <w:pPr>
              <w:rPr>
                <w:sz w:val="20"/>
              </w:rPr>
            </w:pPr>
            <w:r w:rsidRPr="00372FE9">
              <w:rPr>
                <w:noProof/>
                <w:sz w:val="20"/>
                <w:lang w:val="en-AU" w:eastAsia="en-AU"/>
              </w:rPr>
              <w:drawing>
                <wp:inline distT="0" distB="0" distL="0" distR="0" wp14:anchorId="7511EB0C" wp14:editId="4B73202C">
                  <wp:extent cx="416966" cy="416966"/>
                  <wp:effectExtent l="0" t="0" r="2540" b="2540"/>
                  <wp:docPr id="335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634113F" w14:textId="77777777" w:rsidR="00152EB0" w:rsidRPr="00372FE9" w:rsidRDefault="00152EB0">
            <w:pPr>
              <w:pStyle w:val="TableText"/>
            </w:pPr>
            <w:r w:rsidRPr="00372FE9">
              <w:t>Finance</w:t>
            </w:r>
          </w:p>
        </w:tc>
        <w:tc>
          <w:tcPr>
            <w:tcW w:w="4851" w:type="dxa"/>
          </w:tcPr>
          <w:p w14:paraId="568668BD" w14:textId="77777777" w:rsidR="00152EB0" w:rsidRPr="00372FE9" w:rsidRDefault="00152EB0">
            <w:pPr>
              <w:pStyle w:val="TableText"/>
            </w:pPr>
            <w:r w:rsidRPr="00372FE9">
              <w:t>Understand and apply financial processes to achieve value for money and minimise financial risk</w:t>
            </w:r>
          </w:p>
        </w:tc>
        <w:tc>
          <w:tcPr>
            <w:tcW w:w="1668" w:type="dxa"/>
          </w:tcPr>
          <w:p w14:paraId="7D6D061B" w14:textId="77777777" w:rsidR="00152EB0" w:rsidRPr="00372FE9" w:rsidRDefault="00152EB0">
            <w:pPr>
              <w:pStyle w:val="TableText"/>
            </w:pPr>
            <w:r w:rsidRPr="004C659E">
              <w:t>Intermediate</w:t>
            </w:r>
          </w:p>
        </w:tc>
      </w:tr>
      <w:tr w:rsidR="00152EB0" w:rsidRPr="00372FE9" w14:paraId="7B4F0448" w14:textId="77777777">
        <w:trPr>
          <w:cantSplit/>
        </w:trPr>
        <w:tc>
          <w:tcPr>
            <w:tcW w:w="1276" w:type="dxa"/>
          </w:tcPr>
          <w:p w14:paraId="670639C1" w14:textId="77777777" w:rsidR="00152EB0" w:rsidRPr="00372FE9" w:rsidRDefault="00152EB0">
            <w:pPr>
              <w:rPr>
                <w:sz w:val="20"/>
              </w:rPr>
            </w:pPr>
            <w:r w:rsidRPr="00372FE9">
              <w:rPr>
                <w:noProof/>
                <w:sz w:val="20"/>
                <w:lang w:val="en-AU" w:eastAsia="en-AU"/>
              </w:rPr>
              <w:lastRenderedPageBreak/>
              <w:drawing>
                <wp:inline distT="0" distB="0" distL="0" distR="0" wp14:anchorId="1AA618B8" wp14:editId="710F116C">
                  <wp:extent cx="416966" cy="416966"/>
                  <wp:effectExtent l="0" t="0" r="2540" b="2540"/>
                  <wp:docPr id="172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4E2819E" w14:textId="77777777" w:rsidR="00152EB0" w:rsidRPr="00372FE9" w:rsidRDefault="00152EB0">
            <w:pPr>
              <w:pStyle w:val="TableText"/>
            </w:pPr>
            <w:r w:rsidRPr="00372FE9">
              <w:t>Procurement and Contract Management</w:t>
            </w:r>
          </w:p>
        </w:tc>
        <w:tc>
          <w:tcPr>
            <w:tcW w:w="4851" w:type="dxa"/>
          </w:tcPr>
          <w:p w14:paraId="309388CE" w14:textId="77777777" w:rsidR="00152EB0" w:rsidRPr="00372FE9" w:rsidRDefault="00152EB0">
            <w:pPr>
              <w:pStyle w:val="TableText"/>
            </w:pPr>
            <w:r w:rsidRPr="00372FE9">
              <w:t>Understand and apply procurement processes to ensure effective purchasing and contract performance</w:t>
            </w:r>
          </w:p>
        </w:tc>
        <w:tc>
          <w:tcPr>
            <w:tcW w:w="1668" w:type="dxa"/>
          </w:tcPr>
          <w:p w14:paraId="26F40ACC" w14:textId="32B2F168" w:rsidR="00152EB0" w:rsidRPr="00372FE9" w:rsidRDefault="00DA265E">
            <w:pPr>
              <w:pStyle w:val="TableText"/>
            </w:pPr>
            <w:r>
              <w:t>Adept</w:t>
            </w:r>
          </w:p>
        </w:tc>
      </w:tr>
      <w:bookmarkEnd w:id="1"/>
      <w:bookmarkEnd w:id="2"/>
      <w:bookmarkEnd w:id="3"/>
      <w:bookmarkEnd w:id="4"/>
    </w:tbl>
    <w:p w14:paraId="216425A2" w14:textId="77777777" w:rsidR="00152EB0" w:rsidRDefault="00152EB0" w:rsidP="00152EB0">
      <w:pPr>
        <w:contextualSpacing/>
      </w:pPr>
    </w:p>
    <w:p w14:paraId="25AA32E1" w14:textId="77777777" w:rsidR="00152EB0" w:rsidRDefault="00152EB0" w:rsidP="00152EB0">
      <w:pPr>
        <w:widowControl w:val="0"/>
        <w:tabs>
          <w:tab w:val="left" w:pos="888"/>
          <w:tab w:val="left" w:pos="889"/>
        </w:tabs>
        <w:autoSpaceDE w:val="0"/>
        <w:autoSpaceDN w:val="0"/>
        <w:spacing w:before="244" w:after="0" w:line="240" w:lineRule="auto"/>
      </w:pPr>
    </w:p>
    <w:sectPr w:rsidR="00152EB0" w:rsidSect="009D747B">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C19A8" w14:textId="77777777" w:rsidR="005446CA" w:rsidRDefault="005446CA" w:rsidP="00BB532F">
      <w:pPr>
        <w:spacing w:after="0" w:line="240" w:lineRule="auto"/>
      </w:pPr>
      <w:r>
        <w:separator/>
      </w:r>
    </w:p>
  </w:endnote>
  <w:endnote w:type="continuationSeparator" w:id="0">
    <w:p w14:paraId="2A8012DF" w14:textId="77777777" w:rsidR="005446CA" w:rsidRDefault="005446CA" w:rsidP="00BB532F">
      <w:pPr>
        <w:spacing w:after="0" w:line="240" w:lineRule="auto"/>
      </w:pPr>
      <w:r>
        <w:continuationSeparator/>
      </w:r>
    </w:p>
  </w:endnote>
  <w:endnote w:type="continuationNotice" w:id="1">
    <w:p w14:paraId="30431185" w14:textId="77777777" w:rsidR="005446CA" w:rsidRDefault="005446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w:altName w:val="Rooney"/>
    <w:charset w:val="00"/>
    <w:family w:val="swiss"/>
    <w:pitch w:val="variable"/>
    <w:sig w:usb0="A00000EF" w:usb1="5000204B" w:usb2="00000000" w:usb3="00000000" w:csb0="0000009B"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3473" w14:textId="77777777" w:rsidR="006F2159" w:rsidRDefault="006F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5619D4" w14:paraId="16794A89" w14:textId="77777777">
      <w:tc>
        <w:tcPr>
          <w:tcW w:w="2250" w:type="pct"/>
          <w:vAlign w:val="center"/>
        </w:tcPr>
        <w:p w14:paraId="14E3271A" w14:textId="2606F3C3" w:rsidR="005619D4" w:rsidRDefault="005619D4" w:rsidP="00152EB0">
          <w:pPr>
            <w:pStyle w:val="Footer"/>
          </w:pPr>
          <w:r w:rsidRPr="00C03AFD">
            <w:rPr>
              <w:color w:val="928B81"/>
              <w:sz w:val="18"/>
            </w:rPr>
            <w:t>Role Description</w:t>
          </w:r>
          <w:r w:rsidR="002E0579">
            <w:rPr>
              <w:color w:val="928B81"/>
              <w:sz w:val="18"/>
            </w:rPr>
            <w:t xml:space="preserve">: </w:t>
          </w:r>
          <w:r w:rsidR="0026615F">
            <w:rPr>
              <w:b/>
              <w:color w:val="928B81"/>
              <w:sz w:val="18"/>
            </w:rPr>
            <w:t>Principal Inspector</w:t>
          </w:r>
        </w:p>
      </w:tc>
      <w:tc>
        <w:tcPr>
          <w:tcW w:w="250" w:type="pct"/>
          <w:vAlign w:val="center"/>
        </w:tcPr>
        <w:p w14:paraId="695FC9D7" w14:textId="36E2797D" w:rsidR="005619D4" w:rsidRPr="00C03AFD" w:rsidRDefault="005619D4" w:rsidP="005619D4">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92832">
            <w:rPr>
              <w:noProof/>
              <w:color w:val="928B81"/>
              <w:sz w:val="18"/>
              <w:lang w:eastAsia="en-AU"/>
            </w:rPr>
            <w:t>8</w:t>
          </w:r>
          <w:r w:rsidRPr="00C03AFD">
            <w:rPr>
              <w:noProof/>
              <w:color w:val="928B81"/>
              <w:sz w:val="18"/>
              <w:lang w:eastAsia="en-AU"/>
            </w:rPr>
            <w:fldChar w:fldCharType="end"/>
          </w:r>
        </w:p>
      </w:tc>
      <w:tc>
        <w:tcPr>
          <w:tcW w:w="2350" w:type="pct"/>
        </w:tcPr>
        <w:p w14:paraId="1ACF1C31" w14:textId="77777777" w:rsidR="005619D4" w:rsidRDefault="005619D4" w:rsidP="005619D4">
          <w:pPr>
            <w:pStyle w:val="Footer"/>
            <w:jc w:val="right"/>
          </w:pPr>
          <w:r>
            <w:rPr>
              <w:noProof/>
              <w:lang w:val="en-AU" w:eastAsia="en-AU"/>
            </w:rPr>
            <w:drawing>
              <wp:inline distT="0" distB="0" distL="0" distR="0" wp14:anchorId="462D2F3A" wp14:editId="4E79AC85">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605745C9" w14:textId="77777777" w:rsidR="005619D4" w:rsidRDefault="00561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5619D4" w14:paraId="23167811" w14:textId="77777777">
      <w:trPr>
        <w:trHeight w:val="811"/>
      </w:trPr>
      <w:tc>
        <w:tcPr>
          <w:tcW w:w="10005" w:type="dxa"/>
          <w:vAlign w:val="bottom"/>
        </w:tcPr>
        <w:p w14:paraId="74BC91E9" w14:textId="6168FB68" w:rsidR="005619D4" w:rsidRPr="00051237" w:rsidRDefault="005619D4" w:rsidP="005619D4">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92832">
            <w:rPr>
              <w:noProof/>
              <w:lang w:eastAsia="en-AU"/>
            </w:rPr>
            <w:t>1</w:t>
          </w:r>
          <w:r>
            <w:rPr>
              <w:noProof/>
              <w:lang w:eastAsia="en-AU"/>
            </w:rPr>
            <w:fldChar w:fldCharType="end"/>
          </w:r>
        </w:p>
      </w:tc>
      <w:tc>
        <w:tcPr>
          <w:tcW w:w="875" w:type="dxa"/>
        </w:tcPr>
        <w:p w14:paraId="01368199" w14:textId="77777777" w:rsidR="005619D4" w:rsidRDefault="005619D4" w:rsidP="005619D4">
          <w:pPr>
            <w:pStyle w:val="Footer"/>
            <w:jc w:val="right"/>
          </w:pPr>
          <w:r>
            <w:rPr>
              <w:noProof/>
              <w:lang w:val="en-AU" w:eastAsia="en-AU"/>
            </w:rPr>
            <w:drawing>
              <wp:inline distT="0" distB="0" distL="0" distR="0" wp14:anchorId="3008E178" wp14:editId="5FBE8DE6">
                <wp:extent cx="555625" cy="5816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3D473CBE"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9B55E" w14:textId="77777777" w:rsidR="005446CA" w:rsidRDefault="005446CA" w:rsidP="00BB532F">
      <w:pPr>
        <w:spacing w:after="0" w:line="240" w:lineRule="auto"/>
      </w:pPr>
      <w:r>
        <w:separator/>
      </w:r>
    </w:p>
  </w:footnote>
  <w:footnote w:type="continuationSeparator" w:id="0">
    <w:p w14:paraId="50989A2E" w14:textId="77777777" w:rsidR="005446CA" w:rsidRDefault="005446CA" w:rsidP="00BB532F">
      <w:pPr>
        <w:spacing w:after="0" w:line="240" w:lineRule="auto"/>
      </w:pPr>
      <w:r>
        <w:continuationSeparator/>
      </w:r>
    </w:p>
  </w:footnote>
  <w:footnote w:type="continuationNotice" w:id="1">
    <w:p w14:paraId="39DC222D" w14:textId="77777777" w:rsidR="005446CA" w:rsidRDefault="005446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7169" w14:textId="77777777" w:rsidR="006F2159" w:rsidRDefault="006F2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99ADD" w14:textId="77777777" w:rsidR="006F2159" w:rsidRDefault="006F2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0"/>
      <w:gridCol w:w="5390"/>
    </w:tblGrid>
    <w:tr w:rsidR="00F52695" w14:paraId="24582CCB" w14:textId="77777777" w:rsidTr="00F52695">
      <w:tc>
        <w:tcPr>
          <w:tcW w:w="5508" w:type="dxa"/>
        </w:tcPr>
        <w:p w14:paraId="4E05E0D6" w14:textId="7AC9B927" w:rsidR="00F52695" w:rsidRPr="003D567C" w:rsidRDefault="00F52695" w:rsidP="00F52695">
          <w:pPr>
            <w:pStyle w:val="TitleSub"/>
            <w:spacing w:after="0"/>
            <w:ind w:left="-105"/>
            <w:rPr>
              <w:rFonts w:ascii="Arial" w:hAnsi="Arial" w:cs="Arial"/>
            </w:rPr>
          </w:pPr>
          <w:r w:rsidRPr="003D567C">
            <w:rPr>
              <w:rFonts w:ascii="Arial" w:hAnsi="Arial" w:cs="Arial"/>
            </w:rPr>
            <w:t>Role Description</w:t>
          </w:r>
        </w:p>
        <w:p w14:paraId="528F5B64" w14:textId="30145BA1" w:rsidR="00F52695" w:rsidRPr="0092735C" w:rsidRDefault="0026615F" w:rsidP="00A92832">
          <w:pPr>
            <w:ind w:left="-105" w:right="68"/>
            <w:rPr>
              <w:b/>
              <w:sz w:val="42"/>
            </w:rPr>
          </w:pPr>
          <w:r>
            <w:rPr>
              <w:b/>
              <w:spacing w:val="-10"/>
              <w:sz w:val="42"/>
              <w:szCs w:val="42"/>
            </w:rPr>
            <w:t>Principal</w:t>
          </w:r>
          <w:r w:rsidR="00AD5B46">
            <w:rPr>
              <w:b/>
              <w:spacing w:val="-10"/>
              <w:sz w:val="42"/>
              <w:szCs w:val="42"/>
            </w:rPr>
            <w:t xml:space="preserve"> </w:t>
          </w:r>
          <w:r w:rsidR="00133FB1">
            <w:rPr>
              <w:b/>
              <w:spacing w:val="-10"/>
              <w:sz w:val="42"/>
              <w:szCs w:val="42"/>
            </w:rPr>
            <w:t>Inspector</w:t>
          </w:r>
          <w:r w:rsidR="00EC49F0">
            <w:rPr>
              <w:b/>
              <w:spacing w:val="-10"/>
              <w:sz w:val="42"/>
              <w:szCs w:val="42"/>
            </w:rPr>
            <w:t xml:space="preserve"> </w:t>
          </w:r>
          <w:r w:rsidR="00A92832">
            <w:rPr>
              <w:b/>
              <w:spacing w:val="-10"/>
              <w:sz w:val="42"/>
              <w:szCs w:val="42"/>
            </w:rPr>
            <w:t>(</w:t>
          </w:r>
          <w:r>
            <w:rPr>
              <w:b/>
              <w:spacing w:val="-10"/>
              <w:sz w:val="42"/>
              <w:szCs w:val="42"/>
            </w:rPr>
            <w:t>Pipelines and Gas Networks)</w:t>
          </w:r>
        </w:p>
      </w:tc>
      <w:tc>
        <w:tcPr>
          <w:tcW w:w="5508" w:type="dxa"/>
        </w:tcPr>
        <w:p w14:paraId="60B1E983" w14:textId="49362C3A" w:rsidR="00F52695" w:rsidRDefault="00254616" w:rsidP="00F52695">
          <w:r>
            <w:rPr>
              <w:noProof/>
            </w:rPr>
            <w:drawing>
              <wp:anchor distT="0" distB="0" distL="114300" distR="114300" simplePos="0" relativeHeight="251659264" behindDoc="0" locked="0" layoutInCell="1" allowOverlap="1" wp14:anchorId="1095F7A8" wp14:editId="6748CD27">
                <wp:simplePos x="3962400" y="361950"/>
                <wp:positionH relativeFrom="margin">
                  <wp:align>right</wp:align>
                </wp:positionH>
                <wp:positionV relativeFrom="margin">
                  <wp:align>top</wp:align>
                </wp:positionV>
                <wp:extent cx="768350" cy="8108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810895"/>
                        </a:xfrm>
                        <a:prstGeom prst="rect">
                          <a:avLst/>
                        </a:prstGeom>
                        <a:noFill/>
                      </pic:spPr>
                    </pic:pic>
                  </a:graphicData>
                </a:graphic>
              </wp:anchor>
            </w:drawing>
          </w:r>
        </w:p>
      </w:tc>
    </w:tr>
  </w:tbl>
  <w:p w14:paraId="65BB384B" w14:textId="77777777" w:rsidR="007E2FB7" w:rsidRDefault="007E2FB7" w:rsidP="00A2122C">
    <w:pPr>
      <w:pStyle w:val="Header"/>
    </w:pPr>
  </w:p>
  <w:p w14:paraId="5A6B7933" w14:textId="77777777" w:rsidR="00AB1AD5" w:rsidRPr="00AB1AD5" w:rsidRDefault="00AB1AD5" w:rsidP="00A2122C">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11263"/>
    <w:multiLevelType w:val="hybridMultilevel"/>
    <w:tmpl w:val="1F905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E3C27"/>
    <w:multiLevelType w:val="hybridMultilevel"/>
    <w:tmpl w:val="AA9CA2C4"/>
    <w:lvl w:ilvl="0" w:tplc="D2B4FDD4">
      <w:numFmt w:val="bullet"/>
      <w:lvlText w:val=""/>
      <w:lvlJc w:val="left"/>
      <w:pPr>
        <w:ind w:left="781" w:hanging="360"/>
      </w:pPr>
      <w:rPr>
        <w:rFonts w:ascii="Symbol" w:eastAsia="Symbol" w:hAnsi="Symbol" w:cs="Symbol" w:hint="default"/>
        <w:w w:val="99"/>
        <w:sz w:val="20"/>
        <w:szCs w:val="20"/>
        <w:lang w:val="en-AU" w:eastAsia="en-AU" w:bidi="en-AU"/>
      </w:rPr>
    </w:lvl>
    <w:lvl w:ilvl="1" w:tplc="646AC062">
      <w:numFmt w:val="bullet"/>
      <w:lvlText w:val="•"/>
      <w:lvlJc w:val="left"/>
      <w:pPr>
        <w:ind w:left="1397" w:hanging="360"/>
      </w:pPr>
      <w:rPr>
        <w:rFonts w:hint="default"/>
        <w:lang w:val="en-AU" w:eastAsia="en-AU" w:bidi="en-AU"/>
      </w:rPr>
    </w:lvl>
    <w:lvl w:ilvl="2" w:tplc="F6EC6026">
      <w:numFmt w:val="bullet"/>
      <w:lvlText w:val="•"/>
      <w:lvlJc w:val="left"/>
      <w:pPr>
        <w:ind w:left="2014" w:hanging="360"/>
      </w:pPr>
      <w:rPr>
        <w:rFonts w:hint="default"/>
        <w:lang w:val="en-AU" w:eastAsia="en-AU" w:bidi="en-AU"/>
      </w:rPr>
    </w:lvl>
    <w:lvl w:ilvl="3" w:tplc="05F850E4">
      <w:numFmt w:val="bullet"/>
      <w:lvlText w:val="•"/>
      <w:lvlJc w:val="left"/>
      <w:pPr>
        <w:ind w:left="2631" w:hanging="360"/>
      </w:pPr>
      <w:rPr>
        <w:rFonts w:hint="default"/>
        <w:lang w:val="en-AU" w:eastAsia="en-AU" w:bidi="en-AU"/>
      </w:rPr>
    </w:lvl>
    <w:lvl w:ilvl="4" w:tplc="8B3E4EDC">
      <w:numFmt w:val="bullet"/>
      <w:lvlText w:val="•"/>
      <w:lvlJc w:val="left"/>
      <w:pPr>
        <w:ind w:left="3249" w:hanging="360"/>
      </w:pPr>
      <w:rPr>
        <w:rFonts w:hint="default"/>
        <w:lang w:val="en-AU" w:eastAsia="en-AU" w:bidi="en-AU"/>
      </w:rPr>
    </w:lvl>
    <w:lvl w:ilvl="5" w:tplc="E54C2168">
      <w:numFmt w:val="bullet"/>
      <w:lvlText w:val="•"/>
      <w:lvlJc w:val="left"/>
      <w:pPr>
        <w:ind w:left="3866" w:hanging="360"/>
      </w:pPr>
      <w:rPr>
        <w:rFonts w:hint="default"/>
        <w:lang w:val="en-AU" w:eastAsia="en-AU" w:bidi="en-AU"/>
      </w:rPr>
    </w:lvl>
    <w:lvl w:ilvl="6" w:tplc="FC446C90">
      <w:numFmt w:val="bullet"/>
      <w:lvlText w:val="•"/>
      <w:lvlJc w:val="left"/>
      <w:pPr>
        <w:ind w:left="4483" w:hanging="360"/>
      </w:pPr>
      <w:rPr>
        <w:rFonts w:hint="default"/>
        <w:lang w:val="en-AU" w:eastAsia="en-AU" w:bidi="en-AU"/>
      </w:rPr>
    </w:lvl>
    <w:lvl w:ilvl="7" w:tplc="53543672">
      <w:numFmt w:val="bullet"/>
      <w:lvlText w:val="•"/>
      <w:lvlJc w:val="left"/>
      <w:pPr>
        <w:ind w:left="5101" w:hanging="360"/>
      </w:pPr>
      <w:rPr>
        <w:rFonts w:hint="default"/>
        <w:lang w:val="en-AU" w:eastAsia="en-AU" w:bidi="en-AU"/>
      </w:rPr>
    </w:lvl>
    <w:lvl w:ilvl="8" w:tplc="44780E30">
      <w:numFmt w:val="bullet"/>
      <w:lvlText w:val="•"/>
      <w:lvlJc w:val="left"/>
      <w:pPr>
        <w:ind w:left="5718" w:hanging="360"/>
      </w:pPr>
      <w:rPr>
        <w:rFonts w:hint="default"/>
        <w:lang w:val="en-AU" w:eastAsia="en-AU" w:bidi="en-AU"/>
      </w:rPr>
    </w:lvl>
  </w:abstractNum>
  <w:abstractNum w:abstractNumId="3" w15:restartNumberingAfterBreak="0">
    <w:nsid w:val="0CA37043"/>
    <w:multiLevelType w:val="hybridMultilevel"/>
    <w:tmpl w:val="0E66A5AA"/>
    <w:lvl w:ilvl="0" w:tplc="19B82060">
      <w:numFmt w:val="bullet"/>
      <w:lvlText w:val=""/>
      <w:lvlJc w:val="left"/>
      <w:pPr>
        <w:ind w:left="781" w:hanging="360"/>
      </w:pPr>
      <w:rPr>
        <w:rFonts w:ascii="Symbol" w:eastAsia="Symbol" w:hAnsi="Symbol" w:cs="Symbol" w:hint="default"/>
        <w:w w:val="99"/>
        <w:sz w:val="20"/>
        <w:szCs w:val="20"/>
        <w:lang w:val="en-AU" w:eastAsia="en-AU" w:bidi="en-AU"/>
      </w:rPr>
    </w:lvl>
    <w:lvl w:ilvl="1" w:tplc="66B0FFD0">
      <w:numFmt w:val="bullet"/>
      <w:lvlText w:val="•"/>
      <w:lvlJc w:val="left"/>
      <w:pPr>
        <w:ind w:left="1397" w:hanging="360"/>
      </w:pPr>
      <w:rPr>
        <w:rFonts w:hint="default"/>
        <w:lang w:val="en-AU" w:eastAsia="en-AU" w:bidi="en-AU"/>
      </w:rPr>
    </w:lvl>
    <w:lvl w:ilvl="2" w:tplc="5AF2716E">
      <w:numFmt w:val="bullet"/>
      <w:lvlText w:val="•"/>
      <w:lvlJc w:val="left"/>
      <w:pPr>
        <w:ind w:left="2014" w:hanging="360"/>
      </w:pPr>
      <w:rPr>
        <w:rFonts w:hint="default"/>
        <w:lang w:val="en-AU" w:eastAsia="en-AU" w:bidi="en-AU"/>
      </w:rPr>
    </w:lvl>
    <w:lvl w:ilvl="3" w:tplc="219CDAEE">
      <w:numFmt w:val="bullet"/>
      <w:lvlText w:val="•"/>
      <w:lvlJc w:val="left"/>
      <w:pPr>
        <w:ind w:left="2631" w:hanging="360"/>
      </w:pPr>
      <w:rPr>
        <w:rFonts w:hint="default"/>
        <w:lang w:val="en-AU" w:eastAsia="en-AU" w:bidi="en-AU"/>
      </w:rPr>
    </w:lvl>
    <w:lvl w:ilvl="4" w:tplc="5A140530">
      <w:numFmt w:val="bullet"/>
      <w:lvlText w:val="•"/>
      <w:lvlJc w:val="left"/>
      <w:pPr>
        <w:ind w:left="3249" w:hanging="360"/>
      </w:pPr>
      <w:rPr>
        <w:rFonts w:hint="default"/>
        <w:lang w:val="en-AU" w:eastAsia="en-AU" w:bidi="en-AU"/>
      </w:rPr>
    </w:lvl>
    <w:lvl w:ilvl="5" w:tplc="632E60CA">
      <w:numFmt w:val="bullet"/>
      <w:lvlText w:val="•"/>
      <w:lvlJc w:val="left"/>
      <w:pPr>
        <w:ind w:left="3866" w:hanging="360"/>
      </w:pPr>
      <w:rPr>
        <w:rFonts w:hint="default"/>
        <w:lang w:val="en-AU" w:eastAsia="en-AU" w:bidi="en-AU"/>
      </w:rPr>
    </w:lvl>
    <w:lvl w:ilvl="6" w:tplc="80361D7E">
      <w:numFmt w:val="bullet"/>
      <w:lvlText w:val="•"/>
      <w:lvlJc w:val="left"/>
      <w:pPr>
        <w:ind w:left="4483" w:hanging="360"/>
      </w:pPr>
      <w:rPr>
        <w:rFonts w:hint="default"/>
        <w:lang w:val="en-AU" w:eastAsia="en-AU" w:bidi="en-AU"/>
      </w:rPr>
    </w:lvl>
    <w:lvl w:ilvl="7" w:tplc="C0A86700">
      <w:numFmt w:val="bullet"/>
      <w:lvlText w:val="•"/>
      <w:lvlJc w:val="left"/>
      <w:pPr>
        <w:ind w:left="5101" w:hanging="360"/>
      </w:pPr>
      <w:rPr>
        <w:rFonts w:hint="default"/>
        <w:lang w:val="en-AU" w:eastAsia="en-AU" w:bidi="en-AU"/>
      </w:rPr>
    </w:lvl>
    <w:lvl w:ilvl="8" w:tplc="ECD408AA">
      <w:numFmt w:val="bullet"/>
      <w:lvlText w:val="•"/>
      <w:lvlJc w:val="left"/>
      <w:pPr>
        <w:ind w:left="5718" w:hanging="360"/>
      </w:pPr>
      <w:rPr>
        <w:rFonts w:hint="default"/>
        <w:lang w:val="en-AU" w:eastAsia="en-AU" w:bidi="en-AU"/>
      </w:rPr>
    </w:lvl>
  </w:abstractNum>
  <w:abstractNum w:abstractNumId="4" w15:restartNumberingAfterBreak="0">
    <w:nsid w:val="0D67598C"/>
    <w:multiLevelType w:val="hybridMultilevel"/>
    <w:tmpl w:val="2188AE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1453FD3"/>
    <w:multiLevelType w:val="hybridMultilevel"/>
    <w:tmpl w:val="6B0C4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906A9"/>
    <w:multiLevelType w:val="hybridMultilevel"/>
    <w:tmpl w:val="67B896A4"/>
    <w:lvl w:ilvl="0" w:tplc="8CDAFB46">
      <w:start w:val="1"/>
      <w:numFmt w:val="bullet"/>
      <w:lvlText w:val="•"/>
      <w:lvlJc w:val="left"/>
      <w:pPr>
        <w:ind w:left="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4EB584">
      <w:start w:val="1"/>
      <w:numFmt w:val="bullet"/>
      <w:lvlText w:val="o"/>
      <w:lvlJc w:val="left"/>
      <w:pPr>
        <w:ind w:left="1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7002C2">
      <w:start w:val="1"/>
      <w:numFmt w:val="bullet"/>
      <w:lvlText w:val="▪"/>
      <w:lvlJc w:val="left"/>
      <w:pPr>
        <w:ind w:left="1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586972">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62FD1E">
      <w:start w:val="1"/>
      <w:numFmt w:val="bullet"/>
      <w:lvlText w:val="o"/>
      <w:lvlJc w:val="left"/>
      <w:pPr>
        <w:ind w:left="3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1A2600">
      <w:start w:val="1"/>
      <w:numFmt w:val="bullet"/>
      <w:lvlText w:val="▪"/>
      <w:lvlJc w:val="left"/>
      <w:pPr>
        <w:ind w:left="4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14A38A">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566638">
      <w:start w:val="1"/>
      <w:numFmt w:val="bullet"/>
      <w:lvlText w:val="o"/>
      <w:lvlJc w:val="left"/>
      <w:pPr>
        <w:ind w:left="5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52A4FC">
      <w:start w:val="1"/>
      <w:numFmt w:val="bullet"/>
      <w:lvlText w:val="▪"/>
      <w:lvlJc w:val="left"/>
      <w:pPr>
        <w:ind w:left="6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E1519A"/>
    <w:multiLevelType w:val="multilevel"/>
    <w:tmpl w:val="A1DC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05F49"/>
    <w:multiLevelType w:val="hybridMultilevel"/>
    <w:tmpl w:val="9BCEC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F437AC"/>
    <w:multiLevelType w:val="hybridMultilevel"/>
    <w:tmpl w:val="13342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083D7B"/>
    <w:multiLevelType w:val="hybridMultilevel"/>
    <w:tmpl w:val="BBD2069E"/>
    <w:lvl w:ilvl="0" w:tplc="59F45944">
      <w:start w:val="1"/>
      <w:numFmt w:val="bullet"/>
      <w:lvlText w:val="•"/>
      <w:lvlJc w:val="left"/>
      <w:pPr>
        <w:ind w:left="4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A64872">
      <w:start w:val="1"/>
      <w:numFmt w:val="bullet"/>
      <w:lvlText w:val="o"/>
      <w:lvlJc w:val="left"/>
      <w:pPr>
        <w:ind w:left="5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00E962">
      <w:start w:val="1"/>
      <w:numFmt w:val="bullet"/>
      <w:lvlText w:val="▪"/>
      <w:lvlJc w:val="left"/>
      <w:pPr>
        <w:ind w:left="5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5EF362">
      <w:start w:val="1"/>
      <w:numFmt w:val="bullet"/>
      <w:lvlText w:val="•"/>
      <w:lvlJc w:val="left"/>
      <w:pPr>
        <w:ind w:left="6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8A2076">
      <w:start w:val="1"/>
      <w:numFmt w:val="bullet"/>
      <w:lvlText w:val="o"/>
      <w:lvlJc w:val="left"/>
      <w:pPr>
        <w:ind w:left="7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5479B8">
      <w:start w:val="1"/>
      <w:numFmt w:val="bullet"/>
      <w:lvlText w:val="▪"/>
      <w:lvlJc w:val="left"/>
      <w:pPr>
        <w:ind w:left="8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FEA4AE">
      <w:start w:val="1"/>
      <w:numFmt w:val="bullet"/>
      <w:lvlText w:val="•"/>
      <w:lvlJc w:val="left"/>
      <w:pPr>
        <w:ind w:left="8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A5F50">
      <w:start w:val="1"/>
      <w:numFmt w:val="bullet"/>
      <w:lvlText w:val="o"/>
      <w:lvlJc w:val="left"/>
      <w:pPr>
        <w:ind w:left="9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B6CDCC">
      <w:start w:val="1"/>
      <w:numFmt w:val="bullet"/>
      <w:lvlText w:val="▪"/>
      <w:lvlJc w:val="left"/>
      <w:pPr>
        <w:ind w:left="10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A57276"/>
    <w:multiLevelType w:val="hybridMultilevel"/>
    <w:tmpl w:val="EF124566"/>
    <w:lvl w:ilvl="0" w:tplc="DF9281CC">
      <w:numFmt w:val="bullet"/>
      <w:lvlText w:val=""/>
      <w:lvlJc w:val="left"/>
      <w:pPr>
        <w:ind w:left="1196" w:hanging="284"/>
      </w:pPr>
      <w:rPr>
        <w:rFonts w:ascii="Symbol" w:eastAsia="Symbol" w:hAnsi="Symbol" w:cs="Symbol" w:hint="default"/>
        <w:w w:val="99"/>
        <w:sz w:val="20"/>
        <w:szCs w:val="20"/>
        <w:lang w:val="en-AU" w:eastAsia="en-AU" w:bidi="en-AU"/>
      </w:rPr>
    </w:lvl>
    <w:lvl w:ilvl="1" w:tplc="F4E226B2">
      <w:numFmt w:val="bullet"/>
      <w:lvlText w:val="•"/>
      <w:lvlJc w:val="left"/>
      <w:pPr>
        <w:ind w:left="1745" w:hanging="284"/>
      </w:pPr>
      <w:rPr>
        <w:rFonts w:hint="default"/>
        <w:lang w:val="en-AU" w:eastAsia="en-AU" w:bidi="en-AU"/>
      </w:rPr>
    </w:lvl>
    <w:lvl w:ilvl="2" w:tplc="D184714C">
      <w:numFmt w:val="bullet"/>
      <w:lvlText w:val="•"/>
      <w:lvlJc w:val="left"/>
      <w:pPr>
        <w:ind w:left="2290" w:hanging="284"/>
      </w:pPr>
      <w:rPr>
        <w:rFonts w:hint="default"/>
        <w:lang w:val="en-AU" w:eastAsia="en-AU" w:bidi="en-AU"/>
      </w:rPr>
    </w:lvl>
    <w:lvl w:ilvl="3" w:tplc="DDFCC65A">
      <w:numFmt w:val="bullet"/>
      <w:lvlText w:val="•"/>
      <w:lvlJc w:val="left"/>
      <w:pPr>
        <w:ind w:left="2835" w:hanging="284"/>
      </w:pPr>
      <w:rPr>
        <w:rFonts w:hint="default"/>
        <w:lang w:val="en-AU" w:eastAsia="en-AU" w:bidi="en-AU"/>
      </w:rPr>
    </w:lvl>
    <w:lvl w:ilvl="4" w:tplc="12964232">
      <w:numFmt w:val="bullet"/>
      <w:lvlText w:val="•"/>
      <w:lvlJc w:val="left"/>
      <w:pPr>
        <w:ind w:left="3381" w:hanging="284"/>
      </w:pPr>
      <w:rPr>
        <w:rFonts w:hint="default"/>
        <w:lang w:val="en-AU" w:eastAsia="en-AU" w:bidi="en-AU"/>
      </w:rPr>
    </w:lvl>
    <w:lvl w:ilvl="5" w:tplc="C6D0B2CA">
      <w:numFmt w:val="bullet"/>
      <w:lvlText w:val="•"/>
      <w:lvlJc w:val="left"/>
      <w:pPr>
        <w:ind w:left="3926" w:hanging="284"/>
      </w:pPr>
      <w:rPr>
        <w:rFonts w:hint="default"/>
        <w:lang w:val="en-AU" w:eastAsia="en-AU" w:bidi="en-AU"/>
      </w:rPr>
    </w:lvl>
    <w:lvl w:ilvl="6" w:tplc="76784844">
      <w:numFmt w:val="bullet"/>
      <w:lvlText w:val="•"/>
      <w:lvlJc w:val="left"/>
      <w:pPr>
        <w:ind w:left="4471" w:hanging="284"/>
      </w:pPr>
      <w:rPr>
        <w:rFonts w:hint="default"/>
        <w:lang w:val="en-AU" w:eastAsia="en-AU" w:bidi="en-AU"/>
      </w:rPr>
    </w:lvl>
    <w:lvl w:ilvl="7" w:tplc="E8C46602">
      <w:numFmt w:val="bullet"/>
      <w:lvlText w:val="•"/>
      <w:lvlJc w:val="left"/>
      <w:pPr>
        <w:ind w:left="5017" w:hanging="284"/>
      </w:pPr>
      <w:rPr>
        <w:rFonts w:hint="default"/>
        <w:lang w:val="en-AU" w:eastAsia="en-AU" w:bidi="en-AU"/>
      </w:rPr>
    </w:lvl>
    <w:lvl w:ilvl="8" w:tplc="D9D2ED3C">
      <w:numFmt w:val="bullet"/>
      <w:lvlText w:val="•"/>
      <w:lvlJc w:val="left"/>
      <w:pPr>
        <w:ind w:left="5562" w:hanging="284"/>
      </w:pPr>
      <w:rPr>
        <w:rFonts w:hint="default"/>
        <w:lang w:val="en-AU" w:eastAsia="en-AU" w:bidi="en-AU"/>
      </w:rPr>
    </w:lvl>
  </w:abstractNum>
  <w:abstractNum w:abstractNumId="14" w15:restartNumberingAfterBreak="0">
    <w:nsid w:val="56EE2854"/>
    <w:multiLevelType w:val="hybridMultilevel"/>
    <w:tmpl w:val="AB1278B0"/>
    <w:lvl w:ilvl="0" w:tplc="633A0F34">
      <w:numFmt w:val="bullet"/>
      <w:lvlText w:val=""/>
      <w:lvlJc w:val="left"/>
      <w:pPr>
        <w:ind w:left="781" w:hanging="360"/>
      </w:pPr>
      <w:rPr>
        <w:rFonts w:ascii="Symbol" w:eastAsia="Symbol" w:hAnsi="Symbol" w:cs="Symbol" w:hint="default"/>
        <w:w w:val="99"/>
        <w:sz w:val="20"/>
        <w:szCs w:val="20"/>
        <w:lang w:val="en-AU" w:eastAsia="en-AU" w:bidi="en-AU"/>
      </w:rPr>
    </w:lvl>
    <w:lvl w:ilvl="1" w:tplc="9544B91C">
      <w:numFmt w:val="bullet"/>
      <w:lvlText w:val="•"/>
      <w:lvlJc w:val="left"/>
      <w:pPr>
        <w:ind w:left="1397" w:hanging="360"/>
      </w:pPr>
      <w:rPr>
        <w:rFonts w:hint="default"/>
        <w:lang w:val="en-AU" w:eastAsia="en-AU" w:bidi="en-AU"/>
      </w:rPr>
    </w:lvl>
    <w:lvl w:ilvl="2" w:tplc="D602B074">
      <w:numFmt w:val="bullet"/>
      <w:lvlText w:val="•"/>
      <w:lvlJc w:val="left"/>
      <w:pPr>
        <w:ind w:left="2014" w:hanging="360"/>
      </w:pPr>
      <w:rPr>
        <w:rFonts w:hint="default"/>
        <w:lang w:val="en-AU" w:eastAsia="en-AU" w:bidi="en-AU"/>
      </w:rPr>
    </w:lvl>
    <w:lvl w:ilvl="3" w:tplc="CF1ACB12">
      <w:numFmt w:val="bullet"/>
      <w:lvlText w:val="•"/>
      <w:lvlJc w:val="left"/>
      <w:pPr>
        <w:ind w:left="2631" w:hanging="360"/>
      </w:pPr>
      <w:rPr>
        <w:rFonts w:hint="default"/>
        <w:lang w:val="en-AU" w:eastAsia="en-AU" w:bidi="en-AU"/>
      </w:rPr>
    </w:lvl>
    <w:lvl w:ilvl="4" w:tplc="1D547838">
      <w:numFmt w:val="bullet"/>
      <w:lvlText w:val="•"/>
      <w:lvlJc w:val="left"/>
      <w:pPr>
        <w:ind w:left="3249" w:hanging="360"/>
      </w:pPr>
      <w:rPr>
        <w:rFonts w:hint="default"/>
        <w:lang w:val="en-AU" w:eastAsia="en-AU" w:bidi="en-AU"/>
      </w:rPr>
    </w:lvl>
    <w:lvl w:ilvl="5" w:tplc="67744560">
      <w:numFmt w:val="bullet"/>
      <w:lvlText w:val="•"/>
      <w:lvlJc w:val="left"/>
      <w:pPr>
        <w:ind w:left="3866" w:hanging="360"/>
      </w:pPr>
      <w:rPr>
        <w:rFonts w:hint="default"/>
        <w:lang w:val="en-AU" w:eastAsia="en-AU" w:bidi="en-AU"/>
      </w:rPr>
    </w:lvl>
    <w:lvl w:ilvl="6" w:tplc="09A2EB0A">
      <w:numFmt w:val="bullet"/>
      <w:lvlText w:val="•"/>
      <w:lvlJc w:val="left"/>
      <w:pPr>
        <w:ind w:left="4483" w:hanging="360"/>
      </w:pPr>
      <w:rPr>
        <w:rFonts w:hint="default"/>
        <w:lang w:val="en-AU" w:eastAsia="en-AU" w:bidi="en-AU"/>
      </w:rPr>
    </w:lvl>
    <w:lvl w:ilvl="7" w:tplc="7C728906">
      <w:numFmt w:val="bullet"/>
      <w:lvlText w:val="•"/>
      <w:lvlJc w:val="left"/>
      <w:pPr>
        <w:ind w:left="5101" w:hanging="360"/>
      </w:pPr>
      <w:rPr>
        <w:rFonts w:hint="default"/>
        <w:lang w:val="en-AU" w:eastAsia="en-AU" w:bidi="en-AU"/>
      </w:rPr>
    </w:lvl>
    <w:lvl w:ilvl="8" w:tplc="4D9239EA">
      <w:numFmt w:val="bullet"/>
      <w:lvlText w:val="•"/>
      <w:lvlJc w:val="left"/>
      <w:pPr>
        <w:ind w:left="5718" w:hanging="360"/>
      </w:pPr>
      <w:rPr>
        <w:rFonts w:hint="default"/>
        <w:lang w:val="en-AU" w:eastAsia="en-AU" w:bidi="en-AU"/>
      </w:rPr>
    </w:lvl>
  </w:abstractNum>
  <w:abstractNum w:abstractNumId="15" w15:restartNumberingAfterBreak="0">
    <w:nsid w:val="57FE6F5B"/>
    <w:multiLevelType w:val="hybridMultilevel"/>
    <w:tmpl w:val="99C45F86"/>
    <w:lvl w:ilvl="0" w:tplc="19647BBC">
      <w:numFmt w:val="bullet"/>
      <w:lvlText w:val=""/>
      <w:lvlJc w:val="left"/>
      <w:pPr>
        <w:ind w:left="1196" w:hanging="284"/>
      </w:pPr>
      <w:rPr>
        <w:rFonts w:ascii="Symbol" w:eastAsia="Symbol" w:hAnsi="Symbol" w:cs="Symbol" w:hint="default"/>
        <w:w w:val="99"/>
        <w:sz w:val="20"/>
        <w:szCs w:val="20"/>
        <w:lang w:val="en-AU" w:eastAsia="en-AU" w:bidi="en-AU"/>
      </w:rPr>
    </w:lvl>
    <w:lvl w:ilvl="1" w:tplc="67F821A2">
      <w:numFmt w:val="bullet"/>
      <w:lvlText w:val="•"/>
      <w:lvlJc w:val="left"/>
      <w:pPr>
        <w:ind w:left="1745" w:hanging="284"/>
      </w:pPr>
      <w:rPr>
        <w:rFonts w:hint="default"/>
        <w:lang w:val="en-AU" w:eastAsia="en-AU" w:bidi="en-AU"/>
      </w:rPr>
    </w:lvl>
    <w:lvl w:ilvl="2" w:tplc="A3520526">
      <w:numFmt w:val="bullet"/>
      <w:lvlText w:val="•"/>
      <w:lvlJc w:val="left"/>
      <w:pPr>
        <w:ind w:left="2290" w:hanging="284"/>
      </w:pPr>
      <w:rPr>
        <w:rFonts w:hint="default"/>
        <w:lang w:val="en-AU" w:eastAsia="en-AU" w:bidi="en-AU"/>
      </w:rPr>
    </w:lvl>
    <w:lvl w:ilvl="3" w:tplc="BF34E490">
      <w:numFmt w:val="bullet"/>
      <w:lvlText w:val="•"/>
      <w:lvlJc w:val="left"/>
      <w:pPr>
        <w:ind w:left="2835" w:hanging="284"/>
      </w:pPr>
      <w:rPr>
        <w:rFonts w:hint="default"/>
        <w:lang w:val="en-AU" w:eastAsia="en-AU" w:bidi="en-AU"/>
      </w:rPr>
    </w:lvl>
    <w:lvl w:ilvl="4" w:tplc="205238DC">
      <w:numFmt w:val="bullet"/>
      <w:lvlText w:val="•"/>
      <w:lvlJc w:val="left"/>
      <w:pPr>
        <w:ind w:left="3381" w:hanging="284"/>
      </w:pPr>
      <w:rPr>
        <w:rFonts w:hint="default"/>
        <w:lang w:val="en-AU" w:eastAsia="en-AU" w:bidi="en-AU"/>
      </w:rPr>
    </w:lvl>
    <w:lvl w:ilvl="5" w:tplc="BBD2F36E">
      <w:numFmt w:val="bullet"/>
      <w:lvlText w:val="•"/>
      <w:lvlJc w:val="left"/>
      <w:pPr>
        <w:ind w:left="3926" w:hanging="284"/>
      </w:pPr>
      <w:rPr>
        <w:rFonts w:hint="default"/>
        <w:lang w:val="en-AU" w:eastAsia="en-AU" w:bidi="en-AU"/>
      </w:rPr>
    </w:lvl>
    <w:lvl w:ilvl="6" w:tplc="4D56653E">
      <w:numFmt w:val="bullet"/>
      <w:lvlText w:val="•"/>
      <w:lvlJc w:val="left"/>
      <w:pPr>
        <w:ind w:left="4471" w:hanging="284"/>
      </w:pPr>
      <w:rPr>
        <w:rFonts w:hint="default"/>
        <w:lang w:val="en-AU" w:eastAsia="en-AU" w:bidi="en-AU"/>
      </w:rPr>
    </w:lvl>
    <w:lvl w:ilvl="7" w:tplc="6FE074B4">
      <w:numFmt w:val="bullet"/>
      <w:lvlText w:val="•"/>
      <w:lvlJc w:val="left"/>
      <w:pPr>
        <w:ind w:left="5017" w:hanging="284"/>
      </w:pPr>
      <w:rPr>
        <w:rFonts w:hint="default"/>
        <w:lang w:val="en-AU" w:eastAsia="en-AU" w:bidi="en-AU"/>
      </w:rPr>
    </w:lvl>
    <w:lvl w:ilvl="8" w:tplc="9E7A16C2">
      <w:numFmt w:val="bullet"/>
      <w:lvlText w:val="•"/>
      <w:lvlJc w:val="left"/>
      <w:pPr>
        <w:ind w:left="5562" w:hanging="284"/>
      </w:pPr>
      <w:rPr>
        <w:rFonts w:hint="default"/>
        <w:lang w:val="en-AU" w:eastAsia="en-AU" w:bidi="en-AU"/>
      </w:rPr>
    </w:lvl>
  </w:abstractNum>
  <w:abstractNum w:abstractNumId="16" w15:restartNumberingAfterBreak="0">
    <w:nsid w:val="5CCD7316"/>
    <w:multiLevelType w:val="hybridMultilevel"/>
    <w:tmpl w:val="AC7A4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89118E"/>
    <w:multiLevelType w:val="hybridMultilevel"/>
    <w:tmpl w:val="38CE8CDC"/>
    <w:lvl w:ilvl="0" w:tplc="41082930">
      <w:numFmt w:val="bullet"/>
      <w:lvlText w:val=""/>
      <w:lvlJc w:val="left"/>
      <w:pPr>
        <w:ind w:left="900" w:hanging="349"/>
      </w:pPr>
      <w:rPr>
        <w:rFonts w:ascii="Symbol" w:eastAsia="Symbol" w:hAnsi="Symbol" w:cs="Symbol" w:hint="default"/>
        <w:w w:val="100"/>
        <w:sz w:val="22"/>
        <w:szCs w:val="22"/>
        <w:lang w:val="en-AU" w:eastAsia="en-AU" w:bidi="en-AU"/>
      </w:rPr>
    </w:lvl>
    <w:lvl w:ilvl="1" w:tplc="5CE8CD00">
      <w:numFmt w:val="bullet"/>
      <w:lvlText w:val="•"/>
      <w:lvlJc w:val="left"/>
      <w:pPr>
        <w:ind w:left="1920" w:hanging="349"/>
      </w:pPr>
      <w:rPr>
        <w:rFonts w:hint="default"/>
        <w:lang w:val="en-AU" w:eastAsia="en-AU" w:bidi="en-AU"/>
      </w:rPr>
    </w:lvl>
    <w:lvl w:ilvl="2" w:tplc="0CA203F0">
      <w:numFmt w:val="bullet"/>
      <w:lvlText w:val="•"/>
      <w:lvlJc w:val="left"/>
      <w:pPr>
        <w:ind w:left="2940" w:hanging="349"/>
      </w:pPr>
      <w:rPr>
        <w:rFonts w:hint="default"/>
        <w:lang w:val="en-AU" w:eastAsia="en-AU" w:bidi="en-AU"/>
      </w:rPr>
    </w:lvl>
    <w:lvl w:ilvl="3" w:tplc="7688B35E">
      <w:numFmt w:val="bullet"/>
      <w:lvlText w:val="•"/>
      <w:lvlJc w:val="left"/>
      <w:pPr>
        <w:ind w:left="3960" w:hanging="349"/>
      </w:pPr>
      <w:rPr>
        <w:rFonts w:hint="default"/>
        <w:lang w:val="en-AU" w:eastAsia="en-AU" w:bidi="en-AU"/>
      </w:rPr>
    </w:lvl>
    <w:lvl w:ilvl="4" w:tplc="8A82489A">
      <w:numFmt w:val="bullet"/>
      <w:lvlText w:val="•"/>
      <w:lvlJc w:val="left"/>
      <w:pPr>
        <w:ind w:left="4980" w:hanging="349"/>
      </w:pPr>
      <w:rPr>
        <w:rFonts w:hint="default"/>
        <w:lang w:val="en-AU" w:eastAsia="en-AU" w:bidi="en-AU"/>
      </w:rPr>
    </w:lvl>
    <w:lvl w:ilvl="5" w:tplc="AC56CFB6">
      <w:numFmt w:val="bullet"/>
      <w:lvlText w:val="•"/>
      <w:lvlJc w:val="left"/>
      <w:pPr>
        <w:ind w:left="6000" w:hanging="349"/>
      </w:pPr>
      <w:rPr>
        <w:rFonts w:hint="default"/>
        <w:lang w:val="en-AU" w:eastAsia="en-AU" w:bidi="en-AU"/>
      </w:rPr>
    </w:lvl>
    <w:lvl w:ilvl="6" w:tplc="075831D8">
      <w:numFmt w:val="bullet"/>
      <w:lvlText w:val="•"/>
      <w:lvlJc w:val="left"/>
      <w:pPr>
        <w:ind w:left="7020" w:hanging="349"/>
      </w:pPr>
      <w:rPr>
        <w:rFonts w:hint="default"/>
        <w:lang w:val="en-AU" w:eastAsia="en-AU" w:bidi="en-AU"/>
      </w:rPr>
    </w:lvl>
    <w:lvl w:ilvl="7" w:tplc="BBFAFA0A">
      <w:numFmt w:val="bullet"/>
      <w:lvlText w:val="•"/>
      <w:lvlJc w:val="left"/>
      <w:pPr>
        <w:ind w:left="8040" w:hanging="349"/>
      </w:pPr>
      <w:rPr>
        <w:rFonts w:hint="default"/>
        <w:lang w:val="en-AU" w:eastAsia="en-AU" w:bidi="en-AU"/>
      </w:rPr>
    </w:lvl>
    <w:lvl w:ilvl="8" w:tplc="E9C237C6">
      <w:numFmt w:val="bullet"/>
      <w:lvlText w:val="•"/>
      <w:lvlJc w:val="left"/>
      <w:pPr>
        <w:ind w:left="9060" w:hanging="349"/>
      </w:pPr>
      <w:rPr>
        <w:rFonts w:hint="default"/>
        <w:lang w:val="en-AU" w:eastAsia="en-AU" w:bidi="en-AU"/>
      </w:rPr>
    </w:lvl>
  </w:abstractNum>
  <w:abstractNum w:abstractNumId="18" w15:restartNumberingAfterBreak="0">
    <w:nsid w:val="638D56DE"/>
    <w:multiLevelType w:val="hybridMultilevel"/>
    <w:tmpl w:val="9500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002F87"/>
    <w:multiLevelType w:val="hybridMultilevel"/>
    <w:tmpl w:val="2684DD20"/>
    <w:lvl w:ilvl="0" w:tplc="9DFC678A">
      <w:numFmt w:val="bullet"/>
      <w:lvlText w:val=""/>
      <w:lvlJc w:val="left"/>
      <w:pPr>
        <w:ind w:left="781" w:hanging="360"/>
      </w:pPr>
      <w:rPr>
        <w:rFonts w:ascii="Symbol" w:eastAsia="Symbol" w:hAnsi="Symbol" w:cs="Symbol" w:hint="default"/>
        <w:w w:val="99"/>
        <w:sz w:val="20"/>
        <w:szCs w:val="20"/>
        <w:lang w:val="en-AU" w:eastAsia="en-AU" w:bidi="en-AU"/>
      </w:rPr>
    </w:lvl>
    <w:lvl w:ilvl="1" w:tplc="6ECC0334">
      <w:numFmt w:val="bullet"/>
      <w:lvlText w:val="•"/>
      <w:lvlJc w:val="left"/>
      <w:pPr>
        <w:ind w:left="1397" w:hanging="360"/>
      </w:pPr>
      <w:rPr>
        <w:rFonts w:hint="default"/>
        <w:lang w:val="en-AU" w:eastAsia="en-AU" w:bidi="en-AU"/>
      </w:rPr>
    </w:lvl>
    <w:lvl w:ilvl="2" w:tplc="24A2A906">
      <w:numFmt w:val="bullet"/>
      <w:lvlText w:val="•"/>
      <w:lvlJc w:val="left"/>
      <w:pPr>
        <w:ind w:left="2014" w:hanging="360"/>
      </w:pPr>
      <w:rPr>
        <w:rFonts w:hint="default"/>
        <w:lang w:val="en-AU" w:eastAsia="en-AU" w:bidi="en-AU"/>
      </w:rPr>
    </w:lvl>
    <w:lvl w:ilvl="3" w:tplc="E3EC8932">
      <w:numFmt w:val="bullet"/>
      <w:lvlText w:val="•"/>
      <w:lvlJc w:val="left"/>
      <w:pPr>
        <w:ind w:left="2631" w:hanging="360"/>
      </w:pPr>
      <w:rPr>
        <w:rFonts w:hint="default"/>
        <w:lang w:val="en-AU" w:eastAsia="en-AU" w:bidi="en-AU"/>
      </w:rPr>
    </w:lvl>
    <w:lvl w:ilvl="4" w:tplc="DC486042">
      <w:numFmt w:val="bullet"/>
      <w:lvlText w:val="•"/>
      <w:lvlJc w:val="left"/>
      <w:pPr>
        <w:ind w:left="3249" w:hanging="360"/>
      </w:pPr>
      <w:rPr>
        <w:rFonts w:hint="default"/>
        <w:lang w:val="en-AU" w:eastAsia="en-AU" w:bidi="en-AU"/>
      </w:rPr>
    </w:lvl>
    <w:lvl w:ilvl="5" w:tplc="591ABEF8">
      <w:numFmt w:val="bullet"/>
      <w:lvlText w:val="•"/>
      <w:lvlJc w:val="left"/>
      <w:pPr>
        <w:ind w:left="3866" w:hanging="360"/>
      </w:pPr>
      <w:rPr>
        <w:rFonts w:hint="default"/>
        <w:lang w:val="en-AU" w:eastAsia="en-AU" w:bidi="en-AU"/>
      </w:rPr>
    </w:lvl>
    <w:lvl w:ilvl="6" w:tplc="DE748A4E">
      <w:numFmt w:val="bullet"/>
      <w:lvlText w:val="•"/>
      <w:lvlJc w:val="left"/>
      <w:pPr>
        <w:ind w:left="4483" w:hanging="360"/>
      </w:pPr>
      <w:rPr>
        <w:rFonts w:hint="default"/>
        <w:lang w:val="en-AU" w:eastAsia="en-AU" w:bidi="en-AU"/>
      </w:rPr>
    </w:lvl>
    <w:lvl w:ilvl="7" w:tplc="744885CA">
      <w:numFmt w:val="bullet"/>
      <w:lvlText w:val="•"/>
      <w:lvlJc w:val="left"/>
      <w:pPr>
        <w:ind w:left="5101" w:hanging="360"/>
      </w:pPr>
      <w:rPr>
        <w:rFonts w:hint="default"/>
        <w:lang w:val="en-AU" w:eastAsia="en-AU" w:bidi="en-AU"/>
      </w:rPr>
    </w:lvl>
    <w:lvl w:ilvl="8" w:tplc="2EA48F58">
      <w:numFmt w:val="bullet"/>
      <w:lvlText w:val="•"/>
      <w:lvlJc w:val="left"/>
      <w:pPr>
        <w:ind w:left="5718" w:hanging="360"/>
      </w:pPr>
      <w:rPr>
        <w:rFonts w:hint="default"/>
        <w:lang w:val="en-AU" w:eastAsia="en-AU" w:bidi="en-AU"/>
      </w:rPr>
    </w:lvl>
  </w:abstractNum>
  <w:abstractNum w:abstractNumId="20" w15:restartNumberingAfterBreak="0">
    <w:nsid w:val="78871398"/>
    <w:multiLevelType w:val="hybridMultilevel"/>
    <w:tmpl w:val="A43C1746"/>
    <w:lvl w:ilvl="0" w:tplc="573E678C">
      <w:start w:val="1"/>
      <w:numFmt w:val="bullet"/>
      <w:lvlText w:val=""/>
      <w:lvlJc w:val="left"/>
      <w:pPr>
        <w:ind w:left="3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0F412F4">
      <w:start w:val="1"/>
      <w:numFmt w:val="bullet"/>
      <w:lvlText w:val="o"/>
      <w:lvlJc w:val="left"/>
      <w:pPr>
        <w:ind w:left="11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A264D26">
      <w:start w:val="1"/>
      <w:numFmt w:val="bullet"/>
      <w:lvlText w:val="▪"/>
      <w:lvlJc w:val="left"/>
      <w:pPr>
        <w:ind w:left="18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CC6E25A">
      <w:start w:val="1"/>
      <w:numFmt w:val="bullet"/>
      <w:lvlText w:val="•"/>
      <w:lvlJc w:val="left"/>
      <w:pPr>
        <w:ind w:left="26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F8C5BE0">
      <w:start w:val="1"/>
      <w:numFmt w:val="bullet"/>
      <w:lvlText w:val="o"/>
      <w:lvlJc w:val="left"/>
      <w:pPr>
        <w:ind w:left="33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C36561E">
      <w:start w:val="1"/>
      <w:numFmt w:val="bullet"/>
      <w:lvlText w:val="▪"/>
      <w:lvlJc w:val="left"/>
      <w:pPr>
        <w:ind w:left="40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0729C06">
      <w:start w:val="1"/>
      <w:numFmt w:val="bullet"/>
      <w:lvlText w:val="•"/>
      <w:lvlJc w:val="left"/>
      <w:pPr>
        <w:ind w:left="47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1040BB8">
      <w:start w:val="1"/>
      <w:numFmt w:val="bullet"/>
      <w:lvlText w:val="o"/>
      <w:lvlJc w:val="left"/>
      <w:pPr>
        <w:ind w:left="54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E92BA1A">
      <w:start w:val="1"/>
      <w:numFmt w:val="bullet"/>
      <w:lvlText w:val="▪"/>
      <w:lvlJc w:val="left"/>
      <w:pPr>
        <w:ind w:left="62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89D0388"/>
    <w:multiLevelType w:val="hybridMultilevel"/>
    <w:tmpl w:val="40FA4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D549A1"/>
    <w:multiLevelType w:val="hybridMultilevel"/>
    <w:tmpl w:val="AF861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6286477">
    <w:abstractNumId w:val="0"/>
  </w:num>
  <w:num w:numId="2" w16cid:durableId="481041507">
    <w:abstractNumId w:val="7"/>
  </w:num>
  <w:num w:numId="3" w16cid:durableId="789473875">
    <w:abstractNumId w:val="8"/>
  </w:num>
  <w:num w:numId="4" w16cid:durableId="518129921">
    <w:abstractNumId w:val="4"/>
  </w:num>
  <w:num w:numId="5" w16cid:durableId="772364803">
    <w:abstractNumId w:val="0"/>
  </w:num>
  <w:num w:numId="6" w16cid:durableId="574782654">
    <w:abstractNumId w:val="0"/>
  </w:num>
  <w:num w:numId="7" w16cid:durableId="1431465301">
    <w:abstractNumId w:val="0"/>
  </w:num>
  <w:num w:numId="8" w16cid:durableId="213659587">
    <w:abstractNumId w:val="0"/>
  </w:num>
  <w:num w:numId="9" w16cid:durableId="242296246">
    <w:abstractNumId w:val="9"/>
  </w:num>
  <w:num w:numId="10" w16cid:durableId="238709807">
    <w:abstractNumId w:val="0"/>
  </w:num>
  <w:num w:numId="11" w16cid:durableId="618225904">
    <w:abstractNumId w:val="22"/>
  </w:num>
  <w:num w:numId="12" w16cid:durableId="1585601246">
    <w:abstractNumId w:val="11"/>
  </w:num>
  <w:num w:numId="13" w16cid:durableId="1548836514">
    <w:abstractNumId w:val="0"/>
  </w:num>
  <w:num w:numId="14" w16cid:durableId="730542455">
    <w:abstractNumId w:val="0"/>
  </w:num>
  <w:num w:numId="15" w16cid:durableId="792793043">
    <w:abstractNumId w:val="0"/>
  </w:num>
  <w:num w:numId="16" w16cid:durableId="1402558824">
    <w:abstractNumId w:val="0"/>
  </w:num>
  <w:num w:numId="17" w16cid:durableId="1689139596">
    <w:abstractNumId w:val="6"/>
  </w:num>
  <w:num w:numId="18" w16cid:durableId="1280575223">
    <w:abstractNumId w:val="12"/>
  </w:num>
  <w:num w:numId="19" w16cid:durableId="876502858">
    <w:abstractNumId w:val="20"/>
  </w:num>
  <w:num w:numId="20" w16cid:durableId="1984574869">
    <w:abstractNumId w:val="0"/>
  </w:num>
  <w:num w:numId="21" w16cid:durableId="175388494">
    <w:abstractNumId w:val="0"/>
  </w:num>
  <w:num w:numId="22" w16cid:durableId="416829721">
    <w:abstractNumId w:val="0"/>
  </w:num>
  <w:num w:numId="23" w16cid:durableId="1719474165">
    <w:abstractNumId w:val="3"/>
  </w:num>
  <w:num w:numId="24" w16cid:durableId="1413162292">
    <w:abstractNumId w:val="19"/>
  </w:num>
  <w:num w:numId="25" w16cid:durableId="1981883789">
    <w:abstractNumId w:val="14"/>
  </w:num>
  <w:num w:numId="26" w16cid:durableId="52124864">
    <w:abstractNumId w:val="2"/>
  </w:num>
  <w:num w:numId="27" w16cid:durableId="1267736893">
    <w:abstractNumId w:val="0"/>
  </w:num>
  <w:num w:numId="28" w16cid:durableId="1811512283">
    <w:abstractNumId w:val="17"/>
  </w:num>
  <w:num w:numId="29" w16cid:durableId="1650288439">
    <w:abstractNumId w:val="13"/>
  </w:num>
  <w:num w:numId="30" w16cid:durableId="61829691">
    <w:abstractNumId w:val="15"/>
  </w:num>
  <w:num w:numId="31" w16cid:durableId="333343154">
    <w:abstractNumId w:val="0"/>
  </w:num>
  <w:num w:numId="32" w16cid:durableId="1997414998">
    <w:abstractNumId w:val="0"/>
  </w:num>
  <w:num w:numId="33" w16cid:durableId="319122694">
    <w:abstractNumId w:val="0"/>
  </w:num>
  <w:num w:numId="34" w16cid:durableId="502203679">
    <w:abstractNumId w:val="0"/>
  </w:num>
  <w:num w:numId="35" w16cid:durableId="323048058">
    <w:abstractNumId w:val="0"/>
  </w:num>
  <w:num w:numId="36" w16cid:durableId="972444665">
    <w:abstractNumId w:val="0"/>
  </w:num>
  <w:num w:numId="37" w16cid:durableId="1623074518">
    <w:abstractNumId w:val="21"/>
  </w:num>
  <w:num w:numId="38" w16cid:durableId="1839686276">
    <w:abstractNumId w:val="18"/>
  </w:num>
  <w:num w:numId="39" w16cid:durableId="391662920">
    <w:abstractNumId w:val="1"/>
  </w:num>
  <w:num w:numId="40" w16cid:durableId="46924233">
    <w:abstractNumId w:val="16"/>
  </w:num>
  <w:num w:numId="41" w16cid:durableId="1191840894">
    <w:abstractNumId w:val="5"/>
  </w:num>
  <w:num w:numId="42" w16cid:durableId="10574363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352B"/>
    <w:rsid w:val="00005219"/>
    <w:rsid w:val="0000658B"/>
    <w:rsid w:val="0001016C"/>
    <w:rsid w:val="00014E84"/>
    <w:rsid w:val="0001706E"/>
    <w:rsid w:val="000172E5"/>
    <w:rsid w:val="00020023"/>
    <w:rsid w:val="00022223"/>
    <w:rsid w:val="000261C0"/>
    <w:rsid w:val="00026543"/>
    <w:rsid w:val="00027E23"/>
    <w:rsid w:val="00030565"/>
    <w:rsid w:val="0003263C"/>
    <w:rsid w:val="00033B39"/>
    <w:rsid w:val="00035639"/>
    <w:rsid w:val="0003564E"/>
    <w:rsid w:val="00037FD5"/>
    <w:rsid w:val="000477E1"/>
    <w:rsid w:val="000530BB"/>
    <w:rsid w:val="00060B58"/>
    <w:rsid w:val="000645C8"/>
    <w:rsid w:val="00067161"/>
    <w:rsid w:val="00095092"/>
    <w:rsid w:val="000A2621"/>
    <w:rsid w:val="000A292C"/>
    <w:rsid w:val="000C3CC8"/>
    <w:rsid w:val="000C5FF4"/>
    <w:rsid w:val="000D12B3"/>
    <w:rsid w:val="000D3072"/>
    <w:rsid w:val="000D799A"/>
    <w:rsid w:val="000E0469"/>
    <w:rsid w:val="000F1D7C"/>
    <w:rsid w:val="000F231F"/>
    <w:rsid w:val="000F5645"/>
    <w:rsid w:val="000F737C"/>
    <w:rsid w:val="0010184A"/>
    <w:rsid w:val="00104EC7"/>
    <w:rsid w:val="001336E8"/>
    <w:rsid w:val="00133FB1"/>
    <w:rsid w:val="0013413E"/>
    <w:rsid w:val="00134F5E"/>
    <w:rsid w:val="001508AF"/>
    <w:rsid w:val="00152EB0"/>
    <w:rsid w:val="00153F10"/>
    <w:rsid w:val="001611C4"/>
    <w:rsid w:val="00165754"/>
    <w:rsid w:val="001671CD"/>
    <w:rsid w:val="001671DC"/>
    <w:rsid w:val="00171841"/>
    <w:rsid w:val="00180373"/>
    <w:rsid w:val="0018091E"/>
    <w:rsid w:val="001815E8"/>
    <w:rsid w:val="0018267B"/>
    <w:rsid w:val="00184982"/>
    <w:rsid w:val="00185ABC"/>
    <w:rsid w:val="00185B7D"/>
    <w:rsid w:val="00185D0C"/>
    <w:rsid w:val="00194A32"/>
    <w:rsid w:val="001A00F1"/>
    <w:rsid w:val="001A0E49"/>
    <w:rsid w:val="001A1AA1"/>
    <w:rsid w:val="001A1EC8"/>
    <w:rsid w:val="001A4F0B"/>
    <w:rsid w:val="001B1F0F"/>
    <w:rsid w:val="001B30A5"/>
    <w:rsid w:val="001B5DFD"/>
    <w:rsid w:val="001B75A6"/>
    <w:rsid w:val="001C0E5F"/>
    <w:rsid w:val="001C2248"/>
    <w:rsid w:val="001C3333"/>
    <w:rsid w:val="001C5166"/>
    <w:rsid w:val="001C5A46"/>
    <w:rsid w:val="001D097C"/>
    <w:rsid w:val="001D7057"/>
    <w:rsid w:val="001E2792"/>
    <w:rsid w:val="001E27DB"/>
    <w:rsid w:val="001E49B2"/>
    <w:rsid w:val="001F0E5E"/>
    <w:rsid w:val="001F1ABB"/>
    <w:rsid w:val="001F1D12"/>
    <w:rsid w:val="001F2503"/>
    <w:rsid w:val="00201E8B"/>
    <w:rsid w:val="00205A8A"/>
    <w:rsid w:val="00211F68"/>
    <w:rsid w:val="00212FD1"/>
    <w:rsid w:val="00223271"/>
    <w:rsid w:val="00237421"/>
    <w:rsid w:val="00240A8E"/>
    <w:rsid w:val="0024322A"/>
    <w:rsid w:val="002432FE"/>
    <w:rsid w:val="00244BBF"/>
    <w:rsid w:val="00254616"/>
    <w:rsid w:val="00263ACB"/>
    <w:rsid w:val="0026615F"/>
    <w:rsid w:val="002719BE"/>
    <w:rsid w:val="0028314F"/>
    <w:rsid w:val="00283D70"/>
    <w:rsid w:val="00284506"/>
    <w:rsid w:val="00287C54"/>
    <w:rsid w:val="002A4E21"/>
    <w:rsid w:val="002A648F"/>
    <w:rsid w:val="002B0B83"/>
    <w:rsid w:val="002B1F76"/>
    <w:rsid w:val="002B50DE"/>
    <w:rsid w:val="002C2823"/>
    <w:rsid w:val="002D36BB"/>
    <w:rsid w:val="002D5B75"/>
    <w:rsid w:val="002E0579"/>
    <w:rsid w:val="002F4824"/>
    <w:rsid w:val="002F622A"/>
    <w:rsid w:val="002F6C35"/>
    <w:rsid w:val="00301747"/>
    <w:rsid w:val="0030506A"/>
    <w:rsid w:val="00306B94"/>
    <w:rsid w:val="00325214"/>
    <w:rsid w:val="00325E9D"/>
    <w:rsid w:val="00327F5C"/>
    <w:rsid w:val="00340ADC"/>
    <w:rsid w:val="00343491"/>
    <w:rsid w:val="00345199"/>
    <w:rsid w:val="00346D51"/>
    <w:rsid w:val="00351826"/>
    <w:rsid w:val="00353F95"/>
    <w:rsid w:val="00362EBB"/>
    <w:rsid w:val="003631CC"/>
    <w:rsid w:val="00372A99"/>
    <w:rsid w:val="00373737"/>
    <w:rsid w:val="00373FFD"/>
    <w:rsid w:val="00374749"/>
    <w:rsid w:val="00375289"/>
    <w:rsid w:val="00377118"/>
    <w:rsid w:val="0039395B"/>
    <w:rsid w:val="003A2AFA"/>
    <w:rsid w:val="003A3538"/>
    <w:rsid w:val="003B0F42"/>
    <w:rsid w:val="003B403A"/>
    <w:rsid w:val="003C00FD"/>
    <w:rsid w:val="003C031F"/>
    <w:rsid w:val="003C5EB3"/>
    <w:rsid w:val="003D2BA3"/>
    <w:rsid w:val="003D5227"/>
    <w:rsid w:val="003D567C"/>
    <w:rsid w:val="003E2663"/>
    <w:rsid w:val="003E33DB"/>
    <w:rsid w:val="003F2759"/>
    <w:rsid w:val="00405130"/>
    <w:rsid w:val="00411F3E"/>
    <w:rsid w:val="00413AB7"/>
    <w:rsid w:val="00414DCE"/>
    <w:rsid w:val="0041525E"/>
    <w:rsid w:val="004203B4"/>
    <w:rsid w:val="004231D8"/>
    <w:rsid w:val="0042327F"/>
    <w:rsid w:val="00436524"/>
    <w:rsid w:val="00436621"/>
    <w:rsid w:val="00440BD3"/>
    <w:rsid w:val="00442732"/>
    <w:rsid w:val="00446E41"/>
    <w:rsid w:val="00450507"/>
    <w:rsid w:val="00457B01"/>
    <w:rsid w:val="0046598C"/>
    <w:rsid w:val="00466287"/>
    <w:rsid w:val="0047547E"/>
    <w:rsid w:val="004808C4"/>
    <w:rsid w:val="00492AA6"/>
    <w:rsid w:val="004B525A"/>
    <w:rsid w:val="004C17C8"/>
    <w:rsid w:val="004C45E2"/>
    <w:rsid w:val="004C7F22"/>
    <w:rsid w:val="004D0C22"/>
    <w:rsid w:val="004D27C8"/>
    <w:rsid w:val="004E44A5"/>
    <w:rsid w:val="004E474E"/>
    <w:rsid w:val="004E7F32"/>
    <w:rsid w:val="004F66C2"/>
    <w:rsid w:val="00502DBF"/>
    <w:rsid w:val="0050507C"/>
    <w:rsid w:val="00514E33"/>
    <w:rsid w:val="0052182D"/>
    <w:rsid w:val="00521D19"/>
    <w:rsid w:val="00521E91"/>
    <w:rsid w:val="00523CFF"/>
    <w:rsid w:val="00527FCF"/>
    <w:rsid w:val="005307BA"/>
    <w:rsid w:val="0053424E"/>
    <w:rsid w:val="00534AE4"/>
    <w:rsid w:val="005446CA"/>
    <w:rsid w:val="00545AC6"/>
    <w:rsid w:val="00551038"/>
    <w:rsid w:val="005619D4"/>
    <w:rsid w:val="00564DF7"/>
    <w:rsid w:val="00587C51"/>
    <w:rsid w:val="0059035B"/>
    <w:rsid w:val="005B10E1"/>
    <w:rsid w:val="005B1B31"/>
    <w:rsid w:val="005B5053"/>
    <w:rsid w:val="005C7AF5"/>
    <w:rsid w:val="005D71EA"/>
    <w:rsid w:val="005E6C59"/>
    <w:rsid w:val="005E75FC"/>
    <w:rsid w:val="005F585E"/>
    <w:rsid w:val="005F5FD1"/>
    <w:rsid w:val="005F7EE8"/>
    <w:rsid w:val="006022B4"/>
    <w:rsid w:val="00603D53"/>
    <w:rsid w:val="00604FB7"/>
    <w:rsid w:val="00612673"/>
    <w:rsid w:val="00612AFA"/>
    <w:rsid w:val="00614552"/>
    <w:rsid w:val="00621D45"/>
    <w:rsid w:val="00623950"/>
    <w:rsid w:val="00626492"/>
    <w:rsid w:val="00627142"/>
    <w:rsid w:val="0063544E"/>
    <w:rsid w:val="00650ADA"/>
    <w:rsid w:val="006538BF"/>
    <w:rsid w:val="0065668F"/>
    <w:rsid w:val="0066253D"/>
    <w:rsid w:val="00674D4C"/>
    <w:rsid w:val="00683870"/>
    <w:rsid w:val="00685116"/>
    <w:rsid w:val="006A2280"/>
    <w:rsid w:val="006A474F"/>
    <w:rsid w:val="006A5E4F"/>
    <w:rsid w:val="006B723B"/>
    <w:rsid w:val="006C2473"/>
    <w:rsid w:val="006C4218"/>
    <w:rsid w:val="006D0DCA"/>
    <w:rsid w:val="006D1FBC"/>
    <w:rsid w:val="006D5BAA"/>
    <w:rsid w:val="006E2806"/>
    <w:rsid w:val="006E28E7"/>
    <w:rsid w:val="006E724B"/>
    <w:rsid w:val="006F2159"/>
    <w:rsid w:val="006F6652"/>
    <w:rsid w:val="006F7124"/>
    <w:rsid w:val="00701F8B"/>
    <w:rsid w:val="007041EA"/>
    <w:rsid w:val="00705A0A"/>
    <w:rsid w:val="00710CE2"/>
    <w:rsid w:val="007249EC"/>
    <w:rsid w:val="00726E38"/>
    <w:rsid w:val="00730A99"/>
    <w:rsid w:val="00735B28"/>
    <w:rsid w:val="00735E89"/>
    <w:rsid w:val="00741DDD"/>
    <w:rsid w:val="00742966"/>
    <w:rsid w:val="007440CA"/>
    <w:rsid w:val="00745F8F"/>
    <w:rsid w:val="00753EEE"/>
    <w:rsid w:val="00754C8B"/>
    <w:rsid w:val="00766427"/>
    <w:rsid w:val="00767553"/>
    <w:rsid w:val="0077152C"/>
    <w:rsid w:val="007736B4"/>
    <w:rsid w:val="00773975"/>
    <w:rsid w:val="00776DCB"/>
    <w:rsid w:val="00780299"/>
    <w:rsid w:val="00784D43"/>
    <w:rsid w:val="007862DE"/>
    <w:rsid w:val="00786A0F"/>
    <w:rsid w:val="00791F0A"/>
    <w:rsid w:val="00792A3E"/>
    <w:rsid w:val="00794CC1"/>
    <w:rsid w:val="00794E0E"/>
    <w:rsid w:val="007B30B4"/>
    <w:rsid w:val="007B7C1F"/>
    <w:rsid w:val="007C21C8"/>
    <w:rsid w:val="007C7956"/>
    <w:rsid w:val="007D0E2E"/>
    <w:rsid w:val="007D1B84"/>
    <w:rsid w:val="007D3FD5"/>
    <w:rsid w:val="007E2FB7"/>
    <w:rsid w:val="007E524A"/>
    <w:rsid w:val="00805561"/>
    <w:rsid w:val="00806FE1"/>
    <w:rsid w:val="00807ED1"/>
    <w:rsid w:val="00817B11"/>
    <w:rsid w:val="008203EE"/>
    <w:rsid w:val="008267A0"/>
    <w:rsid w:val="008322BC"/>
    <w:rsid w:val="008335A0"/>
    <w:rsid w:val="00833E4B"/>
    <w:rsid w:val="0083547C"/>
    <w:rsid w:val="00835D24"/>
    <w:rsid w:val="00836609"/>
    <w:rsid w:val="008476E6"/>
    <w:rsid w:val="0085706D"/>
    <w:rsid w:val="00860904"/>
    <w:rsid w:val="008646BA"/>
    <w:rsid w:val="008769C2"/>
    <w:rsid w:val="008A0EBB"/>
    <w:rsid w:val="008A13AC"/>
    <w:rsid w:val="008A6CF0"/>
    <w:rsid w:val="008B62E7"/>
    <w:rsid w:val="008B74C1"/>
    <w:rsid w:val="008C0B4D"/>
    <w:rsid w:val="008C37C8"/>
    <w:rsid w:val="008D7766"/>
    <w:rsid w:val="008E08E3"/>
    <w:rsid w:val="008E4D3C"/>
    <w:rsid w:val="008F29BD"/>
    <w:rsid w:val="008F4B85"/>
    <w:rsid w:val="00901F4D"/>
    <w:rsid w:val="00902EC0"/>
    <w:rsid w:val="009033A6"/>
    <w:rsid w:val="00904BB3"/>
    <w:rsid w:val="00904D10"/>
    <w:rsid w:val="009059F5"/>
    <w:rsid w:val="009074FB"/>
    <w:rsid w:val="009077E2"/>
    <w:rsid w:val="00910F45"/>
    <w:rsid w:val="00911725"/>
    <w:rsid w:val="00911EC1"/>
    <w:rsid w:val="0091785F"/>
    <w:rsid w:val="00925DA0"/>
    <w:rsid w:val="0092735C"/>
    <w:rsid w:val="009351E9"/>
    <w:rsid w:val="00940C04"/>
    <w:rsid w:val="009440BF"/>
    <w:rsid w:val="00957666"/>
    <w:rsid w:val="00961720"/>
    <w:rsid w:val="00964A6C"/>
    <w:rsid w:val="00970179"/>
    <w:rsid w:val="00977E40"/>
    <w:rsid w:val="00982B5C"/>
    <w:rsid w:val="00985984"/>
    <w:rsid w:val="00994DCE"/>
    <w:rsid w:val="0099587E"/>
    <w:rsid w:val="009979FA"/>
    <w:rsid w:val="009A7FD1"/>
    <w:rsid w:val="009B3103"/>
    <w:rsid w:val="009C12FA"/>
    <w:rsid w:val="009C6838"/>
    <w:rsid w:val="009D72FE"/>
    <w:rsid w:val="009D747B"/>
    <w:rsid w:val="009E098B"/>
    <w:rsid w:val="009E1F8A"/>
    <w:rsid w:val="009E30C5"/>
    <w:rsid w:val="009E4789"/>
    <w:rsid w:val="00A00C30"/>
    <w:rsid w:val="00A024D1"/>
    <w:rsid w:val="00A02AEF"/>
    <w:rsid w:val="00A07F31"/>
    <w:rsid w:val="00A13ADD"/>
    <w:rsid w:val="00A14A03"/>
    <w:rsid w:val="00A2122C"/>
    <w:rsid w:val="00A27B65"/>
    <w:rsid w:val="00A41E4E"/>
    <w:rsid w:val="00A41FDE"/>
    <w:rsid w:val="00A4412E"/>
    <w:rsid w:val="00A47353"/>
    <w:rsid w:val="00A542EB"/>
    <w:rsid w:val="00A57339"/>
    <w:rsid w:val="00A66FF1"/>
    <w:rsid w:val="00A73C38"/>
    <w:rsid w:val="00A77B0C"/>
    <w:rsid w:val="00A80A02"/>
    <w:rsid w:val="00A83932"/>
    <w:rsid w:val="00A85305"/>
    <w:rsid w:val="00A86146"/>
    <w:rsid w:val="00A8686E"/>
    <w:rsid w:val="00A8732A"/>
    <w:rsid w:val="00A92832"/>
    <w:rsid w:val="00A95F6F"/>
    <w:rsid w:val="00A96D12"/>
    <w:rsid w:val="00A970A2"/>
    <w:rsid w:val="00AA4E14"/>
    <w:rsid w:val="00AA62D4"/>
    <w:rsid w:val="00AB120A"/>
    <w:rsid w:val="00AB1AD5"/>
    <w:rsid w:val="00AB50E4"/>
    <w:rsid w:val="00AC1AF9"/>
    <w:rsid w:val="00AC742D"/>
    <w:rsid w:val="00AC7DC9"/>
    <w:rsid w:val="00AD0071"/>
    <w:rsid w:val="00AD5B46"/>
    <w:rsid w:val="00AD6A98"/>
    <w:rsid w:val="00AE14D7"/>
    <w:rsid w:val="00AE4595"/>
    <w:rsid w:val="00AF01AC"/>
    <w:rsid w:val="00AF7D0C"/>
    <w:rsid w:val="00B01E22"/>
    <w:rsid w:val="00B0574B"/>
    <w:rsid w:val="00B059D9"/>
    <w:rsid w:val="00B12C2D"/>
    <w:rsid w:val="00B2037F"/>
    <w:rsid w:val="00B266F6"/>
    <w:rsid w:val="00B30891"/>
    <w:rsid w:val="00B32691"/>
    <w:rsid w:val="00B359BE"/>
    <w:rsid w:val="00B407F6"/>
    <w:rsid w:val="00B62A35"/>
    <w:rsid w:val="00B635E3"/>
    <w:rsid w:val="00B72B4F"/>
    <w:rsid w:val="00B8065E"/>
    <w:rsid w:val="00B835C0"/>
    <w:rsid w:val="00B852A1"/>
    <w:rsid w:val="00B876AF"/>
    <w:rsid w:val="00B91AC2"/>
    <w:rsid w:val="00BA33B2"/>
    <w:rsid w:val="00BA3862"/>
    <w:rsid w:val="00BA759E"/>
    <w:rsid w:val="00BB1FA6"/>
    <w:rsid w:val="00BB532F"/>
    <w:rsid w:val="00BB7553"/>
    <w:rsid w:val="00BC162D"/>
    <w:rsid w:val="00BC2FE4"/>
    <w:rsid w:val="00BC3357"/>
    <w:rsid w:val="00BD4DDA"/>
    <w:rsid w:val="00BE4EAE"/>
    <w:rsid w:val="00BF5592"/>
    <w:rsid w:val="00C0319D"/>
    <w:rsid w:val="00C03AFD"/>
    <w:rsid w:val="00C118D3"/>
    <w:rsid w:val="00C11F03"/>
    <w:rsid w:val="00C120ED"/>
    <w:rsid w:val="00C148D0"/>
    <w:rsid w:val="00C271F9"/>
    <w:rsid w:val="00C30639"/>
    <w:rsid w:val="00C42813"/>
    <w:rsid w:val="00C517B6"/>
    <w:rsid w:val="00C63F0F"/>
    <w:rsid w:val="00C70636"/>
    <w:rsid w:val="00C70842"/>
    <w:rsid w:val="00C860FA"/>
    <w:rsid w:val="00C90CC8"/>
    <w:rsid w:val="00C9553C"/>
    <w:rsid w:val="00CC76F2"/>
    <w:rsid w:val="00CC7B5A"/>
    <w:rsid w:val="00CE105E"/>
    <w:rsid w:val="00CE1E5E"/>
    <w:rsid w:val="00CF1116"/>
    <w:rsid w:val="00D00111"/>
    <w:rsid w:val="00D06C80"/>
    <w:rsid w:val="00D119B3"/>
    <w:rsid w:val="00D13A49"/>
    <w:rsid w:val="00D428E3"/>
    <w:rsid w:val="00D43084"/>
    <w:rsid w:val="00D46CF4"/>
    <w:rsid w:val="00D55E55"/>
    <w:rsid w:val="00D63CA1"/>
    <w:rsid w:val="00D663ED"/>
    <w:rsid w:val="00D66BD1"/>
    <w:rsid w:val="00D67A17"/>
    <w:rsid w:val="00D74882"/>
    <w:rsid w:val="00D759EE"/>
    <w:rsid w:val="00D956AA"/>
    <w:rsid w:val="00DA265E"/>
    <w:rsid w:val="00DA543F"/>
    <w:rsid w:val="00DC0173"/>
    <w:rsid w:val="00DC11EA"/>
    <w:rsid w:val="00DC4056"/>
    <w:rsid w:val="00DC73A1"/>
    <w:rsid w:val="00DD322E"/>
    <w:rsid w:val="00DD3281"/>
    <w:rsid w:val="00DE2472"/>
    <w:rsid w:val="00DE58C6"/>
    <w:rsid w:val="00DE6C80"/>
    <w:rsid w:val="00DF1540"/>
    <w:rsid w:val="00DF5EB4"/>
    <w:rsid w:val="00E25470"/>
    <w:rsid w:val="00E27471"/>
    <w:rsid w:val="00E44564"/>
    <w:rsid w:val="00E5451F"/>
    <w:rsid w:val="00E5560D"/>
    <w:rsid w:val="00E72B97"/>
    <w:rsid w:val="00E72D70"/>
    <w:rsid w:val="00E73016"/>
    <w:rsid w:val="00E80A46"/>
    <w:rsid w:val="00E83B02"/>
    <w:rsid w:val="00E85FA0"/>
    <w:rsid w:val="00E87997"/>
    <w:rsid w:val="00E95F38"/>
    <w:rsid w:val="00EA7A67"/>
    <w:rsid w:val="00EB25CB"/>
    <w:rsid w:val="00EC0573"/>
    <w:rsid w:val="00EC0B04"/>
    <w:rsid w:val="00EC49F0"/>
    <w:rsid w:val="00EC4A51"/>
    <w:rsid w:val="00EC5C1D"/>
    <w:rsid w:val="00ED176B"/>
    <w:rsid w:val="00ED1D2B"/>
    <w:rsid w:val="00EF033D"/>
    <w:rsid w:val="00F25FD8"/>
    <w:rsid w:val="00F31B35"/>
    <w:rsid w:val="00F339CD"/>
    <w:rsid w:val="00F33A43"/>
    <w:rsid w:val="00F41650"/>
    <w:rsid w:val="00F47143"/>
    <w:rsid w:val="00F47FFB"/>
    <w:rsid w:val="00F501D2"/>
    <w:rsid w:val="00F52695"/>
    <w:rsid w:val="00F55D49"/>
    <w:rsid w:val="00F65612"/>
    <w:rsid w:val="00F77982"/>
    <w:rsid w:val="00F9569D"/>
    <w:rsid w:val="00F96AB6"/>
    <w:rsid w:val="00FA16F3"/>
    <w:rsid w:val="00FA6F6A"/>
    <w:rsid w:val="00FC306C"/>
    <w:rsid w:val="00FC355D"/>
    <w:rsid w:val="00FC6457"/>
    <w:rsid w:val="00FD3076"/>
    <w:rsid w:val="00FD4243"/>
    <w:rsid w:val="00FD46BA"/>
    <w:rsid w:val="00FE1CBC"/>
    <w:rsid w:val="00FE2E58"/>
    <w:rsid w:val="00FE5458"/>
    <w:rsid w:val="00FF42E6"/>
    <w:rsid w:val="00FF467A"/>
    <w:rsid w:val="00FF5711"/>
    <w:rsid w:val="00FF6513"/>
    <w:rsid w:val="00FF6C7B"/>
    <w:rsid w:val="00FF6CEA"/>
    <w:rsid w:val="00FF7581"/>
    <w:rsid w:val="0105FF17"/>
    <w:rsid w:val="0261C05F"/>
    <w:rsid w:val="02A03310"/>
    <w:rsid w:val="0354F175"/>
    <w:rsid w:val="0554D703"/>
    <w:rsid w:val="079736E6"/>
    <w:rsid w:val="09388A3F"/>
    <w:rsid w:val="0B960475"/>
    <w:rsid w:val="0BF4E5B9"/>
    <w:rsid w:val="0C87EB19"/>
    <w:rsid w:val="0D856B67"/>
    <w:rsid w:val="0E89129B"/>
    <w:rsid w:val="0F067385"/>
    <w:rsid w:val="0FC7E9A6"/>
    <w:rsid w:val="100BCF3F"/>
    <w:rsid w:val="13CA5097"/>
    <w:rsid w:val="146007C0"/>
    <w:rsid w:val="14D21611"/>
    <w:rsid w:val="16BA69CF"/>
    <w:rsid w:val="1B701A77"/>
    <w:rsid w:val="1E75BA28"/>
    <w:rsid w:val="20E02744"/>
    <w:rsid w:val="21552994"/>
    <w:rsid w:val="2197F9BB"/>
    <w:rsid w:val="23500CBF"/>
    <w:rsid w:val="24A40430"/>
    <w:rsid w:val="259E0F83"/>
    <w:rsid w:val="2604C64A"/>
    <w:rsid w:val="26C053FA"/>
    <w:rsid w:val="274AE7BB"/>
    <w:rsid w:val="2776CDDF"/>
    <w:rsid w:val="278F5157"/>
    <w:rsid w:val="295F0C84"/>
    <w:rsid w:val="2A30CAA9"/>
    <w:rsid w:val="2A7E6B01"/>
    <w:rsid w:val="2AAFBDD7"/>
    <w:rsid w:val="2D8240B5"/>
    <w:rsid w:val="2DA64204"/>
    <w:rsid w:val="2ED7529D"/>
    <w:rsid w:val="309E2F5A"/>
    <w:rsid w:val="30BDAB0C"/>
    <w:rsid w:val="32DAF541"/>
    <w:rsid w:val="32EF1B92"/>
    <w:rsid w:val="33092DDD"/>
    <w:rsid w:val="33A59E35"/>
    <w:rsid w:val="340D31FE"/>
    <w:rsid w:val="382290AD"/>
    <w:rsid w:val="385A68F8"/>
    <w:rsid w:val="3C50BE44"/>
    <w:rsid w:val="3D0254DB"/>
    <w:rsid w:val="3D2BA6A3"/>
    <w:rsid w:val="3D3FD0A2"/>
    <w:rsid w:val="3E234800"/>
    <w:rsid w:val="411732C7"/>
    <w:rsid w:val="4413CC5B"/>
    <w:rsid w:val="467AD117"/>
    <w:rsid w:val="473BC1E8"/>
    <w:rsid w:val="47FA0A63"/>
    <w:rsid w:val="48E7C6F8"/>
    <w:rsid w:val="4AF7F9EF"/>
    <w:rsid w:val="4D30EF14"/>
    <w:rsid w:val="5437CF31"/>
    <w:rsid w:val="5509BA1E"/>
    <w:rsid w:val="557C5467"/>
    <w:rsid w:val="55B95E1B"/>
    <w:rsid w:val="567975CA"/>
    <w:rsid w:val="59FF9553"/>
    <w:rsid w:val="5B18F62A"/>
    <w:rsid w:val="5B53D123"/>
    <w:rsid w:val="5C089349"/>
    <w:rsid w:val="5E3D038B"/>
    <w:rsid w:val="5EFA0912"/>
    <w:rsid w:val="5F987F12"/>
    <w:rsid w:val="6021ED0B"/>
    <w:rsid w:val="6044FECA"/>
    <w:rsid w:val="626B18AB"/>
    <w:rsid w:val="6863657C"/>
    <w:rsid w:val="687DEFC7"/>
    <w:rsid w:val="6896F3D9"/>
    <w:rsid w:val="7153D19C"/>
    <w:rsid w:val="73DE9931"/>
    <w:rsid w:val="75D44634"/>
    <w:rsid w:val="7735E5D0"/>
    <w:rsid w:val="79B3D1A0"/>
    <w:rsid w:val="7AFCA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F1590"/>
  <w15:docId w15:val="{3B6AC677-C130-4ED1-96E8-14AB8E6F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7"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1"/>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627142"/>
  </w:style>
  <w:style w:type="paragraph" w:customStyle="1" w:styleId="Pa18">
    <w:name w:val="Pa18"/>
    <w:basedOn w:val="Normal"/>
    <w:next w:val="Normal"/>
    <w:uiPriority w:val="99"/>
    <w:rsid w:val="0024322A"/>
    <w:pPr>
      <w:autoSpaceDE w:val="0"/>
      <w:autoSpaceDN w:val="0"/>
      <w:adjustRightInd w:val="0"/>
      <w:spacing w:after="0" w:line="161" w:lineRule="atLeast"/>
    </w:pPr>
    <w:rPr>
      <w:rFonts w:ascii="Rooney" w:hAnsi="Rooney"/>
      <w:sz w:val="24"/>
      <w:szCs w:val="24"/>
      <w:lang w:val="en-AU"/>
    </w:rPr>
  </w:style>
  <w:style w:type="character" w:styleId="CommentReference">
    <w:name w:val="annotation reference"/>
    <w:basedOn w:val="DefaultParagraphFont"/>
    <w:uiPriority w:val="99"/>
    <w:semiHidden/>
    <w:unhideWhenUsed/>
    <w:rsid w:val="00FA6F6A"/>
    <w:rPr>
      <w:sz w:val="16"/>
      <w:szCs w:val="16"/>
    </w:rPr>
  </w:style>
  <w:style w:type="paragraph" w:styleId="CommentText">
    <w:name w:val="annotation text"/>
    <w:basedOn w:val="Normal"/>
    <w:link w:val="CommentTextChar"/>
    <w:uiPriority w:val="99"/>
    <w:unhideWhenUsed/>
    <w:rsid w:val="00FA6F6A"/>
    <w:pPr>
      <w:spacing w:line="240" w:lineRule="auto"/>
    </w:pPr>
    <w:rPr>
      <w:sz w:val="20"/>
      <w:szCs w:val="20"/>
    </w:rPr>
  </w:style>
  <w:style w:type="character" w:customStyle="1" w:styleId="CommentTextChar">
    <w:name w:val="Comment Text Char"/>
    <w:basedOn w:val="DefaultParagraphFont"/>
    <w:link w:val="CommentText"/>
    <w:uiPriority w:val="99"/>
    <w:rsid w:val="00FA6F6A"/>
    <w:rPr>
      <w:sz w:val="20"/>
      <w:szCs w:val="20"/>
    </w:rPr>
  </w:style>
  <w:style w:type="paragraph" w:styleId="CommentSubject">
    <w:name w:val="annotation subject"/>
    <w:basedOn w:val="CommentText"/>
    <w:next w:val="CommentText"/>
    <w:link w:val="CommentSubjectChar"/>
    <w:uiPriority w:val="99"/>
    <w:semiHidden/>
    <w:unhideWhenUsed/>
    <w:rsid w:val="00FA6F6A"/>
    <w:rPr>
      <w:b/>
      <w:bCs/>
    </w:rPr>
  </w:style>
  <w:style w:type="character" w:customStyle="1" w:styleId="CommentSubjectChar">
    <w:name w:val="Comment Subject Char"/>
    <w:basedOn w:val="CommentTextChar"/>
    <w:link w:val="CommentSubject"/>
    <w:uiPriority w:val="99"/>
    <w:semiHidden/>
    <w:rsid w:val="00FA6F6A"/>
    <w:rPr>
      <w:b/>
      <w:bCs/>
      <w:sz w:val="20"/>
      <w:szCs w:val="20"/>
    </w:rPr>
  </w:style>
  <w:style w:type="table" w:customStyle="1" w:styleId="TableGrid0">
    <w:name w:val="TableGrid"/>
    <w:rsid w:val="008769C2"/>
    <w:pPr>
      <w:spacing w:after="0" w:line="240" w:lineRule="auto"/>
    </w:pPr>
    <w:rPr>
      <w:rFonts w:asciiTheme="minorHAnsi" w:hAnsiTheme="minorHAnsi"/>
      <w:lang w:val="en-AU" w:eastAsia="en-AU"/>
    </w:rPr>
    <w:tblPr>
      <w:tblCellMar>
        <w:top w:w="0" w:type="dxa"/>
        <w:left w:w="0" w:type="dxa"/>
        <w:bottom w:w="0" w:type="dxa"/>
        <w:right w:w="0" w:type="dxa"/>
      </w:tblCellMar>
    </w:tblPr>
  </w:style>
  <w:style w:type="paragraph" w:styleId="BodyText">
    <w:name w:val="Body Text"/>
    <w:basedOn w:val="Normal"/>
    <w:link w:val="BodyTextChar"/>
    <w:uiPriority w:val="1"/>
    <w:qFormat/>
    <w:rsid w:val="00414DCE"/>
    <w:pPr>
      <w:widowControl w:val="0"/>
      <w:autoSpaceDE w:val="0"/>
      <w:autoSpaceDN w:val="0"/>
      <w:spacing w:after="0" w:line="240" w:lineRule="auto"/>
    </w:pPr>
    <w:rPr>
      <w:rFonts w:eastAsia="Arial" w:cs="Arial"/>
      <w:lang w:val="en-AU" w:eastAsia="en-AU" w:bidi="en-AU"/>
    </w:rPr>
  </w:style>
  <w:style w:type="character" w:customStyle="1" w:styleId="BodyTextChar">
    <w:name w:val="Body Text Char"/>
    <w:basedOn w:val="DefaultParagraphFont"/>
    <w:link w:val="BodyText"/>
    <w:uiPriority w:val="1"/>
    <w:rsid w:val="00414DCE"/>
    <w:rPr>
      <w:rFonts w:eastAsia="Arial" w:cs="Arial"/>
      <w:lang w:val="en-AU" w:eastAsia="en-AU" w:bidi="en-AU"/>
    </w:rPr>
  </w:style>
  <w:style w:type="paragraph" w:customStyle="1" w:styleId="TableParagraph">
    <w:name w:val="Table Paragraph"/>
    <w:basedOn w:val="Normal"/>
    <w:uiPriority w:val="1"/>
    <w:qFormat/>
    <w:rsid w:val="00D43084"/>
    <w:pPr>
      <w:widowControl w:val="0"/>
      <w:autoSpaceDE w:val="0"/>
      <w:autoSpaceDN w:val="0"/>
      <w:spacing w:after="0" w:line="240" w:lineRule="auto"/>
      <w:ind w:left="57"/>
    </w:pPr>
    <w:rPr>
      <w:rFonts w:eastAsia="Arial" w:cs="Arial"/>
      <w:lang w:val="en-AU" w:eastAsia="en-AU" w:bidi="en-AU"/>
    </w:rPr>
  </w:style>
  <w:style w:type="paragraph" w:styleId="PlainText">
    <w:name w:val="Plain Text"/>
    <w:basedOn w:val="Normal"/>
    <w:link w:val="PlainTextChar"/>
    <w:uiPriority w:val="99"/>
    <w:unhideWhenUsed/>
    <w:rsid w:val="005619D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5619D4"/>
    <w:rPr>
      <w:rFonts w:ascii="Calibri" w:eastAsiaTheme="minorHAnsi" w:hAnsi="Calibri"/>
      <w:szCs w:val="21"/>
      <w:lang w:val="en-AU"/>
    </w:rPr>
  </w:style>
  <w:style w:type="character" w:styleId="FollowedHyperlink">
    <w:name w:val="FollowedHyperlink"/>
    <w:basedOn w:val="DefaultParagraphFont"/>
    <w:uiPriority w:val="99"/>
    <w:semiHidden/>
    <w:unhideWhenUsed/>
    <w:rsid w:val="00DC73A1"/>
    <w:rPr>
      <w:color w:val="800080" w:themeColor="followedHyperlink"/>
      <w:u w:val="single"/>
    </w:rPr>
  </w:style>
  <w:style w:type="character" w:styleId="Mention">
    <w:name w:val="Mention"/>
    <w:basedOn w:val="DefaultParagraphFont"/>
    <w:uiPriority w:val="99"/>
    <w:unhideWhenUsed/>
    <w:rsid w:val="002F622A"/>
    <w:rPr>
      <w:color w:val="2B579A"/>
      <w:shd w:val="clear" w:color="auto" w:fill="E1DFDD"/>
    </w:rPr>
  </w:style>
  <w:style w:type="paragraph" w:styleId="BodyText3">
    <w:name w:val="Body Text 3"/>
    <w:basedOn w:val="Normal"/>
    <w:link w:val="BodyText3Char"/>
    <w:uiPriority w:val="97"/>
    <w:semiHidden/>
    <w:rsid w:val="0000352B"/>
    <w:pPr>
      <w:spacing w:after="80" w:line="240" w:lineRule="auto"/>
    </w:pPr>
    <w:rPr>
      <w:rFonts w:eastAsiaTheme="minorHAnsi" w:cs="Times New Roman"/>
      <w:sz w:val="16"/>
      <w:szCs w:val="16"/>
      <w:lang w:val="en-AU"/>
    </w:rPr>
  </w:style>
  <w:style w:type="character" w:customStyle="1" w:styleId="BodyText3Char">
    <w:name w:val="Body Text 3 Char"/>
    <w:basedOn w:val="DefaultParagraphFont"/>
    <w:link w:val="BodyText3"/>
    <w:uiPriority w:val="97"/>
    <w:semiHidden/>
    <w:rsid w:val="0000352B"/>
    <w:rPr>
      <w:rFonts w:eastAsiaTheme="minorHAnsi" w:cs="Times New Roman"/>
      <w:sz w:val="16"/>
      <w:szCs w:val="16"/>
      <w:lang w:val="en-AU"/>
    </w:rPr>
  </w:style>
  <w:style w:type="paragraph" w:styleId="Revision">
    <w:name w:val="Revision"/>
    <w:hidden/>
    <w:uiPriority w:val="99"/>
    <w:semiHidden/>
    <w:rsid w:val="00587C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721755766">
      <w:bodyDiv w:val="1"/>
      <w:marLeft w:val="0"/>
      <w:marRight w:val="0"/>
      <w:marTop w:val="0"/>
      <w:marBottom w:val="0"/>
      <w:divBdr>
        <w:top w:val="none" w:sz="0" w:space="0" w:color="auto"/>
        <w:left w:val="none" w:sz="0" w:space="0" w:color="auto"/>
        <w:bottom w:val="none" w:sz="0" w:space="0" w:color="auto"/>
        <w:right w:val="none" w:sz="0" w:space="0" w:color="auto"/>
      </w:divBdr>
    </w:div>
    <w:div w:id="92696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documenttasks/documenttasks1.xml><?xml version="1.0" encoding="utf-8"?>
<t:Tasks xmlns:t="http://schemas.microsoft.com/office/tasks/2019/documenttasks" xmlns:oel="http://schemas.microsoft.com/office/2019/extlst">
  <t:Task id="{49B4D856-450E-4F7D-ABF2-43B88CE77AD9}">
    <t:Anchor>
      <t:Comment id="1083906563"/>
    </t:Anchor>
    <t:History>
      <t:Event id="{16978572-1136-4678-A928-BDA0C6956C0E}" time="2025-02-07T04:55:22.133Z">
        <t:Attribution userId="S::jamie.caldwell@dpie.nsw.gov.au::dd1c860a-2c0a-4a2b-9339-e2039cdb7fd9" userProvider="AD" userName="Jamie Caldwell"/>
        <t:Anchor>
          <t:Comment id="1083906563"/>
        </t:Anchor>
        <t:Create/>
      </t:Event>
      <t:Event id="{A8DE1A3C-2188-40C0-8455-FC4BE28A9383}" time="2025-02-07T04:55:22.133Z">
        <t:Attribution userId="S::jamie.caldwell@dpie.nsw.gov.au::dd1c860a-2c0a-4a2b-9339-e2039cdb7fd9" userProvider="AD" userName="Jamie Caldwell"/>
        <t:Anchor>
          <t:Comment id="1083906563"/>
        </t:Anchor>
        <t:Assign userId="S::theo.polizogopoulos@dpie.nsw.gov.au::836644ab-3c06-43d5-9644-ee494d1efc15" userProvider="AD" userName="Theo Polizogopoulos"/>
      </t:Event>
      <t:Event id="{E064BB98-9AAF-4B38-B788-33410CA5C83D}" time="2025-02-07T04:55:22.133Z">
        <t:Attribution userId="S::jamie.caldwell@dpie.nsw.gov.au::dd1c860a-2c0a-4a2b-9339-e2039cdb7fd9" userProvider="AD" userName="Jamie Caldwell"/>
        <t:Anchor>
          <t:Comment id="1083906563"/>
        </t:Anchor>
        <t:SetTitle title="@Theo Polizogopoulos can you review please."/>
      </t:Event>
      <t:Event id="{143E12AE-EAA1-4800-BEDC-87748D27F242}" time="2025-02-07T05:16:22.818Z">
        <t:Attribution userId="S::jamie.caldwell@dpie.nsw.gov.au::dd1c860a-2c0a-4a2b-9339-e2039cdb7fd9" userProvider="AD" userName="Jamie Caldwell"/>
        <t:Progress percentComplete="100"/>
      </t:Event>
      <t:Event id="{DA9EA5B5-75E4-4A22-8EDF-97603A345C61}" time="2025-02-07T05:16:30.669Z">
        <t:Attribution userId="S::jamie.caldwell@dpie.nsw.gov.au::dd1c860a-2c0a-4a2b-9339-e2039cdb7fd9" userProvider="AD" userName="Jamie Caldwell"/>
        <t:Progress percentComplete="0"/>
      </t:Event>
    </t:History>
  </t:Task>
  <t:Task id="{22D0E8C6-8AB1-498B-886A-A0BA2009E10D}">
    <t:Anchor>
      <t:Comment id="1116241889"/>
    </t:Anchor>
    <t:History>
      <t:Event id="{9BA6E7B0-B188-43BC-BBD1-16EEAD212BD6}" time="2025-02-07T04:57:19.813Z">
        <t:Attribution userId="S::jamie.caldwell@dpie.nsw.gov.au::dd1c860a-2c0a-4a2b-9339-e2039cdb7fd9" userProvider="AD" userName="Jamie Caldwell"/>
        <t:Anchor>
          <t:Comment id="1116241889"/>
        </t:Anchor>
        <t:Create/>
      </t:Event>
      <t:Event id="{E432EF46-5A02-4CDA-9FF4-082DFDD9170D}" time="2025-02-07T04:57:19.813Z">
        <t:Attribution userId="S::jamie.caldwell@dpie.nsw.gov.au::dd1c860a-2c0a-4a2b-9339-e2039cdb7fd9" userProvider="AD" userName="Jamie Caldwell"/>
        <t:Anchor>
          <t:Comment id="1116241889"/>
        </t:Anchor>
        <t:Assign userId="S::theo.polizogopoulos@dpie.nsw.gov.au::836644ab-3c06-43d5-9644-ee494d1efc15" userProvider="AD" userName="Theo Polizogopoulos"/>
      </t:Event>
      <t:Event id="{01D9430D-74B8-45DB-81CE-C529E27F57F2}" time="2025-02-07T04:57:19.813Z">
        <t:Attribution userId="S::jamie.caldwell@dpie.nsw.gov.au::dd1c860a-2c0a-4a2b-9339-e2039cdb7fd9" userProvider="AD" userName="Jamie Caldwell"/>
        <t:Anchor>
          <t:Comment id="1116241889"/>
        </t:Anchor>
        <t:SetTitle title="@Theo Polizogopoulos can you review and update as required please."/>
      </t:Event>
    </t:History>
  </t:Task>
  <t:Task id="{056B0267-835C-45EC-9CAA-D35BFFAF983B}">
    <t:Anchor>
      <t:Comment id="1802174985"/>
    </t:Anchor>
    <t:History>
      <t:Event id="{A72C05A3-8FCF-44A4-8DEB-4FB4D7C372CA}" time="2025-02-07T04:56:31.94Z">
        <t:Attribution userId="S::jamie.caldwell@dpie.nsw.gov.au::dd1c860a-2c0a-4a2b-9339-e2039cdb7fd9" userProvider="AD" userName="Jamie Caldwell"/>
        <t:Anchor>
          <t:Comment id="1802174985"/>
        </t:Anchor>
        <t:Create/>
      </t:Event>
      <t:Event id="{082E5B9E-FFB8-449E-89AA-759F5EA77D7F}" time="2025-02-07T04:56:31.94Z">
        <t:Attribution userId="S::jamie.caldwell@dpie.nsw.gov.au::dd1c860a-2c0a-4a2b-9339-e2039cdb7fd9" userProvider="AD" userName="Jamie Caldwell"/>
        <t:Anchor>
          <t:Comment id="1802174985"/>
        </t:Anchor>
        <t:Assign userId="S::theo.polizogopoulos@dpie.nsw.gov.au::836644ab-3c06-43d5-9644-ee494d1efc15" userProvider="AD" userName="Theo Polizogopoulos"/>
      </t:Event>
      <t:Event id="{D77B2DB9-2156-4271-88C3-7681BCF13D84}" time="2025-02-07T04:56:31.94Z">
        <t:Attribution userId="S::jamie.caldwell@dpie.nsw.gov.au::dd1c860a-2c0a-4a2b-9339-e2039cdb7fd9" userProvider="AD" userName="Jamie Caldwell"/>
        <t:Anchor>
          <t:Comment id="1802174985"/>
        </t:Anchor>
        <t:SetTitle title="@Theo Polizogopoulos can you review and updated as required please."/>
      </t:Event>
    </t:History>
  </t:Task>
  <t:Task id="{B371D694-DFC2-43A7-9F59-299A841B1CA0}">
    <t:Anchor>
      <t:Comment id="1809331599"/>
    </t:Anchor>
    <t:History>
      <t:Event id="{E90527FE-B305-4CBD-B2ED-7A3F5C6E43AF}" time="2025-02-07T04:56:58.625Z">
        <t:Attribution userId="S::jamie.caldwell@dpie.nsw.gov.au::dd1c860a-2c0a-4a2b-9339-e2039cdb7fd9" userProvider="AD" userName="Jamie Caldwell"/>
        <t:Anchor>
          <t:Comment id="1809331599"/>
        </t:Anchor>
        <t:Create/>
      </t:Event>
      <t:Event id="{145E54DD-99AB-4714-9A2A-4414C5DACBA3}" time="2025-02-07T04:56:58.625Z">
        <t:Attribution userId="S::jamie.caldwell@dpie.nsw.gov.au::dd1c860a-2c0a-4a2b-9339-e2039cdb7fd9" userProvider="AD" userName="Jamie Caldwell"/>
        <t:Anchor>
          <t:Comment id="1809331599"/>
        </t:Anchor>
        <t:Assign userId="S::theo.polizogopoulos@dpie.nsw.gov.au::836644ab-3c06-43d5-9644-ee494d1efc15" userProvider="AD" userName="Theo Polizogopoulos"/>
      </t:Event>
      <t:Event id="{4CF66E44-01DA-4DA8-BFF9-65E6CBD995D6}" time="2025-02-07T04:56:58.625Z">
        <t:Attribution userId="S::jamie.caldwell@dpie.nsw.gov.au::dd1c860a-2c0a-4a2b-9339-e2039cdb7fd9" userProvider="AD" userName="Jamie Caldwell"/>
        <t:Anchor>
          <t:Comment id="1809331599"/>
        </t:Anchor>
        <t:SetTitle title="@Theo Polizogopoulos can you review and update as required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68DBA9931544478BA24DB84762D6CB" ma:contentTypeVersion="6" ma:contentTypeDescription="Create a new document." ma:contentTypeScope="" ma:versionID="906f4a237d14344668bdec28e1cce7b1">
  <xsd:schema xmlns:xsd="http://www.w3.org/2001/XMLSchema" xmlns:xs="http://www.w3.org/2001/XMLSchema" xmlns:p="http://schemas.microsoft.com/office/2006/metadata/properties" xmlns:ns2="bc27932d-2721-42b9-8cf7-a0f62217b82e" xmlns:ns3="a9d764e1-b592-4cde-b754-2ad5b03e661b" targetNamespace="http://schemas.microsoft.com/office/2006/metadata/properties" ma:root="true" ma:fieldsID="4f8f3323fd444e2b04af96219cf0756f" ns2:_="" ns3:_="">
    <xsd:import namespace="bc27932d-2721-42b9-8cf7-a0f62217b82e"/>
    <xsd:import namespace="a9d764e1-b592-4cde-b754-2ad5b03e66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7932d-2721-42b9-8cf7-a0f62217b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764e1-b592-4cde-b754-2ad5b03e66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CE370-1670-44C3-9CA9-E6AE2435844F}">
  <ds:schemaRefs>
    <ds:schemaRef ds:uri="http://schemas.openxmlformats.org/officeDocument/2006/bibliography"/>
  </ds:schemaRefs>
</ds:datastoreItem>
</file>

<file path=customXml/itemProps2.xml><?xml version="1.0" encoding="utf-8"?>
<ds:datastoreItem xmlns:ds="http://schemas.openxmlformats.org/officeDocument/2006/customXml" ds:itemID="{025088C6-19A7-43BB-B0F8-B3D6B19D17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4C60CB-F846-4710-815E-F7DF738A1FCC}">
  <ds:schemaRefs>
    <ds:schemaRef ds:uri="http://schemas.microsoft.com/sharepoint/v3/contenttype/forms"/>
  </ds:schemaRefs>
</ds:datastoreItem>
</file>

<file path=customXml/itemProps4.xml><?xml version="1.0" encoding="utf-8"?>
<ds:datastoreItem xmlns:ds="http://schemas.openxmlformats.org/officeDocument/2006/customXml" ds:itemID="{14F5A5E1-D8BC-4BDF-9D0E-25334A685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7932d-2721-42b9-8cf7-a0f62217b82e"/>
    <ds:schemaRef ds:uri="a9d764e1-b592-4cde-b754-2ad5b03e6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8</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Energy Networks</dc:creator>
  <cp:keywords/>
  <cp:lastModifiedBy>Cassie Dryburgh</cp:lastModifiedBy>
  <cp:revision>2</cp:revision>
  <cp:lastPrinted>2019-01-16T20:57:00Z</cp:lastPrinted>
  <dcterms:created xsi:type="dcterms:W3CDTF">2025-05-23T04:34:00Z</dcterms:created>
  <dcterms:modified xsi:type="dcterms:W3CDTF">2025-05-23T04:34:00Z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A3047005</vt:lpwstr>
  </property>
  <property fmtid="{D5CDD505-2E9C-101B-9397-08002B2CF9AE}" pid="4" name="Objective-Title">
    <vt:lpwstr>ccr psa DRAFT Senior Project Officer RD 20150715</vt:lpwstr>
  </property>
  <property fmtid="{D5CDD505-2E9C-101B-9397-08002B2CF9AE}" pid="5" name="Objective-Comment">
    <vt:lpwstr>approved role </vt:lpwstr>
  </property>
  <property fmtid="{D5CDD505-2E9C-101B-9397-08002B2CF9AE}" pid="6" name="Objective-CreationStamp">
    <vt:filetime>2015-09-23T04:09:40Z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2015-09-30T02:06:43Z</vt:filetime>
  </property>
  <property fmtid="{D5CDD505-2E9C-101B-9397-08002B2CF9AE}" pid="10" name="Objective-ModificationStamp">
    <vt:filetime>2015-09-30T02:06:45Z</vt:filetime>
  </property>
  <property fmtid="{D5CDD505-2E9C-101B-9397-08002B2CF9AE}" pid="11" name="Objective-Owner">
    <vt:lpwstr>Louella Hodge</vt:lpwstr>
  </property>
  <property fmtid="{D5CDD505-2E9C-101B-9397-08002B2CF9AE}" pid="12" name="Objective-Path">
    <vt:lpwstr>Objective Global Folder:1. Public Service Commission (PSC):1. Public Service Commission File Plan (PSC):WORKFORCE PLANNING:SECTOR WIDE FRAMEWORKS:Capability Framework:Role Descriptions:NON EXECUTIVE APPROVED roles:</vt:lpwstr>
  </property>
  <property fmtid="{D5CDD505-2E9C-101B-9397-08002B2CF9AE}" pid="13" name="Objective-Parent">
    <vt:lpwstr>NON EXECUTIVE APPROVED roles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added clerk grade</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ContentTypeId">
    <vt:lpwstr>0x010100B868DBA9931544478BA24DB84762D6CB</vt:lpwstr>
  </property>
</Properties>
</file>