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47F5E" w14:textId="1089B0B8" w:rsidR="00350F71" w:rsidRPr="001830C0" w:rsidRDefault="00F84C85">
      <w:pPr>
        <w:rPr>
          <w:rFonts w:ascii="Arial" w:hAnsi="Arial"/>
          <w:b/>
          <w:sz w:val="28"/>
        </w:rPr>
      </w:pPr>
      <w:r w:rsidRPr="0076062A">
        <w:rPr>
          <w:rFonts w:ascii="Arial" w:hAnsi="Arial" w:cs="Arial"/>
          <w:b/>
          <w:sz w:val="28"/>
          <w:szCs w:val="28"/>
        </w:rPr>
        <w:t xml:space="preserve">REAL PROPERTY </w:t>
      </w:r>
      <w:r w:rsidR="00350F71" w:rsidRPr="001830C0">
        <w:rPr>
          <w:rFonts w:ascii="Arial" w:hAnsi="Arial"/>
          <w:b/>
          <w:sz w:val="28"/>
        </w:rPr>
        <w:t>ASSET UTILISATION AND RECYCLING PLAN</w:t>
      </w:r>
    </w:p>
    <w:p w14:paraId="50371B3B" w14:textId="77777777" w:rsidR="00350F71" w:rsidRPr="001830C0" w:rsidRDefault="00350F71">
      <w:pPr>
        <w:rPr>
          <w:rFonts w:ascii="Arial" w:hAnsi="Arial"/>
          <w:b/>
          <w:sz w:val="28"/>
        </w:rPr>
      </w:pPr>
      <w:r w:rsidRPr="001830C0">
        <w:rPr>
          <w:rFonts w:ascii="Arial" w:hAnsi="Arial"/>
          <w:b/>
          <w:sz w:val="28"/>
        </w:rPr>
        <w:t>&lt;AGENCY&gt; &lt;Date&gt;</w:t>
      </w:r>
    </w:p>
    <w:p w14:paraId="6D1C775B" w14:textId="77777777" w:rsidR="00BE73B2" w:rsidRDefault="0076062A" w:rsidP="00BE73B2">
      <w:pPr>
        <w:spacing w:after="0"/>
        <w:rPr>
          <w:rFonts w:ascii="Arial" w:hAnsi="Arial" w:cs="Arial"/>
          <w:b/>
          <w:color w:val="FF0000"/>
          <w:sz w:val="24"/>
          <w:szCs w:val="24"/>
        </w:rPr>
      </w:pPr>
      <w:r w:rsidRPr="0076062A">
        <w:rPr>
          <w:rFonts w:ascii="Arial" w:hAnsi="Arial" w:cs="Arial"/>
          <w:b/>
          <w:color w:val="FF0000"/>
          <w:sz w:val="24"/>
          <w:szCs w:val="24"/>
        </w:rPr>
        <w:t>To be completed by</w:t>
      </w:r>
      <w:r w:rsidR="00BE73B2">
        <w:rPr>
          <w:rFonts w:ascii="Arial" w:hAnsi="Arial" w:cs="Arial"/>
          <w:b/>
          <w:color w:val="FF0000"/>
          <w:sz w:val="24"/>
          <w:szCs w:val="24"/>
        </w:rPr>
        <w:t>:</w:t>
      </w:r>
    </w:p>
    <w:p w14:paraId="5B67B8EB" w14:textId="66648901" w:rsidR="00350F71" w:rsidRDefault="00BE73B2" w:rsidP="00B00A55">
      <w:pPr>
        <w:pStyle w:val="ListParagraph"/>
        <w:numPr>
          <w:ilvl w:val="0"/>
          <w:numId w:val="3"/>
        </w:numPr>
        <w:rPr>
          <w:rFonts w:ascii="Arial" w:hAnsi="Arial" w:cs="Arial"/>
          <w:b/>
          <w:color w:val="FF0000"/>
          <w:sz w:val="24"/>
          <w:szCs w:val="24"/>
        </w:rPr>
      </w:pPr>
      <w:r>
        <w:rPr>
          <w:rFonts w:ascii="Arial" w:hAnsi="Arial" w:cs="Arial"/>
          <w:b/>
          <w:color w:val="FF0000"/>
          <w:sz w:val="24"/>
          <w:szCs w:val="24"/>
        </w:rPr>
        <w:t>A</w:t>
      </w:r>
      <w:r w:rsidR="00B00A55">
        <w:rPr>
          <w:rFonts w:ascii="Arial" w:hAnsi="Arial" w:cs="Arial"/>
          <w:b/>
          <w:color w:val="FF0000"/>
          <w:sz w:val="24"/>
          <w:szCs w:val="24"/>
        </w:rPr>
        <w:t>ll</w:t>
      </w:r>
      <w:r w:rsidR="0076062A" w:rsidRPr="00BE73B2">
        <w:rPr>
          <w:rFonts w:ascii="Arial" w:hAnsi="Arial" w:cs="Arial"/>
          <w:b/>
          <w:color w:val="FF0000"/>
          <w:sz w:val="24"/>
          <w:szCs w:val="24"/>
        </w:rPr>
        <w:t xml:space="preserve"> agencies </w:t>
      </w:r>
      <w:r w:rsidR="00B00A55" w:rsidRPr="00B00A55">
        <w:rPr>
          <w:rFonts w:ascii="Arial" w:hAnsi="Arial" w:cs="Arial"/>
          <w:b/>
          <w:color w:val="FF0000"/>
          <w:sz w:val="24"/>
          <w:szCs w:val="24"/>
        </w:rPr>
        <w:t>with each annual and half yearly Budget request and with any request to ERC for new or increased capital expenditure</w:t>
      </w:r>
      <w:r w:rsidR="00201DFD">
        <w:rPr>
          <w:rFonts w:ascii="Arial" w:hAnsi="Arial" w:cs="Arial"/>
          <w:b/>
          <w:color w:val="FF0000"/>
          <w:sz w:val="24"/>
          <w:szCs w:val="24"/>
        </w:rPr>
        <w:t>; and</w:t>
      </w:r>
    </w:p>
    <w:p w14:paraId="6FBAF691" w14:textId="6D7567A6" w:rsidR="00201DFD" w:rsidRPr="00201DFD" w:rsidRDefault="00201DFD" w:rsidP="00790142">
      <w:pPr>
        <w:pStyle w:val="ListParagraph"/>
        <w:numPr>
          <w:ilvl w:val="0"/>
          <w:numId w:val="3"/>
        </w:numPr>
        <w:rPr>
          <w:rFonts w:ascii="Arial" w:hAnsi="Arial" w:cs="Arial"/>
          <w:b/>
          <w:color w:val="FF0000"/>
          <w:sz w:val="24"/>
          <w:szCs w:val="24"/>
        </w:rPr>
      </w:pPr>
      <w:r w:rsidRPr="00201DFD">
        <w:rPr>
          <w:rFonts w:ascii="Arial" w:hAnsi="Arial" w:cs="Arial"/>
          <w:b/>
          <w:color w:val="FF0000"/>
          <w:sz w:val="24"/>
          <w:szCs w:val="24"/>
        </w:rPr>
        <w:t>All Nominated Agencies</w:t>
      </w:r>
      <w:r w:rsidRPr="00B00A55">
        <w:t xml:space="preserve"> </w:t>
      </w:r>
      <w:r w:rsidRPr="00201DFD">
        <w:rPr>
          <w:rFonts w:ascii="Arial" w:hAnsi="Arial" w:cs="Arial"/>
          <w:b/>
          <w:color w:val="FF0000"/>
          <w:sz w:val="24"/>
          <w:szCs w:val="24"/>
        </w:rPr>
        <w:t xml:space="preserve">for the purpose of </w:t>
      </w:r>
      <w:r w:rsidR="00E36D9E">
        <w:rPr>
          <w:rFonts w:ascii="Arial" w:hAnsi="Arial" w:cs="Arial"/>
          <w:b/>
          <w:color w:val="FF0000"/>
          <w:sz w:val="24"/>
          <w:szCs w:val="24"/>
        </w:rPr>
        <w:t>Capital Planning Policy</w:t>
      </w:r>
      <w:r w:rsidRPr="00201DFD">
        <w:rPr>
          <w:rFonts w:ascii="Arial" w:hAnsi="Arial" w:cs="Arial"/>
          <w:b/>
          <w:color w:val="FF0000"/>
          <w:sz w:val="24"/>
          <w:szCs w:val="24"/>
        </w:rPr>
        <w:t xml:space="preserve"> (</w:t>
      </w:r>
      <w:r w:rsidR="00E36D9E">
        <w:rPr>
          <w:rFonts w:ascii="Arial" w:hAnsi="Arial" w:cs="Arial"/>
          <w:b/>
          <w:color w:val="FF0000"/>
          <w:sz w:val="24"/>
          <w:szCs w:val="24"/>
        </w:rPr>
        <w:t>CPP</w:t>
      </w:r>
      <w:r w:rsidRPr="00201DFD">
        <w:rPr>
          <w:rFonts w:ascii="Arial" w:hAnsi="Arial" w:cs="Arial"/>
          <w:b/>
          <w:color w:val="FF0000"/>
          <w:sz w:val="24"/>
          <w:szCs w:val="24"/>
        </w:rPr>
        <w:t>) Submission Requirements</w:t>
      </w:r>
      <w:r>
        <w:rPr>
          <w:rFonts w:ascii="Arial" w:hAnsi="Arial" w:cs="Arial"/>
          <w:b/>
          <w:color w:val="FF0000"/>
          <w:sz w:val="24"/>
          <w:szCs w:val="24"/>
        </w:rPr>
        <w:t>.</w:t>
      </w:r>
    </w:p>
    <w:p w14:paraId="352E04C9" w14:textId="77777777" w:rsidR="00816E31" w:rsidRPr="00816E31" w:rsidRDefault="00816E31" w:rsidP="00816E31">
      <w:pPr>
        <w:rPr>
          <w:rFonts w:ascii="Arial" w:hAnsi="Arial" w:cs="Arial"/>
          <w:b/>
          <w:color w:val="FF0000"/>
          <w:sz w:val="24"/>
          <w:szCs w:val="24"/>
        </w:rPr>
      </w:pPr>
      <w:r>
        <w:rPr>
          <w:rFonts w:ascii="Arial" w:hAnsi="Arial" w:cs="Arial"/>
          <w:b/>
          <w:color w:val="FF0000"/>
          <w:sz w:val="24"/>
          <w:szCs w:val="24"/>
        </w:rPr>
        <w:t xml:space="preserve">It </w:t>
      </w:r>
      <w:r w:rsidRPr="00816E31">
        <w:rPr>
          <w:rFonts w:ascii="Arial" w:hAnsi="Arial" w:cs="Arial"/>
          <w:b/>
          <w:color w:val="FF0000"/>
          <w:sz w:val="24"/>
          <w:szCs w:val="24"/>
        </w:rPr>
        <w:t>must cover the relevant Budget and Forward Estimates period</w:t>
      </w:r>
    </w:p>
    <w:p w14:paraId="49C2BC09" w14:textId="02FB335F" w:rsidR="0063397E" w:rsidRDefault="007913CF" w:rsidP="00D47844">
      <w:pPr>
        <w:spacing w:after="0"/>
        <w:rPr>
          <w:rFonts w:ascii="Arial" w:hAnsi="Arial" w:cs="Arial"/>
          <w:b/>
          <w:color w:val="FF0000"/>
          <w:sz w:val="24"/>
          <w:szCs w:val="24"/>
        </w:rPr>
      </w:pPr>
      <w:r w:rsidRPr="00D47844">
        <w:rPr>
          <w:rFonts w:ascii="Arial" w:hAnsi="Arial" w:cs="Arial"/>
          <w:b/>
          <w:color w:val="FF0000"/>
          <w:sz w:val="24"/>
          <w:szCs w:val="24"/>
        </w:rPr>
        <w:t>Please</w:t>
      </w:r>
      <w:r w:rsidR="00811E19">
        <w:rPr>
          <w:rFonts w:ascii="Arial" w:hAnsi="Arial" w:cs="Arial"/>
          <w:b/>
          <w:color w:val="FF0000"/>
          <w:sz w:val="24"/>
          <w:szCs w:val="24"/>
        </w:rPr>
        <w:t xml:space="preserve"> note that this template illustrates an ideal future state reporting framework on the real property asset base. Where information is not available, please indicate where there are initiatives in place to address these gaps or detail the rationale as to why this information is not recorded. </w:t>
      </w:r>
    </w:p>
    <w:p w14:paraId="7DDDE948" w14:textId="77777777" w:rsidR="00811E19" w:rsidRPr="00D47844" w:rsidRDefault="00811E19" w:rsidP="00D47844">
      <w:pPr>
        <w:spacing w:after="0"/>
        <w:rPr>
          <w:rFonts w:ascii="Arial" w:hAnsi="Arial" w:cs="Arial"/>
          <w:b/>
          <w:color w:val="FF0000"/>
          <w:sz w:val="24"/>
          <w:szCs w:val="24"/>
        </w:rPr>
      </w:pPr>
    </w:p>
    <w:p w14:paraId="417A5EB3" w14:textId="77777777" w:rsidR="001741FE" w:rsidRPr="001830C0" w:rsidRDefault="00074997">
      <w:pPr>
        <w:rPr>
          <w:rFonts w:ascii="Arial" w:hAnsi="Arial"/>
          <w:b/>
          <w:sz w:val="28"/>
        </w:rPr>
      </w:pPr>
      <w:r w:rsidRPr="001830C0">
        <w:rPr>
          <w:rFonts w:ascii="Arial" w:hAnsi="Arial"/>
          <w:b/>
          <w:sz w:val="28"/>
        </w:rPr>
        <w:t xml:space="preserve">Overview of </w:t>
      </w:r>
      <w:r w:rsidR="004D3647" w:rsidRPr="0076062A">
        <w:rPr>
          <w:rFonts w:ascii="Arial" w:hAnsi="Arial" w:cs="Arial"/>
          <w:b/>
          <w:sz w:val="28"/>
          <w:szCs w:val="28"/>
        </w:rPr>
        <w:t xml:space="preserve">Owned Real </w:t>
      </w:r>
      <w:r w:rsidRPr="001830C0">
        <w:rPr>
          <w:rFonts w:ascii="Arial" w:hAnsi="Arial"/>
          <w:b/>
          <w:sz w:val="28"/>
        </w:rPr>
        <w:t>P</w:t>
      </w:r>
      <w:r w:rsidR="00350F71" w:rsidRPr="001830C0">
        <w:rPr>
          <w:rFonts w:ascii="Arial" w:hAnsi="Arial"/>
          <w:b/>
          <w:sz w:val="28"/>
        </w:rPr>
        <w:t xml:space="preserve">roperty </w:t>
      </w:r>
      <w:r w:rsidR="001741FE" w:rsidRPr="001830C0">
        <w:rPr>
          <w:rFonts w:ascii="Arial" w:hAnsi="Arial"/>
          <w:b/>
          <w:sz w:val="28"/>
        </w:rPr>
        <w:t>portfolio</w:t>
      </w:r>
    </w:p>
    <w:p w14:paraId="0E8FBE0A" w14:textId="2516F437" w:rsidR="00350F71" w:rsidRPr="00003740" w:rsidRDefault="009E57CE">
      <w:pPr>
        <w:rPr>
          <w:rFonts w:ascii="Arial" w:hAnsi="Arial"/>
          <w:b/>
        </w:rPr>
      </w:pPr>
      <w:r w:rsidRPr="00003740">
        <w:rPr>
          <w:rFonts w:ascii="Arial" w:hAnsi="Arial"/>
          <w:b/>
        </w:rPr>
        <w:t xml:space="preserve">Summary </w:t>
      </w:r>
      <w:r w:rsidR="00835C58" w:rsidRPr="00003740">
        <w:rPr>
          <w:rFonts w:ascii="Arial" w:hAnsi="Arial"/>
          <w:b/>
        </w:rPr>
        <w:t xml:space="preserve">of </w:t>
      </w:r>
      <w:r w:rsidR="002327FD" w:rsidRPr="00003740">
        <w:rPr>
          <w:rFonts w:ascii="Arial" w:hAnsi="Arial" w:cs="Arial"/>
          <w:b/>
        </w:rPr>
        <w:t>o</w:t>
      </w:r>
      <w:r w:rsidR="004D3647" w:rsidRPr="00003740">
        <w:rPr>
          <w:rFonts w:ascii="Arial" w:hAnsi="Arial" w:cs="Arial"/>
          <w:b/>
        </w:rPr>
        <w:t xml:space="preserve">wned </w:t>
      </w:r>
      <w:r w:rsidR="002327FD" w:rsidRPr="00003740">
        <w:rPr>
          <w:rFonts w:ascii="Arial" w:hAnsi="Arial" w:cs="Arial"/>
          <w:b/>
        </w:rPr>
        <w:t xml:space="preserve">real </w:t>
      </w:r>
      <w:r w:rsidR="004D3647" w:rsidRPr="00003740">
        <w:rPr>
          <w:rFonts w:ascii="Arial" w:hAnsi="Arial" w:cs="Arial"/>
          <w:b/>
        </w:rPr>
        <w:t>p</w:t>
      </w:r>
      <w:r w:rsidR="00835C58" w:rsidRPr="00003740">
        <w:rPr>
          <w:rFonts w:ascii="Arial" w:hAnsi="Arial" w:cs="Arial"/>
          <w:b/>
        </w:rPr>
        <w:t>roperty</w:t>
      </w:r>
      <w:r w:rsidR="00835C58" w:rsidRPr="00003740">
        <w:rPr>
          <w:rFonts w:ascii="Arial" w:hAnsi="Arial"/>
          <w:b/>
        </w:rPr>
        <w:t xml:space="preserve"> portfolio</w:t>
      </w:r>
    </w:p>
    <w:p w14:paraId="37C691C8" w14:textId="68F4A72B" w:rsidR="00D30423" w:rsidRDefault="00934E7A" w:rsidP="00934E7A">
      <w:pPr>
        <w:rPr>
          <w:rFonts w:ascii="Arial" w:hAnsi="Arial"/>
          <w:i/>
          <w:color w:val="0070C0"/>
        </w:rPr>
      </w:pPr>
      <w:r>
        <w:rPr>
          <w:rFonts w:ascii="Arial" w:hAnsi="Arial"/>
          <w:i/>
          <w:color w:val="0070C0"/>
        </w:rPr>
        <w:t xml:space="preserve">Please </w:t>
      </w:r>
      <w:r w:rsidR="006B0AC1">
        <w:rPr>
          <w:rFonts w:ascii="Arial" w:hAnsi="Arial"/>
          <w:i/>
          <w:color w:val="0070C0"/>
        </w:rPr>
        <w:t>summarise the composition of the portfolio, by number of assets and valu</w:t>
      </w:r>
      <w:r w:rsidR="0061648E">
        <w:rPr>
          <w:rFonts w:ascii="Arial" w:hAnsi="Arial"/>
          <w:i/>
          <w:color w:val="0070C0"/>
        </w:rPr>
        <w:t>e</w:t>
      </w:r>
      <w:r w:rsidR="0058032F">
        <w:rPr>
          <w:rFonts w:ascii="Arial" w:hAnsi="Arial"/>
          <w:i/>
          <w:color w:val="0070C0"/>
        </w:rPr>
        <w:t>,</w:t>
      </w:r>
      <w:r w:rsidR="006B0AC1">
        <w:rPr>
          <w:rFonts w:ascii="Arial" w:hAnsi="Arial"/>
          <w:i/>
          <w:color w:val="0070C0"/>
        </w:rPr>
        <w:t xml:space="preserve"> </w:t>
      </w:r>
      <w:r w:rsidR="00AD285B">
        <w:rPr>
          <w:rFonts w:ascii="Arial" w:hAnsi="Arial"/>
          <w:i/>
          <w:color w:val="0070C0"/>
        </w:rPr>
        <w:t xml:space="preserve">for each of the </w:t>
      </w:r>
      <w:r w:rsidR="0058032F">
        <w:rPr>
          <w:rFonts w:ascii="Arial" w:hAnsi="Arial"/>
          <w:i/>
          <w:color w:val="0070C0"/>
        </w:rPr>
        <w:t xml:space="preserve">relevant </w:t>
      </w:r>
      <w:r w:rsidR="00EE2335">
        <w:rPr>
          <w:rFonts w:ascii="Arial" w:hAnsi="Arial"/>
          <w:i/>
          <w:color w:val="0070C0"/>
        </w:rPr>
        <w:t xml:space="preserve">41 </w:t>
      </w:r>
      <w:r w:rsidR="006B0AC1">
        <w:rPr>
          <w:rFonts w:ascii="Arial" w:hAnsi="Arial"/>
          <w:i/>
          <w:color w:val="0070C0"/>
        </w:rPr>
        <w:t xml:space="preserve">Property </w:t>
      </w:r>
      <w:r w:rsidR="00AD285B">
        <w:rPr>
          <w:rFonts w:ascii="Arial" w:hAnsi="Arial"/>
          <w:i/>
          <w:color w:val="0070C0"/>
        </w:rPr>
        <w:t>Class</w:t>
      </w:r>
      <w:r w:rsidR="0058032F">
        <w:rPr>
          <w:rFonts w:ascii="Arial" w:hAnsi="Arial"/>
          <w:i/>
          <w:color w:val="0070C0"/>
        </w:rPr>
        <w:t xml:space="preserve">es in the </w:t>
      </w:r>
      <w:r w:rsidR="00530747">
        <w:rPr>
          <w:rFonts w:ascii="Arial" w:hAnsi="Arial"/>
          <w:i/>
          <w:color w:val="0070C0"/>
        </w:rPr>
        <w:t>g</w:t>
      </w:r>
      <w:r w:rsidR="006B0AC1">
        <w:rPr>
          <w:rFonts w:ascii="Arial" w:hAnsi="Arial"/>
          <w:i/>
          <w:color w:val="0070C0"/>
        </w:rPr>
        <w:t xml:space="preserve">overnment approved </w:t>
      </w:r>
      <w:r w:rsidR="00A16B71">
        <w:rPr>
          <w:rFonts w:ascii="Arial" w:hAnsi="Arial"/>
          <w:i/>
          <w:color w:val="0070C0"/>
        </w:rPr>
        <w:t xml:space="preserve">real property </w:t>
      </w:r>
      <w:r w:rsidR="006B0AC1">
        <w:rPr>
          <w:rFonts w:ascii="Arial" w:hAnsi="Arial"/>
          <w:i/>
          <w:color w:val="0070C0"/>
        </w:rPr>
        <w:t>classification</w:t>
      </w:r>
      <w:r w:rsidR="0058032F">
        <w:rPr>
          <w:rFonts w:ascii="Arial" w:hAnsi="Arial"/>
          <w:i/>
          <w:color w:val="0070C0"/>
        </w:rPr>
        <w:t xml:space="preserve"> list</w:t>
      </w:r>
      <w:r w:rsidR="006B0AC1">
        <w:rPr>
          <w:rFonts w:ascii="Arial" w:hAnsi="Arial"/>
          <w:i/>
          <w:color w:val="0070C0"/>
        </w:rPr>
        <w:t xml:space="preserve"> </w:t>
      </w:r>
      <w:r w:rsidR="00AD285B">
        <w:rPr>
          <w:rFonts w:ascii="Arial" w:hAnsi="Arial"/>
          <w:i/>
          <w:color w:val="0070C0"/>
        </w:rPr>
        <w:t>(</w:t>
      </w:r>
      <w:r w:rsidR="006C03B7" w:rsidRPr="00A16B71">
        <w:rPr>
          <w:rFonts w:ascii="Arial" w:hAnsi="Arial"/>
          <w:i/>
          <w:color w:val="0070C0"/>
        </w:rPr>
        <w:t>Annexure A</w:t>
      </w:r>
      <w:r w:rsidR="00AD285B">
        <w:rPr>
          <w:rFonts w:ascii="Arial" w:hAnsi="Arial"/>
          <w:i/>
          <w:color w:val="0070C0"/>
        </w:rPr>
        <w:t>)</w:t>
      </w:r>
      <w:r w:rsidR="006B0AC1">
        <w:rPr>
          <w:rFonts w:ascii="Arial" w:hAnsi="Arial"/>
          <w:i/>
          <w:color w:val="0070C0"/>
        </w:rPr>
        <w:t xml:space="preserve">. </w:t>
      </w:r>
      <w:r w:rsidR="00D30423">
        <w:rPr>
          <w:rFonts w:ascii="Arial" w:hAnsi="Arial"/>
          <w:i/>
          <w:color w:val="0070C0"/>
        </w:rPr>
        <w:t xml:space="preserve">Include number of assets, </w:t>
      </w:r>
      <w:r w:rsidR="00530747">
        <w:rPr>
          <w:rFonts w:ascii="Arial" w:hAnsi="Arial"/>
          <w:i/>
          <w:color w:val="0070C0"/>
        </w:rPr>
        <w:t xml:space="preserve">total </w:t>
      </w:r>
      <w:r w:rsidR="00D30423">
        <w:rPr>
          <w:rFonts w:ascii="Arial" w:hAnsi="Arial"/>
          <w:i/>
          <w:color w:val="0070C0"/>
        </w:rPr>
        <w:t>value and valuation</w:t>
      </w:r>
      <w:r w:rsidR="00530747">
        <w:rPr>
          <w:rFonts w:ascii="Arial" w:hAnsi="Arial"/>
          <w:i/>
          <w:color w:val="0070C0"/>
        </w:rPr>
        <w:t xml:space="preserve"> methodology for each Property Class</w:t>
      </w:r>
      <w:r w:rsidR="00D30423">
        <w:rPr>
          <w:rFonts w:ascii="Arial" w:hAnsi="Arial"/>
          <w:i/>
          <w:color w:val="0070C0"/>
        </w:rPr>
        <w:t>.</w:t>
      </w:r>
      <w:r w:rsidR="00D30423" w:rsidRPr="00D30423">
        <w:rPr>
          <w:rFonts w:ascii="Arial" w:hAnsi="Arial"/>
          <w:i/>
          <w:color w:val="0070C0"/>
        </w:rPr>
        <w:t xml:space="preserve"> </w:t>
      </w:r>
      <w:r w:rsidR="00D30423">
        <w:rPr>
          <w:rFonts w:ascii="Arial" w:hAnsi="Arial"/>
          <w:i/>
          <w:color w:val="0070C0"/>
        </w:rPr>
        <w:t xml:space="preserve">Where an </w:t>
      </w:r>
      <w:r w:rsidR="00530747">
        <w:rPr>
          <w:rFonts w:ascii="Arial" w:hAnsi="Arial"/>
          <w:i/>
          <w:color w:val="0070C0"/>
        </w:rPr>
        <w:t xml:space="preserve">Asset Utilisation </w:t>
      </w:r>
      <w:r w:rsidR="00960B76">
        <w:rPr>
          <w:rFonts w:ascii="Arial" w:hAnsi="Arial"/>
          <w:i/>
          <w:color w:val="0070C0"/>
        </w:rPr>
        <w:t xml:space="preserve">and </w:t>
      </w:r>
      <w:r w:rsidR="00530747">
        <w:rPr>
          <w:rFonts w:ascii="Arial" w:hAnsi="Arial"/>
          <w:i/>
          <w:color w:val="0070C0"/>
        </w:rPr>
        <w:t>Recycling</w:t>
      </w:r>
      <w:r w:rsidR="00960B76">
        <w:rPr>
          <w:rFonts w:ascii="Arial" w:hAnsi="Arial"/>
          <w:i/>
          <w:color w:val="0070C0"/>
        </w:rPr>
        <w:t xml:space="preserve"> </w:t>
      </w:r>
      <w:r w:rsidR="00530747">
        <w:rPr>
          <w:rFonts w:ascii="Arial" w:hAnsi="Arial"/>
          <w:i/>
          <w:color w:val="0070C0"/>
        </w:rPr>
        <w:t xml:space="preserve">Plan </w:t>
      </w:r>
      <w:r w:rsidR="00D30423">
        <w:rPr>
          <w:rFonts w:ascii="Arial" w:hAnsi="Arial"/>
          <w:i/>
          <w:color w:val="0070C0"/>
        </w:rPr>
        <w:t>covers multiple agencies, please list properties separately by agency.</w:t>
      </w:r>
    </w:p>
    <w:p w14:paraId="0EC4C548" w14:textId="2DD119B9" w:rsidR="00D30423" w:rsidRDefault="00D30423" w:rsidP="00934E7A">
      <w:pPr>
        <w:rPr>
          <w:rFonts w:ascii="Arial" w:hAnsi="Arial"/>
          <w:i/>
          <w:color w:val="0070C0"/>
        </w:rPr>
      </w:pPr>
      <w:r>
        <w:rPr>
          <w:rFonts w:ascii="Arial" w:hAnsi="Arial"/>
          <w:i/>
          <w:color w:val="0070C0"/>
        </w:rPr>
        <w:t>Please provide the information in the following format:</w:t>
      </w:r>
    </w:p>
    <w:p w14:paraId="68F42F9D" w14:textId="1A32801E" w:rsidR="00D30423" w:rsidRDefault="00530747" w:rsidP="00934E7A">
      <w:pPr>
        <w:rPr>
          <w:rFonts w:ascii="Arial" w:hAnsi="Arial"/>
          <w:i/>
          <w:color w:val="0070C0"/>
        </w:rPr>
      </w:pPr>
      <w:r w:rsidRPr="00530747">
        <w:rPr>
          <w:noProof/>
          <w:lang w:eastAsia="en-AU"/>
        </w:rPr>
        <w:drawing>
          <wp:inline distT="0" distB="0" distL="0" distR="0" wp14:anchorId="521FECE2" wp14:editId="2162E2F9">
            <wp:extent cx="5731510" cy="1092177"/>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092177"/>
                    </a:xfrm>
                    <a:prstGeom prst="rect">
                      <a:avLst/>
                    </a:prstGeom>
                    <a:noFill/>
                    <a:ln>
                      <a:noFill/>
                    </a:ln>
                  </pic:spPr>
                </pic:pic>
              </a:graphicData>
            </a:graphic>
          </wp:inline>
        </w:drawing>
      </w:r>
    </w:p>
    <w:p w14:paraId="43C5B1B3" w14:textId="0E298C0B" w:rsidR="003D179B" w:rsidRDefault="00530747" w:rsidP="00934E7A">
      <w:pPr>
        <w:rPr>
          <w:rFonts w:ascii="Arial" w:hAnsi="Arial"/>
          <w:b/>
          <w:color w:val="0070C0"/>
        </w:rPr>
      </w:pPr>
      <w:r w:rsidRPr="00530747">
        <w:rPr>
          <w:noProof/>
          <w:lang w:eastAsia="en-AU"/>
        </w:rPr>
        <w:drawing>
          <wp:inline distT="0" distB="0" distL="0" distR="0" wp14:anchorId="533D7F78" wp14:editId="7E3292FA">
            <wp:extent cx="5731510" cy="17542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754200"/>
                    </a:xfrm>
                    <a:prstGeom prst="rect">
                      <a:avLst/>
                    </a:prstGeom>
                    <a:noFill/>
                    <a:ln>
                      <a:noFill/>
                    </a:ln>
                  </pic:spPr>
                </pic:pic>
              </a:graphicData>
            </a:graphic>
          </wp:inline>
        </w:drawing>
      </w:r>
    </w:p>
    <w:p w14:paraId="2E8799E2" w14:textId="77777777" w:rsidR="0039767A" w:rsidRDefault="0039767A" w:rsidP="00934E7A">
      <w:pPr>
        <w:rPr>
          <w:rFonts w:ascii="Arial" w:hAnsi="Arial"/>
          <w:b/>
        </w:rPr>
      </w:pPr>
    </w:p>
    <w:p w14:paraId="3A1E4961" w14:textId="77777777" w:rsidR="007E1ADC" w:rsidRDefault="007E1ADC" w:rsidP="00934E7A">
      <w:pPr>
        <w:rPr>
          <w:rFonts w:ascii="Arial" w:hAnsi="Arial"/>
          <w:b/>
        </w:rPr>
      </w:pPr>
    </w:p>
    <w:p w14:paraId="36F1EC80" w14:textId="77777777" w:rsidR="007E1ADC" w:rsidRDefault="007E1ADC" w:rsidP="00934E7A">
      <w:pPr>
        <w:rPr>
          <w:rFonts w:ascii="Arial" w:hAnsi="Arial"/>
          <w:b/>
        </w:rPr>
      </w:pPr>
    </w:p>
    <w:p w14:paraId="5FF15B98" w14:textId="77777777" w:rsidR="00E36D9E" w:rsidRDefault="00E36D9E" w:rsidP="00934E7A">
      <w:pPr>
        <w:rPr>
          <w:rFonts w:ascii="Arial" w:hAnsi="Arial"/>
          <w:b/>
        </w:rPr>
      </w:pPr>
    </w:p>
    <w:p w14:paraId="7AD39B6F" w14:textId="308AF99C" w:rsidR="00D30423" w:rsidRPr="00003740" w:rsidRDefault="009E57CE" w:rsidP="00934E7A">
      <w:pPr>
        <w:rPr>
          <w:rFonts w:ascii="Arial" w:hAnsi="Arial"/>
          <w:b/>
        </w:rPr>
      </w:pPr>
      <w:r w:rsidRPr="00003740">
        <w:rPr>
          <w:rFonts w:ascii="Arial" w:hAnsi="Arial"/>
          <w:b/>
        </w:rPr>
        <w:lastRenderedPageBreak/>
        <w:t>Overview of owned real property portfolio</w:t>
      </w:r>
    </w:p>
    <w:p w14:paraId="72E44FE9" w14:textId="5EA0CFEE" w:rsidR="002F47DC" w:rsidRDefault="00E036DA" w:rsidP="00835C58">
      <w:pPr>
        <w:rPr>
          <w:rFonts w:ascii="Arial" w:hAnsi="Arial"/>
          <w:i/>
          <w:color w:val="0070C0"/>
        </w:rPr>
      </w:pPr>
      <w:r>
        <w:rPr>
          <w:rFonts w:ascii="Arial" w:hAnsi="Arial"/>
          <w:i/>
          <w:color w:val="0070C0"/>
        </w:rPr>
        <w:t>Please e</w:t>
      </w:r>
      <w:r w:rsidR="006B0AC1">
        <w:rPr>
          <w:rFonts w:ascii="Arial" w:hAnsi="Arial"/>
          <w:i/>
          <w:color w:val="0070C0"/>
        </w:rPr>
        <w:t xml:space="preserve">xplain </w:t>
      </w:r>
      <w:r w:rsidR="00934E7A">
        <w:rPr>
          <w:rFonts w:ascii="Arial" w:hAnsi="Arial"/>
          <w:i/>
          <w:color w:val="0070C0"/>
        </w:rPr>
        <w:t xml:space="preserve">how the portfolio, and </w:t>
      </w:r>
      <w:r w:rsidR="00530747">
        <w:rPr>
          <w:rFonts w:ascii="Arial" w:hAnsi="Arial"/>
          <w:i/>
          <w:color w:val="0070C0"/>
        </w:rPr>
        <w:t>each Property Class</w:t>
      </w:r>
      <w:r w:rsidR="006B0AC1">
        <w:rPr>
          <w:rFonts w:ascii="Arial" w:hAnsi="Arial"/>
          <w:i/>
          <w:color w:val="0070C0"/>
        </w:rPr>
        <w:t xml:space="preserve">, </w:t>
      </w:r>
      <w:r w:rsidR="00934E7A">
        <w:rPr>
          <w:rFonts w:ascii="Arial" w:hAnsi="Arial"/>
          <w:i/>
          <w:color w:val="0070C0"/>
        </w:rPr>
        <w:t xml:space="preserve">is an enabler to service delivery. </w:t>
      </w:r>
      <w:r w:rsidR="00375DD6">
        <w:rPr>
          <w:rFonts w:ascii="Arial" w:hAnsi="Arial"/>
          <w:i/>
          <w:color w:val="0070C0"/>
        </w:rPr>
        <w:t>P</w:t>
      </w:r>
      <w:r w:rsidR="00F928C7">
        <w:rPr>
          <w:rFonts w:ascii="Arial" w:hAnsi="Arial"/>
          <w:i/>
          <w:color w:val="0070C0"/>
        </w:rPr>
        <w:t>lease i</w:t>
      </w:r>
      <w:r w:rsidR="0060786B" w:rsidRPr="0060786B">
        <w:rPr>
          <w:rFonts w:ascii="Arial" w:hAnsi="Arial"/>
          <w:i/>
          <w:color w:val="0070C0"/>
        </w:rPr>
        <w:t xml:space="preserve">nclude </w:t>
      </w:r>
      <w:r w:rsidR="002E78DC">
        <w:rPr>
          <w:rFonts w:ascii="Arial" w:hAnsi="Arial"/>
          <w:i/>
          <w:color w:val="0070C0"/>
        </w:rPr>
        <w:t>information</w:t>
      </w:r>
      <w:r w:rsidR="001B23DE">
        <w:rPr>
          <w:rFonts w:ascii="Arial" w:hAnsi="Arial"/>
          <w:i/>
          <w:color w:val="0070C0"/>
        </w:rPr>
        <w:t xml:space="preserve"> on the overall </w:t>
      </w:r>
      <w:r w:rsidR="002F47DC">
        <w:rPr>
          <w:rFonts w:ascii="Arial" w:hAnsi="Arial"/>
          <w:i/>
          <w:color w:val="0070C0"/>
        </w:rPr>
        <w:t xml:space="preserve">direction and </w:t>
      </w:r>
      <w:r w:rsidR="002E78DC">
        <w:rPr>
          <w:rFonts w:ascii="Arial" w:hAnsi="Arial"/>
          <w:i/>
          <w:color w:val="0070C0"/>
        </w:rPr>
        <w:t>strategy</w:t>
      </w:r>
      <w:r w:rsidR="001B23DE">
        <w:rPr>
          <w:rFonts w:ascii="Arial" w:hAnsi="Arial"/>
          <w:i/>
          <w:color w:val="0070C0"/>
        </w:rPr>
        <w:t xml:space="preserve"> of the portfolio (</w:t>
      </w:r>
      <w:r w:rsidR="002F47DC">
        <w:rPr>
          <w:rFonts w:ascii="Arial" w:hAnsi="Arial"/>
          <w:i/>
          <w:color w:val="0070C0"/>
        </w:rPr>
        <w:t>e.g.</w:t>
      </w:r>
      <w:r w:rsidR="001B23DE">
        <w:rPr>
          <w:rFonts w:ascii="Arial" w:hAnsi="Arial"/>
          <w:i/>
          <w:color w:val="0070C0"/>
        </w:rPr>
        <w:t xml:space="preserve"> </w:t>
      </w:r>
      <w:r w:rsidR="0060786B" w:rsidRPr="0060786B">
        <w:rPr>
          <w:rFonts w:ascii="Arial" w:hAnsi="Arial"/>
          <w:i/>
          <w:color w:val="0070C0"/>
        </w:rPr>
        <w:t xml:space="preserve">projected increase </w:t>
      </w:r>
      <w:r w:rsidR="001B23DE">
        <w:rPr>
          <w:rFonts w:ascii="Arial" w:hAnsi="Arial"/>
          <w:i/>
          <w:color w:val="0070C0"/>
        </w:rPr>
        <w:t xml:space="preserve">in </w:t>
      </w:r>
      <w:r w:rsidR="002F47DC">
        <w:rPr>
          <w:rFonts w:ascii="Arial" w:hAnsi="Arial"/>
          <w:i/>
          <w:color w:val="0070C0"/>
        </w:rPr>
        <w:t>number of specific assets</w:t>
      </w:r>
      <w:r w:rsidR="001B23DE">
        <w:rPr>
          <w:rFonts w:ascii="Arial" w:hAnsi="Arial"/>
          <w:i/>
          <w:color w:val="0070C0"/>
        </w:rPr>
        <w:t>) and the respective drivers of this change (e.g. increased demand for service delivery, shift in delivery model, etc.).</w:t>
      </w:r>
    </w:p>
    <w:p w14:paraId="1404ADE0" w14:textId="5BE09F83" w:rsidR="009E57CE" w:rsidRDefault="003D179B" w:rsidP="009E57CE">
      <w:pPr>
        <w:rPr>
          <w:rFonts w:ascii="Arial" w:hAnsi="Arial"/>
          <w:i/>
          <w:color w:val="0070C0"/>
        </w:rPr>
      </w:pPr>
      <w:r w:rsidRPr="00F37C27">
        <w:rPr>
          <w:rFonts w:ascii="Arial" w:hAnsi="Arial"/>
          <w:b/>
          <w:i/>
          <w:color w:val="0070C0"/>
        </w:rPr>
        <w:t>Location:</w:t>
      </w:r>
      <w:r>
        <w:rPr>
          <w:rFonts w:ascii="Arial" w:hAnsi="Arial"/>
          <w:i/>
          <w:color w:val="0070C0"/>
        </w:rPr>
        <w:t xml:space="preserve"> </w:t>
      </w:r>
      <w:r w:rsidR="009E57CE">
        <w:rPr>
          <w:rFonts w:ascii="Arial" w:hAnsi="Arial"/>
          <w:i/>
          <w:color w:val="0070C0"/>
        </w:rPr>
        <w:t xml:space="preserve">Please provide information on the weighting of </w:t>
      </w:r>
      <w:r w:rsidR="00B336DF">
        <w:rPr>
          <w:rFonts w:ascii="Arial" w:hAnsi="Arial"/>
          <w:i/>
          <w:color w:val="0070C0"/>
        </w:rPr>
        <w:t>the re</w:t>
      </w:r>
      <w:r w:rsidR="009E57CE">
        <w:rPr>
          <w:rFonts w:ascii="Arial" w:hAnsi="Arial"/>
          <w:i/>
          <w:color w:val="0070C0"/>
        </w:rPr>
        <w:t xml:space="preserve">al property portfolio by region, and/or agency-specific district. </w:t>
      </w:r>
    </w:p>
    <w:p w14:paraId="0FC15C66" w14:textId="7A0AB14E" w:rsidR="009E57CE" w:rsidRDefault="003D179B" w:rsidP="009E57CE">
      <w:pPr>
        <w:rPr>
          <w:rFonts w:ascii="Arial" w:hAnsi="Arial"/>
          <w:i/>
          <w:color w:val="0070C0"/>
        </w:rPr>
      </w:pPr>
      <w:r w:rsidRPr="00F37C27">
        <w:rPr>
          <w:rFonts w:ascii="Arial" w:hAnsi="Arial"/>
          <w:b/>
          <w:i/>
          <w:color w:val="0070C0"/>
        </w:rPr>
        <w:t>Valuation:</w:t>
      </w:r>
      <w:r>
        <w:rPr>
          <w:rFonts w:ascii="Arial" w:hAnsi="Arial"/>
          <w:i/>
          <w:color w:val="0070C0"/>
        </w:rPr>
        <w:t xml:space="preserve"> </w:t>
      </w:r>
      <w:r w:rsidR="009E57CE">
        <w:rPr>
          <w:rFonts w:ascii="Arial" w:hAnsi="Arial"/>
          <w:i/>
          <w:color w:val="0070C0"/>
        </w:rPr>
        <w:t xml:space="preserve">Please provide a description of the valuation methodology for each Property Class including frequency, responsible entity (e.g. independent </w:t>
      </w:r>
      <w:r w:rsidR="00A16B71">
        <w:rPr>
          <w:rFonts w:ascii="Arial" w:hAnsi="Arial"/>
          <w:i/>
          <w:color w:val="0070C0"/>
        </w:rPr>
        <w:t>value</w:t>
      </w:r>
      <w:r w:rsidR="007E1ADC">
        <w:rPr>
          <w:rFonts w:ascii="Arial" w:hAnsi="Arial"/>
          <w:i/>
          <w:color w:val="0070C0"/>
        </w:rPr>
        <w:t>r</w:t>
      </w:r>
      <w:r w:rsidR="00A16B71">
        <w:rPr>
          <w:rFonts w:ascii="Arial" w:hAnsi="Arial"/>
          <w:i/>
          <w:color w:val="0070C0"/>
        </w:rPr>
        <w:t>s</w:t>
      </w:r>
      <w:r w:rsidR="009E57CE">
        <w:rPr>
          <w:rFonts w:ascii="Arial" w:hAnsi="Arial"/>
          <w:i/>
          <w:color w:val="0070C0"/>
        </w:rPr>
        <w:t xml:space="preserve">, within Cluster), and source of applied benchmarks where applicable. </w:t>
      </w:r>
    </w:p>
    <w:p w14:paraId="7C1591D2" w14:textId="6F27BA56" w:rsidR="0060786B" w:rsidRDefault="003D179B" w:rsidP="00835C58">
      <w:pPr>
        <w:rPr>
          <w:rFonts w:ascii="Arial" w:hAnsi="Arial"/>
          <w:i/>
          <w:color w:val="0070C0"/>
        </w:rPr>
      </w:pPr>
      <w:r w:rsidRPr="00F37C27">
        <w:rPr>
          <w:rFonts w:ascii="Arial" w:hAnsi="Arial"/>
          <w:b/>
          <w:i/>
          <w:color w:val="0070C0"/>
        </w:rPr>
        <w:t>Risks</w:t>
      </w:r>
      <w:r w:rsidR="00B336DF">
        <w:rPr>
          <w:rFonts w:ascii="Arial" w:hAnsi="Arial"/>
          <w:b/>
          <w:i/>
          <w:color w:val="0070C0"/>
        </w:rPr>
        <w:t>/ Issues</w:t>
      </w:r>
      <w:r w:rsidRPr="00F37C27">
        <w:rPr>
          <w:rFonts w:ascii="Arial" w:hAnsi="Arial"/>
          <w:b/>
          <w:i/>
          <w:color w:val="0070C0"/>
        </w:rPr>
        <w:t xml:space="preserve">: </w:t>
      </w:r>
      <w:r w:rsidR="002E78DC">
        <w:rPr>
          <w:rFonts w:ascii="Arial" w:hAnsi="Arial"/>
          <w:i/>
          <w:color w:val="0070C0"/>
        </w:rPr>
        <w:t xml:space="preserve">Please include </w:t>
      </w:r>
      <w:r w:rsidR="00020D55">
        <w:rPr>
          <w:rFonts w:ascii="Arial" w:hAnsi="Arial"/>
          <w:i/>
          <w:color w:val="0070C0"/>
        </w:rPr>
        <w:t xml:space="preserve">information on </w:t>
      </w:r>
      <w:r w:rsidR="002E78DC">
        <w:rPr>
          <w:rFonts w:ascii="Arial" w:hAnsi="Arial"/>
          <w:i/>
          <w:color w:val="0070C0"/>
        </w:rPr>
        <w:t xml:space="preserve">any major </w:t>
      </w:r>
      <w:r w:rsidR="00B336DF">
        <w:rPr>
          <w:rFonts w:ascii="Arial" w:hAnsi="Arial"/>
          <w:i/>
          <w:color w:val="0070C0"/>
        </w:rPr>
        <w:t>i</w:t>
      </w:r>
      <w:r w:rsidR="002E78DC">
        <w:rPr>
          <w:rFonts w:ascii="Arial" w:hAnsi="Arial"/>
          <w:i/>
          <w:color w:val="0070C0"/>
        </w:rPr>
        <w:t xml:space="preserve">ssues with the portfolio, e.g. age, condition, </w:t>
      </w:r>
      <w:r w:rsidR="002F47DC">
        <w:rPr>
          <w:rFonts w:ascii="Arial" w:hAnsi="Arial"/>
          <w:i/>
          <w:color w:val="0070C0"/>
        </w:rPr>
        <w:t xml:space="preserve">political, </w:t>
      </w:r>
      <w:r w:rsidR="00934E7A">
        <w:rPr>
          <w:rFonts w:ascii="Arial" w:hAnsi="Arial"/>
          <w:i/>
          <w:color w:val="0070C0"/>
        </w:rPr>
        <w:t xml:space="preserve">etc., and the risks these issues represent </w:t>
      </w:r>
      <w:r w:rsidR="005238FE">
        <w:rPr>
          <w:rFonts w:ascii="Arial" w:hAnsi="Arial"/>
          <w:i/>
          <w:color w:val="0070C0"/>
        </w:rPr>
        <w:t>to</w:t>
      </w:r>
      <w:r w:rsidR="00934E7A">
        <w:rPr>
          <w:rFonts w:ascii="Arial" w:hAnsi="Arial"/>
          <w:i/>
          <w:color w:val="0070C0"/>
        </w:rPr>
        <w:t xml:space="preserve"> service delivery.</w:t>
      </w:r>
      <w:r w:rsidR="00B336DF" w:rsidRPr="00B336DF">
        <w:rPr>
          <w:rFonts w:ascii="Arial" w:hAnsi="Arial"/>
          <w:i/>
          <w:color w:val="0070C0"/>
        </w:rPr>
        <w:t xml:space="preserve"> </w:t>
      </w:r>
      <w:r w:rsidR="00B336DF">
        <w:rPr>
          <w:rFonts w:ascii="Arial" w:hAnsi="Arial"/>
          <w:i/>
          <w:color w:val="0070C0"/>
        </w:rPr>
        <w:t xml:space="preserve">Please </w:t>
      </w:r>
      <w:r w:rsidR="00982A0C">
        <w:rPr>
          <w:rFonts w:ascii="Arial" w:hAnsi="Arial"/>
          <w:i/>
          <w:color w:val="0070C0"/>
        </w:rPr>
        <w:t xml:space="preserve">also </w:t>
      </w:r>
      <w:r w:rsidR="00B336DF">
        <w:rPr>
          <w:rFonts w:ascii="Arial" w:hAnsi="Arial"/>
          <w:i/>
          <w:color w:val="0070C0"/>
        </w:rPr>
        <w:t xml:space="preserve">highlight any </w:t>
      </w:r>
      <w:r w:rsidR="00234562">
        <w:rPr>
          <w:rFonts w:ascii="Arial" w:hAnsi="Arial"/>
          <w:i/>
          <w:color w:val="0070C0"/>
        </w:rPr>
        <w:t xml:space="preserve">significant </w:t>
      </w:r>
      <w:r w:rsidR="00B336DF">
        <w:rPr>
          <w:rFonts w:ascii="Arial" w:hAnsi="Arial"/>
          <w:i/>
          <w:color w:val="0070C0"/>
        </w:rPr>
        <w:t xml:space="preserve">asset management related challenges </w:t>
      </w:r>
      <w:r w:rsidR="00982A0C">
        <w:rPr>
          <w:rFonts w:ascii="Arial" w:hAnsi="Arial"/>
          <w:i/>
          <w:color w:val="0070C0"/>
        </w:rPr>
        <w:t>that</w:t>
      </w:r>
      <w:r w:rsidR="003966C0">
        <w:rPr>
          <w:rFonts w:ascii="Arial" w:hAnsi="Arial"/>
          <w:i/>
          <w:color w:val="0070C0"/>
        </w:rPr>
        <w:t xml:space="preserve"> are relevant to, or </w:t>
      </w:r>
      <w:r w:rsidR="00982A0C">
        <w:rPr>
          <w:rFonts w:ascii="Arial" w:hAnsi="Arial"/>
          <w:i/>
          <w:color w:val="0070C0"/>
        </w:rPr>
        <w:t>inhibit improved asset utilisation and recycling.</w:t>
      </w:r>
    </w:p>
    <w:p w14:paraId="37300A98" w14:textId="5B883EED" w:rsidR="009E57CE" w:rsidRPr="00E04D6D" w:rsidRDefault="003D179B" w:rsidP="009E57CE">
      <w:pPr>
        <w:rPr>
          <w:rFonts w:ascii="Arial" w:hAnsi="Arial"/>
          <w:i/>
          <w:color w:val="0070C0"/>
        </w:rPr>
      </w:pPr>
      <w:r w:rsidRPr="00D15541">
        <w:rPr>
          <w:rFonts w:ascii="Arial" w:hAnsi="Arial"/>
          <w:b/>
          <w:i/>
          <w:color w:val="0070C0"/>
        </w:rPr>
        <w:t>Additional information:</w:t>
      </w:r>
      <w:r>
        <w:rPr>
          <w:rFonts w:ascii="Arial" w:hAnsi="Arial"/>
          <w:i/>
          <w:color w:val="0070C0"/>
        </w:rPr>
        <w:t xml:space="preserve"> </w:t>
      </w:r>
      <w:r w:rsidR="009E57CE">
        <w:rPr>
          <w:rFonts w:ascii="Arial" w:hAnsi="Arial"/>
          <w:i/>
          <w:color w:val="0070C0"/>
        </w:rPr>
        <w:t xml:space="preserve">Please provide additional information on other </w:t>
      </w:r>
      <w:r w:rsidR="00B336DF">
        <w:rPr>
          <w:rFonts w:ascii="Arial" w:hAnsi="Arial"/>
          <w:i/>
          <w:color w:val="0070C0"/>
        </w:rPr>
        <w:t xml:space="preserve">key </w:t>
      </w:r>
      <w:r w:rsidR="009E57CE" w:rsidRPr="00454549">
        <w:rPr>
          <w:rFonts w:ascii="Arial" w:hAnsi="Arial"/>
          <w:i/>
          <w:color w:val="0070C0"/>
        </w:rPr>
        <w:t xml:space="preserve">characteristics </w:t>
      </w:r>
      <w:r w:rsidR="009E57CE" w:rsidRPr="00E04D6D">
        <w:rPr>
          <w:rFonts w:ascii="Arial" w:hAnsi="Arial"/>
          <w:i/>
          <w:color w:val="0070C0"/>
        </w:rPr>
        <w:t>of the property portfolio. Potential characteristics to list include, but are not limited to:</w:t>
      </w:r>
    </w:p>
    <w:p w14:paraId="49133E30" w14:textId="77777777" w:rsidR="009E57CE" w:rsidRPr="00E04D6D" w:rsidRDefault="009E57CE" w:rsidP="009E57CE">
      <w:pPr>
        <w:pStyle w:val="ListParagraph"/>
        <w:numPr>
          <w:ilvl w:val="0"/>
          <w:numId w:val="2"/>
        </w:numPr>
        <w:rPr>
          <w:rFonts w:ascii="Arial" w:hAnsi="Arial"/>
          <w:i/>
          <w:color w:val="0070C0"/>
        </w:rPr>
      </w:pPr>
      <w:r w:rsidRPr="00E04D6D">
        <w:rPr>
          <w:rFonts w:ascii="Arial" w:hAnsi="Arial"/>
          <w:i/>
          <w:color w:val="0070C0"/>
        </w:rPr>
        <w:t xml:space="preserve">Age, size, type, condition, etc. (see age </w:t>
      </w:r>
      <w:r>
        <w:rPr>
          <w:rFonts w:ascii="Arial" w:hAnsi="Arial"/>
          <w:i/>
          <w:color w:val="0070C0"/>
        </w:rPr>
        <w:t xml:space="preserve">and </w:t>
      </w:r>
      <w:bookmarkStart w:id="0" w:name="_GoBack"/>
      <w:r>
        <w:rPr>
          <w:rFonts w:ascii="Arial" w:hAnsi="Arial"/>
          <w:i/>
          <w:color w:val="0070C0"/>
        </w:rPr>
        <w:t>condition</w:t>
      </w:r>
      <w:bookmarkEnd w:id="0"/>
      <w:r>
        <w:rPr>
          <w:rFonts w:ascii="Arial" w:hAnsi="Arial"/>
          <w:i/>
          <w:color w:val="0070C0"/>
        </w:rPr>
        <w:t xml:space="preserve"> </w:t>
      </w:r>
      <w:r w:rsidRPr="00E04D6D">
        <w:rPr>
          <w:rFonts w:ascii="Arial" w:hAnsi="Arial"/>
          <w:i/>
          <w:color w:val="0070C0"/>
        </w:rPr>
        <w:t>profile example</w:t>
      </w:r>
      <w:r>
        <w:rPr>
          <w:rFonts w:ascii="Arial" w:hAnsi="Arial"/>
          <w:i/>
          <w:color w:val="0070C0"/>
        </w:rPr>
        <w:t>s</w:t>
      </w:r>
      <w:r w:rsidRPr="00E04D6D">
        <w:rPr>
          <w:rFonts w:ascii="Arial" w:hAnsi="Arial"/>
          <w:i/>
          <w:color w:val="0070C0"/>
        </w:rPr>
        <w:t xml:space="preserve"> below).</w:t>
      </w:r>
    </w:p>
    <w:p w14:paraId="02459088" w14:textId="6D14299E" w:rsidR="009E57CE" w:rsidRDefault="00EB47A2" w:rsidP="009E57CE">
      <w:pPr>
        <w:rPr>
          <w:rFonts w:ascii="Arial" w:hAnsi="Arial"/>
          <w:i/>
          <w:color w:val="0070C0"/>
        </w:rPr>
      </w:pPr>
      <w:r w:rsidRPr="00EB47A2">
        <w:rPr>
          <w:noProof/>
          <w:lang w:eastAsia="en-AU"/>
        </w:rPr>
        <w:drawing>
          <wp:inline distT="0" distB="0" distL="0" distR="0" wp14:anchorId="4EE2EAD1" wp14:editId="65738F12">
            <wp:extent cx="5731510" cy="176203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762036"/>
                    </a:xfrm>
                    <a:prstGeom prst="rect">
                      <a:avLst/>
                    </a:prstGeom>
                    <a:noFill/>
                    <a:ln>
                      <a:noFill/>
                    </a:ln>
                  </pic:spPr>
                </pic:pic>
              </a:graphicData>
            </a:graphic>
          </wp:inline>
        </w:drawing>
      </w:r>
    </w:p>
    <w:p w14:paraId="601F4EB1" w14:textId="50D2D31B" w:rsidR="002D186B" w:rsidRDefault="002D186B" w:rsidP="009E57CE">
      <w:pPr>
        <w:rPr>
          <w:rFonts w:ascii="Arial" w:hAnsi="Arial"/>
          <w:i/>
          <w:color w:val="0070C0"/>
        </w:rPr>
      </w:pPr>
      <w:r w:rsidRPr="002D186B">
        <w:rPr>
          <w:rFonts w:ascii="Arial" w:hAnsi="Arial"/>
          <w:i/>
          <w:color w:val="0070C0"/>
        </w:rPr>
        <w:t xml:space="preserve">Separate information should be provided for each </w:t>
      </w:r>
      <w:r w:rsidR="001D0A40">
        <w:rPr>
          <w:rFonts w:ascii="Arial" w:hAnsi="Arial"/>
          <w:i/>
          <w:color w:val="0070C0"/>
        </w:rPr>
        <w:t>P</w:t>
      </w:r>
      <w:r w:rsidRPr="002D186B">
        <w:rPr>
          <w:rFonts w:ascii="Arial" w:hAnsi="Arial"/>
          <w:i/>
          <w:color w:val="0070C0"/>
        </w:rPr>
        <w:t xml:space="preserve">roperty </w:t>
      </w:r>
      <w:r>
        <w:rPr>
          <w:rFonts w:ascii="Arial" w:hAnsi="Arial"/>
          <w:i/>
          <w:color w:val="0070C0"/>
        </w:rPr>
        <w:t>Class</w:t>
      </w:r>
      <w:r w:rsidRPr="002D186B">
        <w:rPr>
          <w:rFonts w:ascii="Arial" w:hAnsi="Arial"/>
          <w:i/>
          <w:color w:val="0070C0"/>
        </w:rPr>
        <w:t xml:space="preserve"> where asset types are not comparable</w:t>
      </w:r>
      <w:r w:rsidR="00234562">
        <w:rPr>
          <w:rFonts w:ascii="Arial" w:hAnsi="Arial"/>
          <w:i/>
          <w:color w:val="0070C0"/>
        </w:rPr>
        <w:t>.</w:t>
      </w:r>
    </w:p>
    <w:p w14:paraId="2E6DC843" w14:textId="0C14F164" w:rsidR="00777CF8" w:rsidRPr="00824573" w:rsidRDefault="00824573" w:rsidP="009322D2">
      <w:pPr>
        <w:rPr>
          <w:rFonts w:ascii="Arial" w:hAnsi="Arial"/>
          <w:i/>
          <w:color w:val="0070C0"/>
        </w:rPr>
      </w:pPr>
      <w:r w:rsidRPr="00824573">
        <w:rPr>
          <w:rFonts w:ascii="Arial" w:hAnsi="Arial"/>
          <w:i/>
          <w:color w:val="0070C0"/>
        </w:rPr>
        <w:t xml:space="preserve">Please </w:t>
      </w:r>
      <w:r>
        <w:rPr>
          <w:rFonts w:ascii="Arial" w:hAnsi="Arial"/>
          <w:i/>
          <w:color w:val="0070C0"/>
        </w:rPr>
        <w:t>provide details of any significant leased property portfolio</w:t>
      </w:r>
      <w:r w:rsidR="00015999">
        <w:rPr>
          <w:rFonts w:ascii="Arial" w:hAnsi="Arial"/>
          <w:i/>
          <w:color w:val="0070C0"/>
        </w:rPr>
        <w:t>s</w:t>
      </w:r>
      <w:r>
        <w:rPr>
          <w:rFonts w:ascii="Arial" w:hAnsi="Arial"/>
          <w:i/>
          <w:color w:val="0070C0"/>
        </w:rPr>
        <w:t xml:space="preserve">.  </w:t>
      </w:r>
    </w:p>
    <w:p w14:paraId="4372D5CD" w14:textId="7159BDD2" w:rsidR="00051ECF" w:rsidRDefault="009E57CE" w:rsidP="00505465">
      <w:pPr>
        <w:rPr>
          <w:rFonts w:ascii="Arial" w:hAnsi="Arial"/>
          <w:b/>
        </w:rPr>
      </w:pPr>
      <w:r>
        <w:rPr>
          <w:rFonts w:ascii="Arial" w:hAnsi="Arial"/>
          <w:b/>
        </w:rPr>
        <w:t>Specific p</w:t>
      </w:r>
      <w:r w:rsidR="00835C58" w:rsidRPr="009322D2">
        <w:rPr>
          <w:rFonts w:ascii="Arial" w:hAnsi="Arial"/>
          <w:b/>
        </w:rPr>
        <w:t>ropert</w:t>
      </w:r>
      <w:r>
        <w:rPr>
          <w:rFonts w:ascii="Arial" w:hAnsi="Arial"/>
          <w:b/>
        </w:rPr>
        <w:t>ies</w:t>
      </w:r>
      <w:r w:rsidR="00835C58" w:rsidRPr="009322D2">
        <w:rPr>
          <w:rFonts w:ascii="Arial" w:hAnsi="Arial"/>
          <w:b/>
        </w:rPr>
        <w:t xml:space="preserve"> utilised by the agency</w:t>
      </w:r>
    </w:p>
    <w:p w14:paraId="36474C91" w14:textId="583627AE" w:rsidR="00421CCB" w:rsidRDefault="00421CCB" w:rsidP="00421CCB">
      <w:pPr>
        <w:rPr>
          <w:rFonts w:ascii="Arial" w:hAnsi="Arial"/>
          <w:i/>
          <w:color w:val="0070C0"/>
        </w:rPr>
      </w:pPr>
      <w:r>
        <w:rPr>
          <w:rFonts w:ascii="Arial" w:hAnsi="Arial"/>
          <w:i/>
          <w:color w:val="0070C0"/>
        </w:rPr>
        <w:t>Please list</w:t>
      </w:r>
      <w:r w:rsidRPr="0046280F">
        <w:rPr>
          <w:rFonts w:ascii="Arial" w:hAnsi="Arial"/>
          <w:i/>
          <w:color w:val="0070C0"/>
        </w:rPr>
        <w:t xml:space="preserve"> all </w:t>
      </w:r>
      <w:r>
        <w:rPr>
          <w:rFonts w:ascii="Arial" w:hAnsi="Arial"/>
          <w:i/>
          <w:color w:val="0070C0"/>
        </w:rPr>
        <w:t>major a</w:t>
      </w:r>
      <w:r w:rsidRPr="0046280F">
        <w:rPr>
          <w:rFonts w:ascii="Arial" w:hAnsi="Arial"/>
          <w:i/>
          <w:color w:val="0070C0"/>
        </w:rPr>
        <w:t>ssets valued at more than $5m</w:t>
      </w:r>
      <w:r>
        <w:rPr>
          <w:rFonts w:ascii="Arial" w:hAnsi="Arial"/>
          <w:i/>
          <w:color w:val="0070C0"/>
        </w:rPr>
        <w:t xml:space="preserve"> in </w:t>
      </w:r>
      <w:r w:rsidR="003D179B">
        <w:rPr>
          <w:rFonts w:ascii="Arial" w:hAnsi="Arial"/>
          <w:i/>
          <w:color w:val="0070C0"/>
        </w:rPr>
        <w:t xml:space="preserve">the following </w:t>
      </w:r>
      <w:r>
        <w:rPr>
          <w:rFonts w:ascii="Arial" w:hAnsi="Arial"/>
          <w:i/>
          <w:color w:val="0070C0"/>
        </w:rPr>
        <w:t xml:space="preserve">separate major assets </w:t>
      </w:r>
      <w:r w:rsidR="00AC4680">
        <w:rPr>
          <w:rFonts w:ascii="Arial" w:hAnsi="Arial"/>
          <w:i/>
          <w:color w:val="0070C0"/>
        </w:rPr>
        <w:t xml:space="preserve">table. If </w:t>
      </w:r>
      <w:r w:rsidR="00B336DF">
        <w:rPr>
          <w:rFonts w:ascii="Arial" w:hAnsi="Arial"/>
          <w:i/>
          <w:color w:val="0070C0"/>
        </w:rPr>
        <w:t xml:space="preserve">an </w:t>
      </w:r>
      <w:r w:rsidR="00AC4680">
        <w:rPr>
          <w:rFonts w:ascii="Arial" w:hAnsi="Arial"/>
          <w:i/>
          <w:color w:val="0070C0"/>
        </w:rPr>
        <w:t>agency does not have any such assets, please write NA or 0 as applicable.</w:t>
      </w:r>
    </w:p>
    <w:p w14:paraId="7E8DB379" w14:textId="5A1C7144" w:rsidR="00910EDE" w:rsidRDefault="001D0A40" w:rsidP="00004C1E">
      <w:pPr>
        <w:rPr>
          <w:rFonts w:ascii="Arial" w:hAnsi="Arial"/>
          <w:i/>
          <w:color w:val="0070C0"/>
        </w:rPr>
      </w:pPr>
      <w:r w:rsidRPr="001D0A40">
        <w:rPr>
          <w:noProof/>
          <w:lang w:eastAsia="en-AU"/>
        </w:rPr>
        <w:drawing>
          <wp:inline distT="0" distB="0" distL="0" distR="0" wp14:anchorId="3B26F2A0" wp14:editId="71902431">
            <wp:extent cx="5731510" cy="963495"/>
            <wp:effectExtent l="0" t="0" r="254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963495"/>
                    </a:xfrm>
                    <a:prstGeom prst="rect">
                      <a:avLst/>
                    </a:prstGeom>
                    <a:noFill/>
                    <a:ln>
                      <a:noFill/>
                    </a:ln>
                  </pic:spPr>
                </pic:pic>
              </a:graphicData>
            </a:graphic>
          </wp:inline>
        </w:drawing>
      </w:r>
    </w:p>
    <w:p w14:paraId="22592230" w14:textId="6AFAEF27" w:rsidR="0044164C" w:rsidRDefault="0044164C" w:rsidP="00454549">
      <w:pPr>
        <w:ind w:left="360"/>
        <w:rPr>
          <w:rFonts w:ascii="Arial" w:hAnsi="Arial"/>
          <w:i/>
          <w:color w:val="0070C0"/>
        </w:rPr>
      </w:pPr>
    </w:p>
    <w:p w14:paraId="1942C514" w14:textId="7C0EC55A" w:rsidR="00350F71" w:rsidRPr="001830C0" w:rsidRDefault="00350F71" w:rsidP="00350F71">
      <w:pPr>
        <w:rPr>
          <w:rFonts w:ascii="Arial" w:hAnsi="Arial"/>
          <w:b/>
          <w:sz w:val="28"/>
        </w:rPr>
      </w:pPr>
      <w:r w:rsidRPr="001830C0">
        <w:rPr>
          <w:rFonts w:ascii="Arial" w:hAnsi="Arial"/>
          <w:b/>
          <w:sz w:val="28"/>
        </w:rPr>
        <w:lastRenderedPageBreak/>
        <w:t>Asset Utilisation</w:t>
      </w:r>
    </w:p>
    <w:p w14:paraId="318F55F3" w14:textId="77777777" w:rsidR="00350F71" w:rsidRPr="001830C0" w:rsidRDefault="00350F71" w:rsidP="00350F71">
      <w:pPr>
        <w:rPr>
          <w:rFonts w:ascii="Arial" w:hAnsi="Arial"/>
          <w:b/>
        </w:rPr>
      </w:pPr>
      <w:r w:rsidRPr="001830C0">
        <w:rPr>
          <w:rFonts w:ascii="Arial" w:hAnsi="Arial"/>
          <w:b/>
        </w:rPr>
        <w:t>Utilisation measurement</w:t>
      </w:r>
    </w:p>
    <w:p w14:paraId="76F220E1" w14:textId="77777777" w:rsidR="00657FD7" w:rsidRDefault="00835C58" w:rsidP="00657FD7">
      <w:pPr>
        <w:pStyle w:val="ListParagraph"/>
        <w:numPr>
          <w:ilvl w:val="0"/>
          <w:numId w:val="2"/>
        </w:numPr>
        <w:rPr>
          <w:rFonts w:ascii="Arial" w:hAnsi="Arial"/>
          <w:i/>
        </w:rPr>
      </w:pPr>
      <w:r w:rsidRPr="001830C0">
        <w:rPr>
          <w:rFonts w:ascii="Arial" w:hAnsi="Arial"/>
          <w:i/>
        </w:rPr>
        <w:t xml:space="preserve">Description of the metrics </w:t>
      </w:r>
      <w:r w:rsidR="00350F71" w:rsidRPr="001830C0">
        <w:rPr>
          <w:rFonts w:ascii="Arial" w:hAnsi="Arial"/>
          <w:i/>
        </w:rPr>
        <w:t xml:space="preserve">used by the agency to measure utilisation of its </w:t>
      </w:r>
      <w:r w:rsidR="00C32ACF" w:rsidRPr="0076062A">
        <w:rPr>
          <w:rFonts w:ascii="Arial" w:hAnsi="Arial" w:cs="Arial"/>
          <w:i/>
        </w:rPr>
        <w:t xml:space="preserve">real property </w:t>
      </w:r>
      <w:r w:rsidR="00350F71" w:rsidRPr="001830C0">
        <w:rPr>
          <w:rFonts w:ascii="Arial" w:hAnsi="Arial"/>
          <w:i/>
        </w:rPr>
        <w:t>asset base</w:t>
      </w:r>
      <w:r w:rsidR="00657FD7" w:rsidRPr="00657FD7">
        <w:rPr>
          <w:rFonts w:ascii="Arial" w:hAnsi="Arial"/>
          <w:i/>
        </w:rPr>
        <w:t xml:space="preserve"> </w:t>
      </w:r>
    </w:p>
    <w:p w14:paraId="504216AD" w14:textId="41E449EE" w:rsidR="00657FD7" w:rsidRPr="001830C0" w:rsidRDefault="00657FD7" w:rsidP="00657FD7">
      <w:pPr>
        <w:pStyle w:val="ListParagraph"/>
        <w:numPr>
          <w:ilvl w:val="0"/>
          <w:numId w:val="2"/>
        </w:numPr>
        <w:rPr>
          <w:rFonts w:ascii="Arial" w:hAnsi="Arial"/>
          <w:i/>
        </w:rPr>
      </w:pPr>
      <w:r w:rsidRPr="001830C0">
        <w:rPr>
          <w:rFonts w:ascii="Arial" w:hAnsi="Arial"/>
          <w:i/>
        </w:rPr>
        <w:t xml:space="preserve">Rationale for the usage of these metrics </w:t>
      </w:r>
    </w:p>
    <w:p w14:paraId="126CDB8B" w14:textId="77777777" w:rsidR="00657FD7" w:rsidRPr="001830C0" w:rsidRDefault="00657FD7" w:rsidP="00657FD7">
      <w:pPr>
        <w:pStyle w:val="ListParagraph"/>
        <w:numPr>
          <w:ilvl w:val="0"/>
          <w:numId w:val="2"/>
        </w:numPr>
        <w:rPr>
          <w:rFonts w:ascii="Arial" w:hAnsi="Arial"/>
          <w:i/>
        </w:rPr>
      </w:pPr>
      <w:r w:rsidRPr="001830C0">
        <w:rPr>
          <w:rFonts w:ascii="Arial" w:hAnsi="Arial"/>
          <w:i/>
        </w:rPr>
        <w:t>Targets or benchmarks where used by the agency</w:t>
      </w:r>
      <w:r w:rsidRPr="0076062A">
        <w:rPr>
          <w:rFonts w:ascii="Arial" w:hAnsi="Arial" w:cs="Arial"/>
          <w:i/>
        </w:rPr>
        <w:t xml:space="preserve"> (and any reference to where these benchmarks come from e.g. industry, other jurisdictions)</w:t>
      </w:r>
    </w:p>
    <w:p w14:paraId="62E12244" w14:textId="462E290F" w:rsidR="00350F71" w:rsidRPr="00657FD7" w:rsidRDefault="00657FD7" w:rsidP="00657FD7">
      <w:pPr>
        <w:pStyle w:val="ListParagraph"/>
        <w:numPr>
          <w:ilvl w:val="0"/>
          <w:numId w:val="2"/>
        </w:numPr>
        <w:rPr>
          <w:rFonts w:ascii="Arial" w:hAnsi="Arial"/>
          <w:i/>
        </w:rPr>
      </w:pPr>
      <w:r>
        <w:rPr>
          <w:rFonts w:ascii="Arial" w:hAnsi="Arial" w:cs="Arial"/>
          <w:i/>
        </w:rPr>
        <w:t>E</w:t>
      </w:r>
      <w:r w:rsidRPr="0076062A">
        <w:rPr>
          <w:rFonts w:ascii="Arial" w:hAnsi="Arial" w:cs="Arial"/>
          <w:i/>
        </w:rPr>
        <w:t>xisting</w:t>
      </w:r>
      <w:r w:rsidRPr="001830C0">
        <w:rPr>
          <w:rFonts w:ascii="Arial" w:hAnsi="Arial"/>
          <w:i/>
        </w:rPr>
        <w:t xml:space="preserve"> performance of the asset base against the metrics</w:t>
      </w:r>
    </w:p>
    <w:p w14:paraId="3303DE3B" w14:textId="4D7927C8" w:rsidR="00030012" w:rsidRDefault="00030012" w:rsidP="00030012">
      <w:pPr>
        <w:rPr>
          <w:rFonts w:ascii="Arial" w:hAnsi="Arial"/>
          <w:i/>
          <w:color w:val="0070C0"/>
        </w:rPr>
      </w:pPr>
      <w:r w:rsidRPr="00030012">
        <w:rPr>
          <w:rFonts w:ascii="Arial" w:hAnsi="Arial"/>
          <w:i/>
          <w:color w:val="0070C0"/>
        </w:rPr>
        <w:t>Please develop separate sections on utilisation measurement where management arrangements, property types, or performance metrics vary sig</w:t>
      </w:r>
      <w:r w:rsidR="00777CF8">
        <w:rPr>
          <w:rFonts w:ascii="Arial" w:hAnsi="Arial"/>
          <w:i/>
          <w:color w:val="0070C0"/>
        </w:rPr>
        <w:t>nificantly across the portfolio.</w:t>
      </w:r>
    </w:p>
    <w:p w14:paraId="2A950184" w14:textId="31791C05" w:rsidR="00E04D6D" w:rsidRDefault="00E04D6D" w:rsidP="00030012">
      <w:pPr>
        <w:rPr>
          <w:rFonts w:ascii="Arial" w:hAnsi="Arial"/>
          <w:i/>
          <w:color w:val="0070C0"/>
        </w:rPr>
      </w:pPr>
      <w:r>
        <w:rPr>
          <w:rFonts w:ascii="Arial" w:hAnsi="Arial"/>
          <w:i/>
          <w:color w:val="0070C0"/>
        </w:rPr>
        <w:t xml:space="preserve">For </w:t>
      </w:r>
      <w:r w:rsidR="008E6871">
        <w:rPr>
          <w:rFonts w:ascii="Arial" w:hAnsi="Arial"/>
          <w:i/>
          <w:color w:val="0070C0"/>
        </w:rPr>
        <w:t xml:space="preserve">specialised </w:t>
      </w:r>
      <w:r>
        <w:rPr>
          <w:rFonts w:ascii="Arial" w:hAnsi="Arial"/>
          <w:i/>
          <w:color w:val="0070C0"/>
        </w:rPr>
        <w:t>real property assets, tailored utilisation metrics may need to be created which are linked to service delivery and</w:t>
      </w:r>
      <w:r w:rsidR="008E6871">
        <w:rPr>
          <w:rFonts w:ascii="Arial" w:hAnsi="Arial"/>
          <w:i/>
          <w:color w:val="0070C0"/>
        </w:rPr>
        <w:t>/or</w:t>
      </w:r>
      <w:r>
        <w:rPr>
          <w:rFonts w:ascii="Arial" w:hAnsi="Arial"/>
          <w:i/>
          <w:color w:val="0070C0"/>
        </w:rPr>
        <w:t xml:space="preserve"> the specific asset type. These should be based on established benchmarks where possible.</w:t>
      </w:r>
    </w:p>
    <w:p w14:paraId="6C2ACAFB" w14:textId="38DCF897" w:rsidR="003D179B" w:rsidRDefault="003D179B" w:rsidP="00030012">
      <w:pPr>
        <w:rPr>
          <w:rFonts w:ascii="Arial" w:hAnsi="Arial"/>
          <w:i/>
          <w:color w:val="0070C0"/>
        </w:rPr>
      </w:pPr>
      <w:r>
        <w:rPr>
          <w:rFonts w:ascii="Arial" w:hAnsi="Arial"/>
          <w:i/>
          <w:color w:val="0070C0"/>
        </w:rPr>
        <w:t>Please provide this information in the following format:</w:t>
      </w:r>
    </w:p>
    <w:p w14:paraId="103997F1" w14:textId="3751B8D7" w:rsidR="00EE2335" w:rsidRPr="00D47844" w:rsidRDefault="00EE2335" w:rsidP="00030012">
      <w:pPr>
        <w:rPr>
          <w:rFonts w:ascii="Arial" w:hAnsi="Arial"/>
          <w:i/>
          <w:color w:val="0070C0"/>
          <w:u w:val="single"/>
        </w:rPr>
      </w:pPr>
      <w:r w:rsidRPr="00D47844">
        <w:rPr>
          <w:rFonts w:ascii="Arial" w:hAnsi="Arial"/>
          <w:i/>
          <w:color w:val="0070C0"/>
          <w:u w:val="single"/>
        </w:rPr>
        <w:t>Non-Specialised Real Property Assets</w:t>
      </w:r>
    </w:p>
    <w:p w14:paraId="608EFCB6" w14:textId="7CBEE613" w:rsidR="00E04D6D" w:rsidRDefault="00263768" w:rsidP="00857FF5">
      <w:pPr>
        <w:rPr>
          <w:rFonts w:ascii="Arial" w:hAnsi="Arial"/>
          <w:i/>
          <w:color w:val="0070C0"/>
        </w:rPr>
      </w:pPr>
      <w:r w:rsidRPr="00263768">
        <w:rPr>
          <w:noProof/>
          <w:lang w:eastAsia="en-AU"/>
        </w:rPr>
        <w:drawing>
          <wp:inline distT="0" distB="0" distL="0" distR="0" wp14:anchorId="50E01D9A" wp14:editId="2E9DD4AD">
            <wp:extent cx="5731510" cy="1539217"/>
            <wp:effectExtent l="0" t="0" r="254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539217"/>
                    </a:xfrm>
                    <a:prstGeom prst="rect">
                      <a:avLst/>
                    </a:prstGeom>
                    <a:noFill/>
                    <a:ln>
                      <a:noFill/>
                    </a:ln>
                  </pic:spPr>
                </pic:pic>
              </a:graphicData>
            </a:graphic>
          </wp:inline>
        </w:drawing>
      </w:r>
    </w:p>
    <w:p w14:paraId="6741310E" w14:textId="1B69D145" w:rsidR="00EE2335" w:rsidRPr="00D47844" w:rsidRDefault="00EE2335" w:rsidP="00640851">
      <w:pPr>
        <w:rPr>
          <w:rFonts w:ascii="Arial" w:hAnsi="Arial"/>
          <w:i/>
          <w:color w:val="0070C0"/>
          <w:u w:val="single"/>
        </w:rPr>
      </w:pPr>
      <w:r w:rsidRPr="00D47844">
        <w:rPr>
          <w:rFonts w:ascii="Arial" w:hAnsi="Arial"/>
          <w:i/>
          <w:color w:val="0070C0"/>
          <w:u w:val="single"/>
        </w:rPr>
        <w:t>Specialised Real Property Assets</w:t>
      </w:r>
    </w:p>
    <w:p w14:paraId="547D3D89" w14:textId="1C33463F" w:rsidR="00731958" w:rsidRPr="00731958" w:rsidRDefault="00263768" w:rsidP="00640851">
      <w:pPr>
        <w:rPr>
          <w:rFonts w:ascii="Arial" w:hAnsi="Arial"/>
          <w:i/>
          <w:color w:val="0070C0"/>
        </w:rPr>
      </w:pPr>
      <w:r w:rsidRPr="00263768">
        <w:rPr>
          <w:noProof/>
          <w:lang w:eastAsia="en-AU"/>
        </w:rPr>
        <w:drawing>
          <wp:inline distT="0" distB="0" distL="0" distR="0" wp14:anchorId="52A0A206" wp14:editId="4D32C577">
            <wp:extent cx="5731510" cy="1539217"/>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539217"/>
                    </a:xfrm>
                    <a:prstGeom prst="rect">
                      <a:avLst/>
                    </a:prstGeom>
                    <a:noFill/>
                    <a:ln>
                      <a:noFill/>
                    </a:ln>
                  </pic:spPr>
                </pic:pic>
              </a:graphicData>
            </a:graphic>
          </wp:inline>
        </w:drawing>
      </w:r>
    </w:p>
    <w:p w14:paraId="3443B391" w14:textId="77777777" w:rsidR="00E04D6D" w:rsidRPr="00F01E71" w:rsidRDefault="00E04D6D" w:rsidP="00E04D6D">
      <w:pPr>
        <w:rPr>
          <w:rFonts w:ascii="Arial" w:hAnsi="Arial"/>
          <w:i/>
          <w:color w:val="0070C0"/>
        </w:rPr>
      </w:pPr>
      <w:r w:rsidRPr="00F01E71">
        <w:rPr>
          <w:rFonts w:ascii="Arial" w:hAnsi="Arial"/>
          <w:i/>
          <w:color w:val="0070C0"/>
        </w:rPr>
        <w:t xml:space="preserve">Please provide </w:t>
      </w:r>
      <w:r>
        <w:rPr>
          <w:rFonts w:ascii="Arial" w:hAnsi="Arial"/>
          <w:i/>
          <w:color w:val="0070C0"/>
        </w:rPr>
        <w:t>information on data sources/owners, and the frequency of reporting and benchmark reviews.</w:t>
      </w:r>
    </w:p>
    <w:p w14:paraId="244C9FA3" w14:textId="40A6F0E8" w:rsidR="00E04D6D" w:rsidRDefault="00E04D6D" w:rsidP="00E04D6D">
      <w:pPr>
        <w:rPr>
          <w:rFonts w:ascii="Arial" w:hAnsi="Arial"/>
          <w:i/>
          <w:color w:val="0070C0"/>
        </w:rPr>
      </w:pPr>
      <w:r>
        <w:rPr>
          <w:rFonts w:ascii="Arial" w:hAnsi="Arial"/>
          <w:i/>
          <w:color w:val="0070C0"/>
        </w:rPr>
        <w:t xml:space="preserve">Please provide information on any efforts supporting material positive change in the utilisation of </w:t>
      </w:r>
      <w:r w:rsidR="00B336DF">
        <w:rPr>
          <w:rFonts w:ascii="Arial" w:hAnsi="Arial"/>
          <w:i/>
          <w:color w:val="0070C0"/>
        </w:rPr>
        <w:t>an</w:t>
      </w:r>
      <w:r>
        <w:rPr>
          <w:rFonts w:ascii="Arial" w:hAnsi="Arial"/>
          <w:i/>
          <w:color w:val="0070C0"/>
        </w:rPr>
        <w:t xml:space="preserve"> agency’s real property assets.</w:t>
      </w:r>
    </w:p>
    <w:p w14:paraId="0AC77FE2" w14:textId="77777777" w:rsidR="000F531E" w:rsidRPr="001830C0" w:rsidRDefault="000F531E" w:rsidP="00593E22">
      <w:pPr>
        <w:rPr>
          <w:rFonts w:ascii="Arial" w:hAnsi="Arial"/>
          <w:b/>
        </w:rPr>
      </w:pPr>
    </w:p>
    <w:p w14:paraId="5AA8AFB9" w14:textId="77777777" w:rsidR="00E36D9E" w:rsidRDefault="00E36D9E" w:rsidP="00593E22">
      <w:pPr>
        <w:rPr>
          <w:rFonts w:ascii="Arial" w:hAnsi="Arial"/>
          <w:b/>
        </w:rPr>
      </w:pPr>
    </w:p>
    <w:p w14:paraId="74651FB3" w14:textId="636ADBBC" w:rsidR="00593E22" w:rsidRPr="001830C0" w:rsidRDefault="00263768" w:rsidP="00593E22">
      <w:pPr>
        <w:rPr>
          <w:rFonts w:ascii="Arial" w:hAnsi="Arial"/>
          <w:b/>
        </w:rPr>
      </w:pPr>
      <w:r>
        <w:rPr>
          <w:rFonts w:ascii="Arial" w:hAnsi="Arial"/>
          <w:b/>
        </w:rPr>
        <w:t>Utilisation i</w:t>
      </w:r>
      <w:r w:rsidR="00593E22" w:rsidRPr="001830C0">
        <w:rPr>
          <w:rFonts w:ascii="Arial" w:hAnsi="Arial"/>
          <w:b/>
        </w:rPr>
        <w:t>mprovement plans</w:t>
      </w:r>
    </w:p>
    <w:p w14:paraId="667E09B7" w14:textId="2281C9A2" w:rsidR="00593E22" w:rsidRPr="004F01A7" w:rsidRDefault="00835C58" w:rsidP="00593E22">
      <w:pPr>
        <w:rPr>
          <w:rFonts w:ascii="Arial" w:hAnsi="Arial"/>
          <w:i/>
          <w:color w:val="0070C0"/>
        </w:rPr>
      </w:pPr>
      <w:r w:rsidRPr="004F01A7">
        <w:rPr>
          <w:rFonts w:ascii="Arial" w:hAnsi="Arial"/>
          <w:i/>
          <w:color w:val="0070C0"/>
        </w:rPr>
        <w:t>Outline of the</w:t>
      </w:r>
      <w:r w:rsidR="00593E22" w:rsidRPr="004F01A7">
        <w:rPr>
          <w:rFonts w:ascii="Arial" w:hAnsi="Arial"/>
          <w:i/>
          <w:color w:val="0070C0"/>
        </w:rPr>
        <w:t xml:space="preserve"> plans the agency ha</w:t>
      </w:r>
      <w:r w:rsidRPr="004F01A7">
        <w:rPr>
          <w:rFonts w:ascii="Arial" w:hAnsi="Arial"/>
          <w:i/>
          <w:color w:val="0070C0"/>
        </w:rPr>
        <w:t xml:space="preserve">s </w:t>
      </w:r>
      <w:r w:rsidR="00593E22" w:rsidRPr="004F01A7">
        <w:rPr>
          <w:rFonts w:ascii="Arial" w:hAnsi="Arial"/>
          <w:i/>
          <w:color w:val="0070C0"/>
        </w:rPr>
        <w:t>for addressing any identified areas of improved utilisation in its asset base</w:t>
      </w:r>
      <w:r w:rsidR="000F531E" w:rsidRPr="004F01A7">
        <w:rPr>
          <w:rFonts w:ascii="Arial" w:hAnsi="Arial"/>
          <w:i/>
          <w:color w:val="0070C0"/>
        </w:rPr>
        <w:t>.</w:t>
      </w:r>
    </w:p>
    <w:p w14:paraId="6C51268F" w14:textId="4955AABA" w:rsidR="00097F0E" w:rsidRDefault="00097F0E" w:rsidP="00097F0E">
      <w:pPr>
        <w:rPr>
          <w:rFonts w:ascii="Arial" w:hAnsi="Arial"/>
          <w:i/>
          <w:color w:val="0070C0"/>
        </w:rPr>
      </w:pPr>
      <w:r>
        <w:rPr>
          <w:rFonts w:ascii="Arial" w:hAnsi="Arial"/>
          <w:i/>
          <w:color w:val="0070C0"/>
        </w:rPr>
        <w:t xml:space="preserve">Please provide information on specific strategies currently being implemented to address underutilisation (at the Property </w:t>
      </w:r>
      <w:r w:rsidR="00263768">
        <w:rPr>
          <w:rFonts w:ascii="Arial" w:hAnsi="Arial"/>
          <w:i/>
          <w:color w:val="0070C0"/>
        </w:rPr>
        <w:t>Class</w:t>
      </w:r>
      <w:r>
        <w:rPr>
          <w:rFonts w:ascii="Arial" w:hAnsi="Arial"/>
          <w:i/>
          <w:color w:val="0070C0"/>
        </w:rPr>
        <w:t xml:space="preserve"> level). This could include initiatives such as the leasing of Specialised </w:t>
      </w:r>
      <w:r w:rsidR="006D3157">
        <w:rPr>
          <w:rFonts w:ascii="Arial" w:hAnsi="Arial"/>
          <w:i/>
          <w:color w:val="0070C0"/>
        </w:rPr>
        <w:t xml:space="preserve">space </w:t>
      </w:r>
      <w:r>
        <w:rPr>
          <w:rFonts w:ascii="Arial" w:hAnsi="Arial"/>
          <w:i/>
          <w:color w:val="0070C0"/>
        </w:rPr>
        <w:t xml:space="preserve">to third parties while </w:t>
      </w:r>
      <w:r w:rsidR="006D3157">
        <w:rPr>
          <w:rFonts w:ascii="Arial" w:hAnsi="Arial"/>
          <w:i/>
          <w:color w:val="0070C0"/>
        </w:rPr>
        <w:t xml:space="preserve">it is </w:t>
      </w:r>
      <w:r>
        <w:rPr>
          <w:rFonts w:ascii="Arial" w:hAnsi="Arial"/>
          <w:i/>
          <w:color w:val="0070C0"/>
        </w:rPr>
        <w:t>temporarily not required for service delivery.</w:t>
      </w:r>
    </w:p>
    <w:p w14:paraId="56275541" w14:textId="3CB7478B" w:rsidR="009A0E15" w:rsidRDefault="00097F0E" w:rsidP="000F531E">
      <w:pPr>
        <w:rPr>
          <w:rFonts w:ascii="Arial" w:hAnsi="Arial"/>
          <w:i/>
          <w:color w:val="0070C0"/>
        </w:rPr>
      </w:pPr>
      <w:r>
        <w:rPr>
          <w:rFonts w:ascii="Arial" w:hAnsi="Arial"/>
          <w:i/>
          <w:color w:val="0070C0"/>
        </w:rPr>
        <w:t>Additional information in relation to these efforts may include</w:t>
      </w:r>
      <w:r w:rsidR="00A15457">
        <w:rPr>
          <w:rFonts w:ascii="Arial" w:hAnsi="Arial"/>
          <w:i/>
          <w:color w:val="0070C0"/>
        </w:rPr>
        <w:t xml:space="preserve"> a change of</w:t>
      </w:r>
      <w:r w:rsidR="008020F1">
        <w:rPr>
          <w:rFonts w:ascii="Arial" w:hAnsi="Arial"/>
          <w:i/>
          <w:color w:val="0070C0"/>
        </w:rPr>
        <w:t>:</w:t>
      </w:r>
    </w:p>
    <w:p w14:paraId="3BC0C4E5" w14:textId="0A8A8728" w:rsidR="009A0E15" w:rsidRPr="000F531E" w:rsidRDefault="009A0E15" w:rsidP="000F531E">
      <w:pPr>
        <w:pStyle w:val="ListParagraph"/>
        <w:numPr>
          <w:ilvl w:val="0"/>
          <w:numId w:val="2"/>
        </w:numPr>
        <w:rPr>
          <w:rFonts w:ascii="Arial" w:hAnsi="Arial"/>
          <w:i/>
          <w:color w:val="0070C0"/>
        </w:rPr>
      </w:pPr>
      <w:r w:rsidRPr="000F531E">
        <w:rPr>
          <w:rFonts w:ascii="Arial" w:hAnsi="Arial"/>
          <w:i/>
          <w:color w:val="0070C0"/>
        </w:rPr>
        <w:t>approach</w:t>
      </w:r>
    </w:p>
    <w:p w14:paraId="01A5F21A" w14:textId="675A3449" w:rsidR="009A0E15" w:rsidRPr="000F531E" w:rsidRDefault="001C0AFD" w:rsidP="000F531E">
      <w:pPr>
        <w:pStyle w:val="ListParagraph"/>
        <w:numPr>
          <w:ilvl w:val="0"/>
          <w:numId w:val="2"/>
        </w:numPr>
        <w:rPr>
          <w:rFonts w:ascii="Arial" w:hAnsi="Arial"/>
          <w:i/>
          <w:color w:val="0070C0"/>
        </w:rPr>
      </w:pPr>
      <w:r w:rsidRPr="000F531E">
        <w:rPr>
          <w:rFonts w:ascii="Arial" w:hAnsi="Arial"/>
          <w:i/>
          <w:color w:val="0070C0"/>
        </w:rPr>
        <w:t>tools</w:t>
      </w:r>
    </w:p>
    <w:p w14:paraId="02E3E1A7" w14:textId="77777777" w:rsidR="009A0E15" w:rsidRPr="000F531E" w:rsidRDefault="001C0AFD" w:rsidP="000F531E">
      <w:pPr>
        <w:pStyle w:val="ListParagraph"/>
        <w:numPr>
          <w:ilvl w:val="0"/>
          <w:numId w:val="2"/>
        </w:numPr>
        <w:rPr>
          <w:rFonts w:ascii="Arial" w:hAnsi="Arial"/>
          <w:i/>
          <w:color w:val="0070C0"/>
        </w:rPr>
      </w:pPr>
      <w:r w:rsidRPr="000F531E">
        <w:rPr>
          <w:rFonts w:ascii="Arial" w:hAnsi="Arial"/>
          <w:i/>
          <w:color w:val="0070C0"/>
        </w:rPr>
        <w:t>reporting</w:t>
      </w:r>
    </w:p>
    <w:p w14:paraId="256CDE34" w14:textId="77777777" w:rsidR="009A0E15" w:rsidRPr="000F531E" w:rsidRDefault="001C0AFD" w:rsidP="000F531E">
      <w:pPr>
        <w:pStyle w:val="ListParagraph"/>
        <w:numPr>
          <w:ilvl w:val="0"/>
          <w:numId w:val="2"/>
        </w:numPr>
        <w:rPr>
          <w:rFonts w:ascii="Arial" w:hAnsi="Arial"/>
          <w:i/>
          <w:color w:val="0070C0"/>
        </w:rPr>
      </w:pPr>
      <w:r w:rsidRPr="000F531E">
        <w:rPr>
          <w:rFonts w:ascii="Arial" w:hAnsi="Arial"/>
          <w:i/>
          <w:color w:val="0070C0"/>
        </w:rPr>
        <w:t>resourcing</w:t>
      </w:r>
    </w:p>
    <w:p w14:paraId="45DBFB8F" w14:textId="637C7FAB" w:rsidR="009A0E15" w:rsidRPr="000F531E" w:rsidRDefault="00E679B7" w:rsidP="000F531E">
      <w:pPr>
        <w:pStyle w:val="ListParagraph"/>
        <w:numPr>
          <w:ilvl w:val="0"/>
          <w:numId w:val="2"/>
        </w:numPr>
        <w:rPr>
          <w:rFonts w:ascii="Arial" w:hAnsi="Arial"/>
          <w:i/>
          <w:color w:val="0070C0"/>
        </w:rPr>
      </w:pPr>
      <w:r w:rsidRPr="000F531E">
        <w:rPr>
          <w:rFonts w:ascii="Arial" w:hAnsi="Arial"/>
          <w:i/>
          <w:color w:val="0070C0"/>
        </w:rPr>
        <w:t>process</w:t>
      </w:r>
      <w:r w:rsidR="008020F1" w:rsidRPr="000F531E">
        <w:rPr>
          <w:rFonts w:ascii="Arial" w:hAnsi="Arial"/>
          <w:i/>
          <w:color w:val="0070C0"/>
        </w:rPr>
        <w:t>es</w:t>
      </w:r>
    </w:p>
    <w:p w14:paraId="2276DDC0" w14:textId="77777777" w:rsidR="009A0E15" w:rsidRPr="000F531E" w:rsidRDefault="009A0E15" w:rsidP="000F531E">
      <w:pPr>
        <w:pStyle w:val="ListParagraph"/>
        <w:numPr>
          <w:ilvl w:val="0"/>
          <w:numId w:val="2"/>
        </w:numPr>
        <w:rPr>
          <w:rFonts w:ascii="Arial" w:hAnsi="Arial"/>
          <w:i/>
          <w:color w:val="0070C0"/>
        </w:rPr>
      </w:pPr>
      <w:r w:rsidRPr="000F531E">
        <w:rPr>
          <w:rFonts w:ascii="Arial" w:hAnsi="Arial"/>
          <w:i/>
          <w:color w:val="0070C0"/>
        </w:rPr>
        <w:t>transfer of responsibilities</w:t>
      </w:r>
    </w:p>
    <w:p w14:paraId="77F76044" w14:textId="00C80662" w:rsidR="008020F1" w:rsidRPr="000F531E" w:rsidRDefault="008020F1" w:rsidP="000F531E">
      <w:pPr>
        <w:pStyle w:val="ListParagraph"/>
        <w:numPr>
          <w:ilvl w:val="0"/>
          <w:numId w:val="2"/>
        </w:numPr>
        <w:rPr>
          <w:rFonts w:ascii="Arial" w:hAnsi="Arial"/>
          <w:i/>
          <w:color w:val="0070C0"/>
        </w:rPr>
      </w:pPr>
      <w:r w:rsidRPr="000F531E">
        <w:rPr>
          <w:rFonts w:ascii="Arial" w:hAnsi="Arial"/>
          <w:i/>
          <w:color w:val="0070C0"/>
        </w:rPr>
        <w:t>delivery model</w:t>
      </w:r>
    </w:p>
    <w:p w14:paraId="1B6CBFFE" w14:textId="77777777" w:rsidR="00D51A4B" w:rsidRPr="000F531E" w:rsidRDefault="008020F1" w:rsidP="000F531E">
      <w:pPr>
        <w:pStyle w:val="ListParagraph"/>
        <w:numPr>
          <w:ilvl w:val="0"/>
          <w:numId w:val="2"/>
        </w:numPr>
        <w:rPr>
          <w:rFonts w:ascii="Arial" w:hAnsi="Arial"/>
          <w:i/>
          <w:color w:val="0070C0"/>
        </w:rPr>
      </w:pPr>
      <w:r w:rsidRPr="000F531E">
        <w:rPr>
          <w:rFonts w:ascii="Arial" w:hAnsi="Arial"/>
          <w:i/>
          <w:color w:val="0070C0"/>
        </w:rPr>
        <w:t>portfolio strategy</w:t>
      </w:r>
    </w:p>
    <w:p w14:paraId="57113B02" w14:textId="77777777" w:rsidR="00D51A4B" w:rsidRPr="000F531E" w:rsidRDefault="00D51A4B" w:rsidP="000F531E">
      <w:pPr>
        <w:pStyle w:val="ListParagraph"/>
        <w:numPr>
          <w:ilvl w:val="0"/>
          <w:numId w:val="2"/>
        </w:numPr>
        <w:rPr>
          <w:rFonts w:ascii="Arial" w:hAnsi="Arial"/>
          <w:i/>
          <w:color w:val="0070C0"/>
        </w:rPr>
      </w:pPr>
      <w:r w:rsidRPr="000F531E">
        <w:rPr>
          <w:rFonts w:ascii="Arial" w:hAnsi="Arial"/>
          <w:i/>
          <w:color w:val="0070C0"/>
        </w:rPr>
        <w:t>timing</w:t>
      </w:r>
    </w:p>
    <w:p w14:paraId="58E5B4B7" w14:textId="19297B11" w:rsidR="001C0AFD" w:rsidRPr="000F531E" w:rsidRDefault="00D51A4B" w:rsidP="000F531E">
      <w:pPr>
        <w:pStyle w:val="ListParagraph"/>
        <w:numPr>
          <w:ilvl w:val="0"/>
          <w:numId w:val="2"/>
        </w:numPr>
        <w:rPr>
          <w:rFonts w:ascii="Arial" w:hAnsi="Arial"/>
          <w:i/>
          <w:color w:val="0070C0"/>
        </w:rPr>
      </w:pPr>
      <w:r w:rsidRPr="000F531E">
        <w:rPr>
          <w:rFonts w:ascii="Arial" w:hAnsi="Arial"/>
          <w:i/>
          <w:color w:val="0070C0"/>
        </w:rPr>
        <w:t>targets</w:t>
      </w:r>
    </w:p>
    <w:p w14:paraId="0C479CB5" w14:textId="77777777" w:rsidR="00350F71" w:rsidRPr="001830C0" w:rsidRDefault="00350F71">
      <w:pPr>
        <w:rPr>
          <w:rFonts w:ascii="Arial" w:hAnsi="Arial"/>
          <w:b/>
        </w:rPr>
      </w:pPr>
      <w:r w:rsidRPr="001830C0">
        <w:rPr>
          <w:rFonts w:ascii="Arial" w:hAnsi="Arial"/>
          <w:b/>
        </w:rPr>
        <w:br w:type="page"/>
      </w:r>
    </w:p>
    <w:p w14:paraId="32537C75" w14:textId="6F97EE64" w:rsidR="001741FE" w:rsidRPr="001830C0" w:rsidRDefault="006C03B7">
      <w:pPr>
        <w:rPr>
          <w:rFonts w:ascii="Arial" w:hAnsi="Arial"/>
          <w:b/>
          <w:sz w:val="28"/>
        </w:rPr>
      </w:pPr>
      <w:r>
        <w:rPr>
          <w:rFonts w:ascii="Arial" w:hAnsi="Arial"/>
          <w:b/>
          <w:sz w:val="28"/>
        </w:rPr>
        <w:lastRenderedPageBreak/>
        <w:t>Asset Recycling</w:t>
      </w:r>
    </w:p>
    <w:p w14:paraId="47DA70E4" w14:textId="77777777" w:rsidR="00350F71" w:rsidRPr="001830C0" w:rsidRDefault="00350F71" w:rsidP="0006286B">
      <w:pPr>
        <w:rPr>
          <w:rFonts w:ascii="Arial" w:hAnsi="Arial"/>
          <w:b/>
        </w:rPr>
      </w:pPr>
      <w:r w:rsidRPr="001830C0">
        <w:rPr>
          <w:rFonts w:ascii="Arial" w:hAnsi="Arial"/>
          <w:b/>
        </w:rPr>
        <w:t>Disposal strategy</w:t>
      </w:r>
    </w:p>
    <w:p w14:paraId="2229B33F" w14:textId="77777777" w:rsidR="0006286B" w:rsidRPr="001830C0" w:rsidRDefault="001959F0" w:rsidP="0006286B">
      <w:pPr>
        <w:rPr>
          <w:rFonts w:ascii="Arial" w:hAnsi="Arial"/>
          <w:i/>
        </w:rPr>
      </w:pPr>
      <w:r w:rsidRPr="001830C0">
        <w:rPr>
          <w:rFonts w:ascii="Arial" w:hAnsi="Arial"/>
          <w:i/>
        </w:rPr>
        <w:t xml:space="preserve">Description of </w:t>
      </w:r>
      <w:r w:rsidR="00350F71" w:rsidRPr="001830C0">
        <w:rPr>
          <w:rFonts w:ascii="Arial" w:hAnsi="Arial"/>
          <w:i/>
        </w:rPr>
        <w:t xml:space="preserve">agency approach to portfolio optimisation and how disposals </w:t>
      </w:r>
      <w:r w:rsidRPr="001830C0">
        <w:rPr>
          <w:rFonts w:ascii="Arial" w:hAnsi="Arial"/>
          <w:i/>
        </w:rPr>
        <w:t>are identified</w:t>
      </w:r>
      <w:r w:rsidR="00350F71" w:rsidRPr="001830C0">
        <w:rPr>
          <w:rFonts w:ascii="Arial" w:hAnsi="Arial"/>
          <w:i/>
        </w:rPr>
        <w:t xml:space="preserve"> by the agency, including:</w:t>
      </w:r>
    </w:p>
    <w:p w14:paraId="34CE3840" w14:textId="77777777" w:rsidR="00350F71" w:rsidRPr="001830C0" w:rsidRDefault="00350F71" w:rsidP="00350F71">
      <w:pPr>
        <w:pStyle w:val="ListParagraph"/>
        <w:numPr>
          <w:ilvl w:val="0"/>
          <w:numId w:val="1"/>
        </w:numPr>
        <w:rPr>
          <w:rFonts w:ascii="Arial" w:hAnsi="Arial"/>
          <w:i/>
        </w:rPr>
      </w:pPr>
      <w:r w:rsidRPr="001830C0">
        <w:rPr>
          <w:rFonts w:ascii="Arial" w:hAnsi="Arial"/>
          <w:i/>
        </w:rPr>
        <w:t>Factors for identifying surplus or under-utilised property</w:t>
      </w:r>
    </w:p>
    <w:p w14:paraId="6650CA36" w14:textId="77777777" w:rsidR="001959F0" w:rsidRPr="001830C0" w:rsidRDefault="001959F0" w:rsidP="00350F71">
      <w:pPr>
        <w:pStyle w:val="ListParagraph"/>
        <w:numPr>
          <w:ilvl w:val="0"/>
          <w:numId w:val="1"/>
        </w:numPr>
        <w:rPr>
          <w:rFonts w:ascii="Arial" w:hAnsi="Arial"/>
          <w:i/>
        </w:rPr>
      </w:pPr>
      <w:r w:rsidRPr="001830C0">
        <w:rPr>
          <w:rFonts w:ascii="Arial" w:hAnsi="Arial"/>
          <w:i/>
        </w:rPr>
        <w:t>Outline of asset types critical to core service delivery and any link to disposal plans for non-core asset types</w:t>
      </w:r>
    </w:p>
    <w:p w14:paraId="446A6716" w14:textId="77777777" w:rsidR="00350F71" w:rsidRPr="001830C0" w:rsidRDefault="00350F71" w:rsidP="00350F71">
      <w:pPr>
        <w:pStyle w:val="ListParagraph"/>
        <w:numPr>
          <w:ilvl w:val="0"/>
          <w:numId w:val="1"/>
        </w:numPr>
        <w:rPr>
          <w:rFonts w:ascii="Arial" w:hAnsi="Arial"/>
          <w:i/>
        </w:rPr>
      </w:pPr>
      <w:r w:rsidRPr="001830C0">
        <w:rPr>
          <w:rFonts w:ascii="Arial" w:hAnsi="Arial"/>
          <w:i/>
        </w:rPr>
        <w:t>Link to service delivery strategy and reasons for holding or disposing property due to service impacts</w:t>
      </w:r>
    </w:p>
    <w:p w14:paraId="41019F4B" w14:textId="23FA1282" w:rsidR="00350F71" w:rsidRDefault="00816E31" w:rsidP="0006286B">
      <w:pPr>
        <w:pStyle w:val="ListParagraph"/>
        <w:numPr>
          <w:ilvl w:val="0"/>
          <w:numId w:val="1"/>
        </w:numPr>
        <w:rPr>
          <w:rFonts w:ascii="Arial" w:hAnsi="Arial"/>
          <w:i/>
        </w:rPr>
      </w:pPr>
      <w:r>
        <w:rPr>
          <w:rFonts w:ascii="Arial" w:hAnsi="Arial" w:cs="Arial"/>
          <w:i/>
        </w:rPr>
        <w:t>Asset divestment</w:t>
      </w:r>
      <w:r w:rsidR="00350F71" w:rsidRPr="001830C0">
        <w:rPr>
          <w:rFonts w:ascii="Arial" w:hAnsi="Arial"/>
          <w:i/>
        </w:rPr>
        <w:t xml:space="preserve"> targets for the agency, either internal or external</w:t>
      </w:r>
    </w:p>
    <w:p w14:paraId="2B7BC9B8" w14:textId="55386F05" w:rsidR="00D910C0" w:rsidRDefault="00B67C2E" w:rsidP="00A84327">
      <w:pPr>
        <w:rPr>
          <w:rFonts w:ascii="Arial" w:hAnsi="Arial"/>
          <w:i/>
          <w:color w:val="0070C0"/>
        </w:rPr>
      </w:pPr>
      <w:r>
        <w:rPr>
          <w:rFonts w:ascii="Arial" w:hAnsi="Arial"/>
          <w:i/>
          <w:color w:val="0070C0"/>
        </w:rPr>
        <w:t>Please o</w:t>
      </w:r>
      <w:r w:rsidRPr="007021E2">
        <w:rPr>
          <w:rFonts w:ascii="Arial" w:hAnsi="Arial"/>
          <w:i/>
          <w:color w:val="0070C0"/>
        </w:rPr>
        <w:t xml:space="preserve">utline </w:t>
      </w:r>
      <w:r>
        <w:rPr>
          <w:rFonts w:ascii="Arial" w:hAnsi="Arial"/>
          <w:i/>
          <w:color w:val="0070C0"/>
        </w:rPr>
        <w:t xml:space="preserve">the proactive strategies, frameworks or processes the agency is implementing to unlock surplus properties not required for service delivery, beyond those already identified as part of existing disposal programs. This should include information on the key </w:t>
      </w:r>
      <w:r w:rsidRPr="00824573">
        <w:rPr>
          <w:rFonts w:ascii="Arial" w:hAnsi="Arial"/>
          <w:i/>
          <w:color w:val="0070C0"/>
        </w:rPr>
        <w:t>driver</w:t>
      </w:r>
      <w:r>
        <w:rPr>
          <w:rFonts w:ascii="Arial" w:hAnsi="Arial"/>
          <w:i/>
          <w:color w:val="0070C0"/>
        </w:rPr>
        <w:t>s</w:t>
      </w:r>
      <w:r w:rsidRPr="00824573">
        <w:rPr>
          <w:rFonts w:ascii="Arial" w:hAnsi="Arial"/>
          <w:i/>
          <w:color w:val="0070C0"/>
        </w:rPr>
        <w:t xml:space="preserve"> of the</w:t>
      </w:r>
      <w:r>
        <w:rPr>
          <w:rFonts w:ascii="Arial" w:hAnsi="Arial"/>
          <w:i/>
          <w:color w:val="0070C0"/>
        </w:rPr>
        <w:t xml:space="preserve">se initiatives and the </w:t>
      </w:r>
      <w:r w:rsidRPr="00824573">
        <w:rPr>
          <w:rFonts w:ascii="Arial" w:hAnsi="Arial"/>
          <w:i/>
          <w:color w:val="0070C0"/>
        </w:rPr>
        <w:t>departmen</w:t>
      </w:r>
      <w:r>
        <w:rPr>
          <w:rFonts w:ascii="Arial" w:hAnsi="Arial"/>
          <w:i/>
          <w:color w:val="0070C0"/>
        </w:rPr>
        <w:t>t</w:t>
      </w:r>
      <w:r w:rsidRPr="00824573">
        <w:rPr>
          <w:rFonts w:ascii="Arial" w:hAnsi="Arial"/>
          <w:i/>
          <w:color w:val="0070C0"/>
        </w:rPr>
        <w:t xml:space="preserve">s responsible for </w:t>
      </w:r>
      <w:r>
        <w:rPr>
          <w:rFonts w:ascii="Arial" w:hAnsi="Arial"/>
          <w:i/>
          <w:color w:val="0070C0"/>
        </w:rPr>
        <w:t>managing them.</w:t>
      </w:r>
      <w:r w:rsidR="00B66409">
        <w:rPr>
          <w:rFonts w:ascii="Arial" w:hAnsi="Arial"/>
          <w:i/>
          <w:color w:val="0070C0"/>
        </w:rPr>
        <w:t xml:space="preserve"> </w:t>
      </w:r>
      <w:r w:rsidR="00765B1D">
        <w:rPr>
          <w:rFonts w:ascii="Arial" w:hAnsi="Arial"/>
          <w:i/>
          <w:color w:val="0070C0"/>
        </w:rPr>
        <w:t>Please p</w:t>
      </w:r>
      <w:r w:rsidR="00E679B7" w:rsidRPr="00E679B7">
        <w:rPr>
          <w:rFonts w:ascii="Arial" w:hAnsi="Arial"/>
          <w:i/>
          <w:color w:val="0070C0"/>
        </w:rPr>
        <w:t xml:space="preserve">rovide </w:t>
      </w:r>
      <w:r w:rsidR="00765B1D">
        <w:rPr>
          <w:rFonts w:ascii="Arial" w:hAnsi="Arial"/>
          <w:i/>
          <w:color w:val="0070C0"/>
        </w:rPr>
        <w:t xml:space="preserve">an </w:t>
      </w:r>
      <w:r w:rsidR="00E679B7" w:rsidRPr="00E679B7">
        <w:rPr>
          <w:rFonts w:ascii="Arial" w:hAnsi="Arial"/>
          <w:i/>
          <w:color w:val="0070C0"/>
        </w:rPr>
        <w:t xml:space="preserve">overview of existing disposal </w:t>
      </w:r>
      <w:r w:rsidR="00D910C0">
        <w:rPr>
          <w:rFonts w:ascii="Arial" w:hAnsi="Arial"/>
          <w:i/>
          <w:color w:val="0070C0"/>
        </w:rPr>
        <w:t xml:space="preserve">programs. Detail </w:t>
      </w:r>
      <w:r w:rsidR="00C203FF">
        <w:rPr>
          <w:rFonts w:ascii="Arial" w:hAnsi="Arial"/>
          <w:i/>
          <w:color w:val="0070C0"/>
        </w:rPr>
        <w:t xml:space="preserve">should </w:t>
      </w:r>
      <w:r w:rsidR="00D910C0">
        <w:rPr>
          <w:rFonts w:ascii="Arial" w:hAnsi="Arial"/>
          <w:i/>
          <w:color w:val="0070C0"/>
        </w:rPr>
        <w:t>include</w:t>
      </w:r>
      <w:r w:rsidR="00C203FF">
        <w:rPr>
          <w:rFonts w:ascii="Arial" w:hAnsi="Arial"/>
          <w:i/>
          <w:color w:val="0070C0"/>
        </w:rPr>
        <w:t xml:space="preserve"> at a minimum</w:t>
      </w:r>
      <w:r w:rsidR="00D910C0">
        <w:rPr>
          <w:rFonts w:ascii="Arial" w:hAnsi="Arial"/>
          <w:i/>
          <w:color w:val="0070C0"/>
        </w:rPr>
        <w:t>:</w:t>
      </w:r>
    </w:p>
    <w:p w14:paraId="7D5EF41A" w14:textId="26708879" w:rsidR="00D910C0" w:rsidRDefault="005A36FE" w:rsidP="00D910C0">
      <w:pPr>
        <w:pStyle w:val="ListParagraph"/>
        <w:numPr>
          <w:ilvl w:val="0"/>
          <w:numId w:val="2"/>
        </w:numPr>
        <w:rPr>
          <w:rFonts w:ascii="Arial" w:hAnsi="Arial"/>
          <w:i/>
          <w:color w:val="0070C0"/>
        </w:rPr>
      </w:pPr>
      <w:r>
        <w:rPr>
          <w:rFonts w:ascii="Arial" w:hAnsi="Arial"/>
          <w:i/>
          <w:color w:val="0070C0"/>
        </w:rPr>
        <w:t xml:space="preserve">value of disposals by year, at least covering the Budget and </w:t>
      </w:r>
      <w:r w:rsidR="00C203FF">
        <w:rPr>
          <w:rFonts w:ascii="Arial" w:hAnsi="Arial"/>
          <w:i/>
          <w:color w:val="0070C0"/>
        </w:rPr>
        <w:t xml:space="preserve">Forward </w:t>
      </w:r>
      <w:r>
        <w:rPr>
          <w:rFonts w:ascii="Arial" w:hAnsi="Arial"/>
          <w:i/>
          <w:color w:val="0070C0"/>
        </w:rPr>
        <w:t>Estimates period</w:t>
      </w:r>
      <w:r w:rsidR="00C203FF">
        <w:rPr>
          <w:rFonts w:ascii="Arial" w:hAnsi="Arial"/>
          <w:i/>
          <w:color w:val="0070C0"/>
        </w:rPr>
        <w:t>;</w:t>
      </w:r>
    </w:p>
    <w:p w14:paraId="735C8363" w14:textId="2FB17E82" w:rsidR="00D910C0" w:rsidRDefault="005A36FE" w:rsidP="00D910C0">
      <w:pPr>
        <w:pStyle w:val="ListParagraph"/>
        <w:numPr>
          <w:ilvl w:val="0"/>
          <w:numId w:val="2"/>
        </w:numPr>
        <w:rPr>
          <w:rFonts w:ascii="Arial" w:hAnsi="Arial"/>
          <w:i/>
          <w:color w:val="0070C0"/>
        </w:rPr>
      </w:pPr>
      <w:r>
        <w:rPr>
          <w:rFonts w:ascii="Arial" w:hAnsi="Arial"/>
          <w:i/>
          <w:color w:val="0070C0"/>
        </w:rPr>
        <w:t>list of properties to be disposed including address, property type, value and expected disposal year</w:t>
      </w:r>
      <w:r w:rsidR="00C203FF">
        <w:rPr>
          <w:rFonts w:ascii="Arial" w:hAnsi="Arial"/>
          <w:i/>
          <w:color w:val="0070C0"/>
        </w:rPr>
        <w:t>;</w:t>
      </w:r>
    </w:p>
    <w:p w14:paraId="3B2D75F8" w14:textId="463054CF" w:rsidR="00D910C0" w:rsidRDefault="005A36FE" w:rsidP="00D910C0">
      <w:pPr>
        <w:pStyle w:val="ListParagraph"/>
        <w:numPr>
          <w:ilvl w:val="0"/>
          <w:numId w:val="2"/>
        </w:numPr>
        <w:rPr>
          <w:rFonts w:ascii="Arial" w:hAnsi="Arial"/>
          <w:i/>
          <w:color w:val="0070C0"/>
        </w:rPr>
      </w:pPr>
      <w:r>
        <w:rPr>
          <w:rFonts w:ascii="Arial" w:hAnsi="Arial"/>
          <w:i/>
          <w:color w:val="0070C0"/>
        </w:rPr>
        <w:t xml:space="preserve">rationale for disposal and current status (e.g. </w:t>
      </w:r>
      <w:r w:rsidR="00C203FF">
        <w:rPr>
          <w:rFonts w:ascii="Arial" w:hAnsi="Arial"/>
          <w:i/>
          <w:color w:val="0070C0"/>
        </w:rPr>
        <w:t>approved</w:t>
      </w:r>
      <w:r>
        <w:rPr>
          <w:rFonts w:ascii="Arial" w:hAnsi="Arial"/>
          <w:i/>
          <w:color w:val="0070C0"/>
        </w:rPr>
        <w:t>)</w:t>
      </w:r>
      <w:r w:rsidR="00C203FF">
        <w:rPr>
          <w:rFonts w:ascii="Arial" w:hAnsi="Arial"/>
          <w:i/>
          <w:color w:val="0070C0"/>
        </w:rPr>
        <w:t>;</w:t>
      </w:r>
    </w:p>
    <w:p w14:paraId="136DCEE4" w14:textId="3EF9A1EE" w:rsidR="00D910C0" w:rsidRDefault="00E679B7" w:rsidP="00D910C0">
      <w:pPr>
        <w:pStyle w:val="ListParagraph"/>
        <w:numPr>
          <w:ilvl w:val="0"/>
          <w:numId w:val="2"/>
        </w:numPr>
        <w:rPr>
          <w:rFonts w:ascii="Arial" w:hAnsi="Arial"/>
          <w:i/>
          <w:color w:val="0070C0"/>
        </w:rPr>
      </w:pPr>
      <w:r w:rsidRPr="00E679B7">
        <w:rPr>
          <w:rFonts w:ascii="Arial" w:hAnsi="Arial"/>
          <w:i/>
          <w:color w:val="0070C0"/>
        </w:rPr>
        <w:t>bottlenecks or</w:t>
      </w:r>
      <w:r w:rsidR="00D910C0">
        <w:rPr>
          <w:rFonts w:ascii="Arial" w:hAnsi="Arial"/>
          <w:i/>
          <w:color w:val="0070C0"/>
        </w:rPr>
        <w:t xml:space="preserve"> various hurdles inhibiting disposals</w:t>
      </w:r>
      <w:r w:rsidR="00C203FF">
        <w:rPr>
          <w:rFonts w:ascii="Arial" w:hAnsi="Arial"/>
          <w:i/>
          <w:color w:val="0070C0"/>
        </w:rPr>
        <w:t>; and</w:t>
      </w:r>
    </w:p>
    <w:p w14:paraId="5F10D5BE" w14:textId="09C5EE0C" w:rsidR="00E679B7" w:rsidRPr="00E679B7" w:rsidRDefault="00562059" w:rsidP="00D910C0">
      <w:pPr>
        <w:pStyle w:val="ListParagraph"/>
        <w:numPr>
          <w:ilvl w:val="0"/>
          <w:numId w:val="2"/>
        </w:numPr>
        <w:rPr>
          <w:rFonts w:ascii="Arial" w:hAnsi="Arial"/>
          <w:i/>
          <w:color w:val="0070C0"/>
        </w:rPr>
      </w:pPr>
      <w:r>
        <w:rPr>
          <w:rFonts w:ascii="Arial" w:hAnsi="Arial"/>
          <w:i/>
          <w:color w:val="0070C0"/>
        </w:rPr>
        <w:t xml:space="preserve">proposed </w:t>
      </w:r>
      <w:r w:rsidR="00765B1D">
        <w:rPr>
          <w:rFonts w:ascii="Arial" w:hAnsi="Arial"/>
          <w:i/>
          <w:color w:val="0070C0"/>
        </w:rPr>
        <w:t>use of funds</w:t>
      </w:r>
      <w:r w:rsidR="00C203FF">
        <w:rPr>
          <w:rFonts w:ascii="Arial" w:hAnsi="Arial"/>
          <w:i/>
          <w:color w:val="0070C0"/>
        </w:rPr>
        <w:t>.</w:t>
      </w:r>
    </w:p>
    <w:p w14:paraId="6B3666CB" w14:textId="0254E92F" w:rsidR="00E679B7" w:rsidRPr="00E679B7" w:rsidRDefault="006A7C4C" w:rsidP="00A84327">
      <w:pPr>
        <w:rPr>
          <w:rFonts w:ascii="Arial" w:hAnsi="Arial"/>
          <w:i/>
          <w:color w:val="0070C0"/>
        </w:rPr>
      </w:pPr>
      <w:r w:rsidRPr="006A7C4C">
        <w:rPr>
          <w:noProof/>
          <w:lang w:eastAsia="en-AU"/>
        </w:rPr>
        <w:drawing>
          <wp:inline distT="0" distB="0" distL="0" distR="0" wp14:anchorId="0337774D" wp14:editId="462AB953">
            <wp:extent cx="4306936" cy="1769806"/>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1334" cy="1771613"/>
                    </a:xfrm>
                    <a:prstGeom prst="rect">
                      <a:avLst/>
                    </a:prstGeom>
                    <a:noFill/>
                    <a:ln>
                      <a:noFill/>
                    </a:ln>
                  </pic:spPr>
                </pic:pic>
              </a:graphicData>
            </a:graphic>
          </wp:inline>
        </w:drawing>
      </w:r>
    </w:p>
    <w:p w14:paraId="41A990E7" w14:textId="32F8592F" w:rsidR="00CC6D91" w:rsidRDefault="00CC6D91" w:rsidP="0006286B">
      <w:pPr>
        <w:rPr>
          <w:rFonts w:ascii="Arial" w:hAnsi="Arial"/>
          <w:i/>
          <w:color w:val="0070C0"/>
        </w:rPr>
      </w:pPr>
      <w:r>
        <w:rPr>
          <w:rFonts w:ascii="Arial" w:hAnsi="Arial"/>
          <w:i/>
          <w:color w:val="0070C0"/>
        </w:rPr>
        <w:t xml:space="preserve">Please include progress against committed </w:t>
      </w:r>
      <w:r w:rsidR="00D83B29">
        <w:rPr>
          <w:rFonts w:ascii="Arial" w:hAnsi="Arial"/>
          <w:i/>
          <w:color w:val="0070C0"/>
        </w:rPr>
        <w:t xml:space="preserve">agency </w:t>
      </w:r>
      <w:r>
        <w:rPr>
          <w:rFonts w:ascii="Arial" w:hAnsi="Arial"/>
          <w:i/>
          <w:color w:val="0070C0"/>
        </w:rPr>
        <w:t>disposal</w:t>
      </w:r>
      <w:r w:rsidR="00D83B29">
        <w:rPr>
          <w:rFonts w:ascii="Arial" w:hAnsi="Arial"/>
          <w:i/>
          <w:color w:val="0070C0"/>
        </w:rPr>
        <w:t xml:space="preserve"> targets </w:t>
      </w:r>
      <w:r>
        <w:rPr>
          <w:rFonts w:ascii="Arial" w:hAnsi="Arial"/>
          <w:i/>
          <w:color w:val="0070C0"/>
        </w:rPr>
        <w:t xml:space="preserve">and any </w:t>
      </w:r>
      <w:r w:rsidR="00D83B29">
        <w:rPr>
          <w:rFonts w:ascii="Arial" w:hAnsi="Arial"/>
          <w:i/>
          <w:color w:val="0070C0"/>
        </w:rPr>
        <w:t xml:space="preserve">other </w:t>
      </w:r>
      <w:r>
        <w:rPr>
          <w:rFonts w:ascii="Arial" w:hAnsi="Arial"/>
          <w:i/>
          <w:color w:val="0070C0"/>
        </w:rPr>
        <w:t>relevant government targets.</w:t>
      </w:r>
    </w:p>
    <w:p w14:paraId="53D9ADC1" w14:textId="77777777" w:rsidR="00E36D9E" w:rsidRDefault="00E36D9E" w:rsidP="0006286B">
      <w:pPr>
        <w:rPr>
          <w:rFonts w:ascii="Arial" w:hAnsi="Arial"/>
          <w:b/>
        </w:rPr>
      </w:pPr>
    </w:p>
    <w:p w14:paraId="4EAFCBBC" w14:textId="77777777" w:rsidR="00E36D9E" w:rsidRDefault="00E36D9E" w:rsidP="0006286B">
      <w:pPr>
        <w:rPr>
          <w:rFonts w:ascii="Arial" w:hAnsi="Arial"/>
          <w:b/>
        </w:rPr>
      </w:pPr>
    </w:p>
    <w:p w14:paraId="4C23093F" w14:textId="77777777" w:rsidR="00E36D9E" w:rsidRDefault="00E36D9E" w:rsidP="0006286B">
      <w:pPr>
        <w:rPr>
          <w:rFonts w:ascii="Arial" w:hAnsi="Arial"/>
          <w:b/>
        </w:rPr>
      </w:pPr>
    </w:p>
    <w:p w14:paraId="697F9884" w14:textId="77777777" w:rsidR="00E36D9E" w:rsidRDefault="00E36D9E" w:rsidP="0006286B">
      <w:pPr>
        <w:rPr>
          <w:rFonts w:ascii="Arial" w:hAnsi="Arial"/>
          <w:b/>
        </w:rPr>
      </w:pPr>
    </w:p>
    <w:p w14:paraId="0582A469" w14:textId="77777777" w:rsidR="00E36D9E" w:rsidRDefault="00E36D9E" w:rsidP="0006286B">
      <w:pPr>
        <w:rPr>
          <w:rFonts w:ascii="Arial" w:hAnsi="Arial"/>
          <w:b/>
        </w:rPr>
      </w:pPr>
    </w:p>
    <w:p w14:paraId="62FD5A02" w14:textId="2F3E08CC" w:rsidR="00350F71" w:rsidRPr="001830C0" w:rsidRDefault="00B66409" w:rsidP="0006286B">
      <w:pPr>
        <w:rPr>
          <w:rFonts w:ascii="Arial" w:hAnsi="Arial"/>
          <w:b/>
        </w:rPr>
      </w:pPr>
      <w:r>
        <w:rPr>
          <w:rFonts w:ascii="Arial" w:hAnsi="Arial"/>
          <w:b/>
        </w:rPr>
        <w:lastRenderedPageBreak/>
        <w:t>Prime System – Asset Disposals</w:t>
      </w:r>
    </w:p>
    <w:p w14:paraId="17285DE9" w14:textId="7A314637" w:rsidR="00C12EF6" w:rsidRDefault="00B66409" w:rsidP="006F5304">
      <w:pPr>
        <w:spacing w:after="0" w:line="240" w:lineRule="auto"/>
        <w:rPr>
          <w:rFonts w:ascii="Arial" w:hAnsi="Arial"/>
          <w:i/>
        </w:rPr>
      </w:pPr>
      <w:r>
        <w:rPr>
          <w:rFonts w:ascii="Arial" w:hAnsi="Arial"/>
          <w:i/>
        </w:rPr>
        <w:t>Future asset disposal information across the 10 year period should be included as an Emerging Project in the Prime system. Asset disposal plans should be attached to a single Emerging Project entry. Where an individual asset disposal requires Cabinet approval, an individual Emerging Project entry should be created and progressed as a Budget Proposal through the Prime system.</w:t>
      </w:r>
    </w:p>
    <w:p w14:paraId="1C117927" w14:textId="77777777" w:rsidR="00B66409" w:rsidRDefault="00B66409" w:rsidP="006F5304">
      <w:pPr>
        <w:spacing w:after="0" w:line="240" w:lineRule="auto"/>
        <w:rPr>
          <w:rFonts w:ascii="Arial" w:hAnsi="Arial"/>
          <w:i/>
        </w:rPr>
      </w:pPr>
    </w:p>
    <w:p w14:paraId="6C84DE17" w14:textId="71671FEF" w:rsidR="00B66409" w:rsidRDefault="00B66409" w:rsidP="006F5304">
      <w:pPr>
        <w:spacing w:after="0" w:line="240" w:lineRule="auto"/>
        <w:rPr>
          <w:rFonts w:ascii="Arial" w:hAnsi="Arial"/>
        </w:rPr>
      </w:pPr>
      <w:r>
        <w:rPr>
          <w:rFonts w:ascii="Arial" w:hAnsi="Arial"/>
          <w:i/>
        </w:rPr>
        <w:t>The Asset disposal plan should align with the level of asset disposals included in the cash flow statement of agencies.</w:t>
      </w:r>
    </w:p>
    <w:p w14:paraId="02A77D87" w14:textId="77777777" w:rsidR="00C12EF6" w:rsidRDefault="00C12EF6" w:rsidP="006F5304">
      <w:pPr>
        <w:spacing w:after="0" w:line="240" w:lineRule="auto"/>
        <w:rPr>
          <w:rFonts w:ascii="Arial" w:hAnsi="Arial"/>
        </w:rPr>
      </w:pPr>
    </w:p>
    <w:p w14:paraId="4B793D97" w14:textId="1EDE03AE" w:rsidR="00D90AE7" w:rsidRDefault="00F31E43" w:rsidP="00D90AE7">
      <w:pPr>
        <w:rPr>
          <w:rFonts w:ascii="Arial" w:hAnsi="Arial"/>
          <w:i/>
        </w:rPr>
      </w:pPr>
      <w:r>
        <w:rPr>
          <w:rFonts w:ascii="Arial" w:hAnsi="Arial"/>
          <w:i/>
        </w:rPr>
        <w:t>A</w:t>
      </w:r>
      <w:r w:rsidR="009E6948">
        <w:rPr>
          <w:rFonts w:ascii="Arial" w:hAnsi="Arial"/>
          <w:i/>
        </w:rPr>
        <w:t>gencies should attach</w:t>
      </w:r>
      <w:r>
        <w:rPr>
          <w:rFonts w:ascii="Arial" w:hAnsi="Arial"/>
          <w:i/>
        </w:rPr>
        <w:t xml:space="preserve"> an updated sheet on Asset Disposals to their AURP submission, which reflects data entered in the Prime system (as per sample below)</w:t>
      </w:r>
      <w:r w:rsidR="00D90AE7">
        <w:rPr>
          <w:rFonts w:ascii="Arial" w:hAnsi="Arial"/>
          <w:i/>
        </w:rPr>
        <w:t>.</w:t>
      </w:r>
    </w:p>
    <w:p w14:paraId="053C9C0E" w14:textId="463FEC86" w:rsidR="00D90AE7" w:rsidRDefault="00F31E43" w:rsidP="00D90AE7">
      <w:pPr>
        <w:rPr>
          <w:rFonts w:ascii="Arial" w:hAnsi="Arial"/>
        </w:rPr>
      </w:pPr>
      <w:r w:rsidRPr="00F31E43">
        <w:rPr>
          <w:noProof/>
          <w:lang w:eastAsia="en-AU"/>
        </w:rPr>
        <w:drawing>
          <wp:inline distT="0" distB="0" distL="0" distR="0" wp14:anchorId="755E401D" wp14:editId="09642D49">
            <wp:extent cx="5722176" cy="16778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1331" cy="1677631"/>
                    </a:xfrm>
                    <a:prstGeom prst="rect">
                      <a:avLst/>
                    </a:prstGeom>
                    <a:noFill/>
                    <a:ln>
                      <a:noFill/>
                    </a:ln>
                  </pic:spPr>
                </pic:pic>
              </a:graphicData>
            </a:graphic>
          </wp:inline>
        </w:drawing>
      </w:r>
    </w:p>
    <w:p w14:paraId="636FD07E" w14:textId="79CBF305" w:rsidR="009E6948" w:rsidRDefault="00D90AE7" w:rsidP="00D90AE7">
      <w:pPr>
        <w:spacing w:after="0" w:line="240" w:lineRule="auto"/>
        <w:rPr>
          <w:rFonts w:ascii="Arial" w:hAnsi="Arial"/>
        </w:rPr>
      </w:pPr>
      <w:r w:rsidRPr="00C12EF6">
        <w:rPr>
          <w:rFonts w:ascii="Arial" w:hAnsi="Arial"/>
        </w:rPr>
        <w:t xml:space="preserve">The updated data tables </w:t>
      </w:r>
      <w:r w:rsidR="001D19FC">
        <w:rPr>
          <w:rFonts w:ascii="Arial" w:hAnsi="Arial"/>
        </w:rPr>
        <w:t xml:space="preserve">and property disposal plan templates </w:t>
      </w:r>
      <w:r w:rsidRPr="00C12EF6">
        <w:rPr>
          <w:rFonts w:ascii="Arial" w:hAnsi="Arial"/>
        </w:rPr>
        <w:t xml:space="preserve">are available on the </w:t>
      </w:r>
      <w:r w:rsidR="00640D1D">
        <w:rPr>
          <w:rFonts w:ascii="Arial" w:hAnsi="Arial"/>
        </w:rPr>
        <w:t xml:space="preserve">Property NSW </w:t>
      </w:r>
      <w:r w:rsidRPr="00C12EF6">
        <w:rPr>
          <w:rFonts w:ascii="Arial" w:hAnsi="Arial"/>
        </w:rPr>
        <w:t>web page at:</w:t>
      </w:r>
      <w:r w:rsidR="00970F76">
        <w:rPr>
          <w:rFonts w:ascii="Arial" w:hAnsi="Arial"/>
        </w:rPr>
        <w:t xml:space="preserve"> </w:t>
      </w:r>
      <w:hyperlink r:id="rId16" w:history="1">
        <w:r w:rsidR="009E6948" w:rsidRPr="009E6948">
          <w:rPr>
            <w:rStyle w:val="Hyperlink"/>
            <w:rFonts w:ascii="Arial" w:hAnsi="Arial"/>
          </w:rPr>
          <w:t>www.property.nsw.gov.au/policies-and-guidelines-0</w:t>
        </w:r>
      </w:hyperlink>
    </w:p>
    <w:p w14:paraId="78662FF5" w14:textId="77777777" w:rsidR="009E6948" w:rsidRDefault="009E6948" w:rsidP="00D90AE7">
      <w:pPr>
        <w:spacing w:after="0" w:line="240" w:lineRule="auto"/>
        <w:rPr>
          <w:rFonts w:ascii="Arial" w:hAnsi="Arial"/>
        </w:rPr>
      </w:pPr>
    </w:p>
    <w:p w14:paraId="4BBDCD49" w14:textId="77777777" w:rsidR="00D90AE7" w:rsidRDefault="00D90AE7" w:rsidP="006F5304">
      <w:pPr>
        <w:spacing w:after="0" w:line="240" w:lineRule="auto"/>
        <w:rPr>
          <w:rFonts w:ascii="Arial" w:hAnsi="Arial"/>
        </w:rPr>
      </w:pPr>
    </w:p>
    <w:p w14:paraId="5ADD924B" w14:textId="18782121" w:rsidR="003C6AEC" w:rsidRDefault="003C6AEC" w:rsidP="006F5304">
      <w:pPr>
        <w:spacing w:after="0" w:line="240" w:lineRule="auto"/>
        <w:rPr>
          <w:rFonts w:ascii="Arial" w:hAnsi="Arial"/>
        </w:rPr>
      </w:pPr>
    </w:p>
    <w:p w14:paraId="025822B9" w14:textId="77777777" w:rsidR="00C63430" w:rsidRDefault="00C63430" w:rsidP="006F5304">
      <w:pPr>
        <w:spacing w:after="0" w:line="240" w:lineRule="auto"/>
        <w:rPr>
          <w:rFonts w:ascii="Arial" w:hAnsi="Arial"/>
        </w:rPr>
      </w:pPr>
    </w:p>
    <w:p w14:paraId="6789CFB2" w14:textId="77777777" w:rsidR="00D90AE7" w:rsidRDefault="00D90AE7">
      <w:pPr>
        <w:rPr>
          <w:rFonts w:ascii="Arial" w:eastAsia="Times New Roman" w:hAnsi="Arial" w:cs="Arial"/>
          <w:b/>
          <w:color w:val="1F497D" w:themeColor="text2"/>
          <w:sz w:val="28"/>
          <w:szCs w:val="24"/>
        </w:rPr>
      </w:pPr>
      <w:r>
        <w:rPr>
          <w:rFonts w:cs="Arial"/>
          <w:color w:val="1F497D" w:themeColor="text2"/>
          <w:sz w:val="28"/>
        </w:rPr>
        <w:br w:type="page"/>
      </w:r>
    </w:p>
    <w:p w14:paraId="2F2E92C1" w14:textId="7075855A" w:rsidR="00C63430" w:rsidRPr="00215362" w:rsidRDefault="00166F29" w:rsidP="00C63430">
      <w:pPr>
        <w:pStyle w:val="Submissiontitle"/>
        <w:spacing w:before="240"/>
        <w:rPr>
          <w:rFonts w:cs="Arial"/>
          <w:color w:val="1F497D" w:themeColor="text2"/>
          <w:sz w:val="28"/>
        </w:rPr>
      </w:pPr>
      <w:r>
        <w:rPr>
          <w:rFonts w:cs="Arial"/>
          <w:color w:val="1F497D" w:themeColor="text2"/>
          <w:sz w:val="28"/>
        </w:rPr>
        <w:lastRenderedPageBreak/>
        <w:t>Annexure A</w:t>
      </w:r>
    </w:p>
    <w:p w14:paraId="36F59267" w14:textId="77777777" w:rsidR="00C63430" w:rsidRPr="007C7E8E" w:rsidRDefault="00C63430" w:rsidP="00C63430">
      <w:pPr>
        <w:pStyle w:val="Submissiontitle"/>
        <w:spacing w:before="240"/>
        <w:rPr>
          <w:rFonts w:cs="Arial"/>
          <w:color w:val="auto"/>
        </w:rPr>
      </w:pPr>
      <w:r w:rsidRPr="007C7E8E">
        <w:rPr>
          <w:rFonts w:cs="Arial"/>
          <w:color w:val="auto"/>
        </w:rPr>
        <w:t>Detailed Property Type Classification</w:t>
      </w:r>
    </w:p>
    <w:p w14:paraId="05FE568F" w14:textId="519A49CF" w:rsidR="00C63430" w:rsidRPr="00C63430" w:rsidRDefault="00C63430" w:rsidP="00C63430">
      <w:pPr>
        <w:pStyle w:val="BodyText"/>
        <w:rPr>
          <w:rFonts w:cs="Arial"/>
        </w:rPr>
      </w:pPr>
      <w:r w:rsidRPr="00C63430">
        <w:rPr>
          <w:rFonts w:cs="Arial"/>
        </w:rPr>
        <w:t>The following tables outline the classification of the 322 property types into Non-Specialised and Specialised Property Classes.</w:t>
      </w:r>
    </w:p>
    <w:p w14:paraId="094B56F6" w14:textId="77777777" w:rsidR="00C63430" w:rsidRPr="00C63430" w:rsidRDefault="00C63430" w:rsidP="00C63430">
      <w:pPr>
        <w:pStyle w:val="BodyText"/>
        <w:rPr>
          <w:rFonts w:cs="Arial"/>
        </w:rPr>
      </w:pPr>
      <w:r w:rsidRPr="00C63430">
        <w:rPr>
          <w:rFonts w:cs="Arial"/>
        </w:rPr>
        <w:t>Note that ‘n.e.c’ is an abbreviation for ‘not elsewhere classified’.</w:t>
      </w:r>
    </w:p>
    <w:p w14:paraId="2A53D8E3" w14:textId="77777777" w:rsidR="00C63430" w:rsidRPr="007C7E8E" w:rsidRDefault="00C63430" w:rsidP="00C63430">
      <w:pPr>
        <w:pStyle w:val="Submissiontitle"/>
        <w:spacing w:before="240"/>
        <w:rPr>
          <w:rFonts w:cs="Arial"/>
          <w:color w:val="auto"/>
        </w:rPr>
      </w:pPr>
      <w:r w:rsidRPr="007C7E8E">
        <w:rPr>
          <w:rFonts w:cs="Arial"/>
          <w:color w:val="auto"/>
        </w:rPr>
        <w:t>Non-Specialised Property Types</w:t>
      </w:r>
    </w:p>
    <w:tbl>
      <w:tblPr>
        <w:tblStyle w:val="Cabinettable"/>
        <w:tblW w:w="9325" w:type="dxa"/>
        <w:tblLook w:val="04A0" w:firstRow="1" w:lastRow="0" w:firstColumn="1" w:lastColumn="0" w:noHBand="0" w:noVBand="1"/>
      </w:tblPr>
      <w:tblGrid>
        <w:gridCol w:w="1783"/>
        <w:gridCol w:w="1783"/>
        <w:gridCol w:w="5759"/>
      </w:tblGrid>
      <w:tr w:rsidR="00C63430" w:rsidRPr="00C63430" w14:paraId="662CB05B" w14:textId="77777777" w:rsidTr="00790142">
        <w:trPr>
          <w:cnfStyle w:val="100000000000" w:firstRow="1" w:lastRow="0" w:firstColumn="0" w:lastColumn="0" w:oddVBand="0" w:evenVBand="0" w:oddHBand="0" w:evenHBand="0" w:firstRowFirstColumn="0" w:firstRowLastColumn="0" w:lastRowFirstColumn="0" w:lastRowLastColumn="0"/>
        </w:trPr>
        <w:tc>
          <w:tcPr>
            <w:tcW w:w="1587" w:type="dxa"/>
          </w:tcPr>
          <w:p w14:paraId="6DB434CF" w14:textId="77777777" w:rsidR="00C63430" w:rsidRPr="00C63430" w:rsidRDefault="00C63430" w:rsidP="00790142">
            <w:pPr>
              <w:pStyle w:val="BodyText"/>
              <w:spacing w:before="80" w:after="80" w:line="288" w:lineRule="auto"/>
              <w:rPr>
                <w:rFonts w:cs="Arial"/>
                <w:b/>
                <w:szCs w:val="20"/>
              </w:rPr>
            </w:pPr>
            <w:r w:rsidRPr="00C63430">
              <w:rPr>
                <w:rFonts w:cs="Arial"/>
                <w:b/>
                <w:szCs w:val="20"/>
              </w:rPr>
              <w:t>Group</w:t>
            </w:r>
          </w:p>
        </w:tc>
        <w:tc>
          <w:tcPr>
            <w:tcW w:w="1644" w:type="dxa"/>
          </w:tcPr>
          <w:p w14:paraId="355AD9D1" w14:textId="77777777" w:rsidR="00C63430" w:rsidRPr="00C63430" w:rsidRDefault="00C63430" w:rsidP="00790142">
            <w:pPr>
              <w:pStyle w:val="BodyText"/>
              <w:spacing w:before="80" w:after="80" w:line="288" w:lineRule="auto"/>
              <w:rPr>
                <w:rFonts w:cs="Arial"/>
                <w:b/>
                <w:szCs w:val="20"/>
              </w:rPr>
            </w:pPr>
            <w:r w:rsidRPr="00C63430">
              <w:rPr>
                <w:rFonts w:cs="Arial"/>
                <w:b/>
                <w:szCs w:val="20"/>
              </w:rPr>
              <w:t>Property Class</w:t>
            </w:r>
          </w:p>
        </w:tc>
        <w:tc>
          <w:tcPr>
            <w:tcW w:w="6094" w:type="dxa"/>
          </w:tcPr>
          <w:p w14:paraId="79630110" w14:textId="77777777" w:rsidR="00C63430" w:rsidRPr="00C63430" w:rsidRDefault="00C63430" w:rsidP="00790142">
            <w:pPr>
              <w:pStyle w:val="BodyText"/>
              <w:spacing w:before="80" w:after="80" w:line="288" w:lineRule="auto"/>
              <w:rPr>
                <w:rFonts w:cs="Arial"/>
                <w:b/>
                <w:szCs w:val="20"/>
              </w:rPr>
            </w:pPr>
            <w:r w:rsidRPr="00C63430">
              <w:rPr>
                <w:rFonts w:cs="Arial"/>
                <w:b/>
                <w:szCs w:val="20"/>
              </w:rPr>
              <w:t>Non-Specialised property types</w:t>
            </w:r>
          </w:p>
        </w:tc>
      </w:tr>
      <w:tr w:rsidR="00C63430" w:rsidRPr="00C63430" w14:paraId="63FD4690" w14:textId="77777777" w:rsidTr="00790142">
        <w:trPr>
          <w:trHeight w:val="283"/>
        </w:trPr>
        <w:tc>
          <w:tcPr>
            <w:tcW w:w="1587" w:type="dxa"/>
            <w:vMerge w:val="restart"/>
            <w:vAlign w:val="center"/>
          </w:tcPr>
          <w:p w14:paraId="5B76827A" w14:textId="77777777" w:rsidR="00C63430" w:rsidRPr="00C63430" w:rsidRDefault="00C63430" w:rsidP="00790142">
            <w:pPr>
              <w:pStyle w:val="BodyText"/>
              <w:spacing w:before="0" w:line="240" w:lineRule="auto"/>
              <w:rPr>
                <w:rFonts w:cs="Arial"/>
                <w:b/>
                <w:szCs w:val="20"/>
              </w:rPr>
            </w:pPr>
            <w:r w:rsidRPr="00C63430">
              <w:rPr>
                <w:rFonts w:cs="Arial"/>
                <w:b/>
                <w:color w:val="000000"/>
                <w:szCs w:val="20"/>
              </w:rPr>
              <w:t>Accommodation</w:t>
            </w:r>
          </w:p>
        </w:tc>
        <w:tc>
          <w:tcPr>
            <w:tcW w:w="1644" w:type="dxa"/>
            <w:vMerge w:val="restart"/>
            <w:vAlign w:val="center"/>
          </w:tcPr>
          <w:p w14:paraId="6C785FFA" w14:textId="77777777" w:rsidR="00C63430" w:rsidRPr="00C63430" w:rsidRDefault="00C63430" w:rsidP="00790142">
            <w:pPr>
              <w:pStyle w:val="BodyText"/>
              <w:spacing w:before="0" w:line="240" w:lineRule="auto"/>
              <w:rPr>
                <w:rFonts w:cs="Arial"/>
                <w:b/>
                <w:szCs w:val="20"/>
              </w:rPr>
            </w:pPr>
            <w:r w:rsidRPr="00C63430">
              <w:rPr>
                <w:rFonts w:cs="Arial"/>
                <w:b/>
                <w:color w:val="000000"/>
                <w:szCs w:val="20"/>
              </w:rPr>
              <w:t>Holiday Camps / temporary improvised housing</w:t>
            </w:r>
          </w:p>
        </w:tc>
        <w:tc>
          <w:tcPr>
            <w:tcW w:w="6094" w:type="dxa"/>
            <w:vAlign w:val="center"/>
          </w:tcPr>
          <w:p w14:paraId="6106FBF8"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Camping Ground</w:t>
            </w:r>
          </w:p>
        </w:tc>
      </w:tr>
      <w:tr w:rsidR="00C63430" w:rsidRPr="00C63430" w14:paraId="2785777F" w14:textId="77777777" w:rsidTr="00790142">
        <w:trPr>
          <w:trHeight w:val="283"/>
        </w:trPr>
        <w:tc>
          <w:tcPr>
            <w:tcW w:w="1587" w:type="dxa"/>
            <w:vMerge/>
            <w:vAlign w:val="center"/>
          </w:tcPr>
          <w:p w14:paraId="0688EA9E"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4D9D5CE1" w14:textId="77777777" w:rsidR="00C63430" w:rsidRPr="00C63430" w:rsidRDefault="00C63430" w:rsidP="00790142">
            <w:pPr>
              <w:pStyle w:val="BodyText"/>
              <w:spacing w:before="0" w:line="240" w:lineRule="auto"/>
              <w:rPr>
                <w:rFonts w:cs="Arial"/>
                <w:b/>
                <w:szCs w:val="20"/>
              </w:rPr>
            </w:pPr>
          </w:p>
        </w:tc>
        <w:tc>
          <w:tcPr>
            <w:tcW w:w="6094" w:type="dxa"/>
            <w:vAlign w:val="center"/>
          </w:tcPr>
          <w:p w14:paraId="29010765"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Caravan Park</w:t>
            </w:r>
          </w:p>
        </w:tc>
      </w:tr>
      <w:tr w:rsidR="00C63430" w:rsidRPr="00C63430" w14:paraId="086BA3C5" w14:textId="77777777" w:rsidTr="00790142">
        <w:trPr>
          <w:trHeight w:val="283"/>
        </w:trPr>
        <w:tc>
          <w:tcPr>
            <w:tcW w:w="1587" w:type="dxa"/>
            <w:vMerge/>
            <w:vAlign w:val="center"/>
          </w:tcPr>
          <w:p w14:paraId="464619C1"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0A56DA0F" w14:textId="77777777" w:rsidR="00C63430" w:rsidRPr="00C63430" w:rsidRDefault="00C63430" w:rsidP="00790142">
            <w:pPr>
              <w:pStyle w:val="BodyText"/>
              <w:spacing w:before="0" w:line="240" w:lineRule="auto"/>
              <w:rPr>
                <w:rFonts w:cs="Arial"/>
                <w:b/>
                <w:szCs w:val="20"/>
              </w:rPr>
            </w:pPr>
          </w:p>
        </w:tc>
        <w:tc>
          <w:tcPr>
            <w:tcW w:w="6094" w:type="dxa"/>
            <w:vAlign w:val="center"/>
          </w:tcPr>
          <w:p w14:paraId="40F815DD"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Limited Structure Accommodation</w:t>
            </w:r>
          </w:p>
        </w:tc>
      </w:tr>
      <w:tr w:rsidR="00C63430" w:rsidRPr="00C63430" w14:paraId="2BFFA85F" w14:textId="77777777" w:rsidTr="00790142">
        <w:trPr>
          <w:trHeight w:val="283"/>
        </w:trPr>
        <w:tc>
          <w:tcPr>
            <w:tcW w:w="1587" w:type="dxa"/>
            <w:vMerge/>
            <w:vAlign w:val="center"/>
          </w:tcPr>
          <w:p w14:paraId="24765FEF"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6C4B2378" w14:textId="77777777" w:rsidR="00C63430" w:rsidRPr="00C63430" w:rsidRDefault="00C63430" w:rsidP="00790142">
            <w:pPr>
              <w:pStyle w:val="BodyText"/>
              <w:spacing w:before="0" w:line="240" w:lineRule="auto"/>
              <w:rPr>
                <w:rFonts w:cs="Arial"/>
                <w:b/>
                <w:szCs w:val="20"/>
              </w:rPr>
            </w:pPr>
          </w:p>
        </w:tc>
        <w:tc>
          <w:tcPr>
            <w:tcW w:w="6094" w:type="dxa"/>
            <w:vAlign w:val="center"/>
          </w:tcPr>
          <w:p w14:paraId="199CB605"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Shack/Improvised Housing</w:t>
            </w:r>
          </w:p>
        </w:tc>
      </w:tr>
      <w:tr w:rsidR="00C63430" w:rsidRPr="00C63430" w14:paraId="2FD23795" w14:textId="77777777" w:rsidTr="00790142">
        <w:trPr>
          <w:trHeight w:val="283"/>
        </w:trPr>
        <w:tc>
          <w:tcPr>
            <w:tcW w:w="1587" w:type="dxa"/>
            <w:vMerge/>
            <w:vAlign w:val="center"/>
          </w:tcPr>
          <w:p w14:paraId="09EB1417"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1A6E6616" w14:textId="77777777" w:rsidR="00C63430" w:rsidRPr="00C63430" w:rsidRDefault="00C63430" w:rsidP="00790142">
            <w:pPr>
              <w:pStyle w:val="BodyText"/>
              <w:spacing w:before="0" w:line="240" w:lineRule="auto"/>
              <w:rPr>
                <w:rFonts w:cs="Arial"/>
                <w:b/>
                <w:szCs w:val="20"/>
              </w:rPr>
            </w:pPr>
          </w:p>
        </w:tc>
        <w:tc>
          <w:tcPr>
            <w:tcW w:w="6094" w:type="dxa"/>
            <w:vAlign w:val="center"/>
          </w:tcPr>
          <w:p w14:paraId="184F2885"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improvised housing assets n.e.c.</w:t>
            </w:r>
          </w:p>
        </w:tc>
      </w:tr>
      <w:tr w:rsidR="00C63430" w:rsidRPr="00C63430" w14:paraId="2433E653" w14:textId="77777777" w:rsidTr="00790142">
        <w:trPr>
          <w:trHeight w:val="283"/>
        </w:trPr>
        <w:tc>
          <w:tcPr>
            <w:tcW w:w="1587" w:type="dxa"/>
            <w:vMerge/>
            <w:vAlign w:val="center"/>
          </w:tcPr>
          <w:p w14:paraId="2EAB0AA0" w14:textId="77777777" w:rsidR="00C63430" w:rsidRPr="00C63430" w:rsidRDefault="00C63430" w:rsidP="00790142">
            <w:pPr>
              <w:pStyle w:val="BodyText"/>
              <w:spacing w:before="0" w:line="240" w:lineRule="auto"/>
              <w:rPr>
                <w:rFonts w:cs="Arial"/>
                <w:b/>
                <w:szCs w:val="20"/>
              </w:rPr>
            </w:pPr>
          </w:p>
        </w:tc>
        <w:tc>
          <w:tcPr>
            <w:tcW w:w="1644" w:type="dxa"/>
            <w:vMerge w:val="restart"/>
            <w:vAlign w:val="center"/>
          </w:tcPr>
          <w:p w14:paraId="72C35824" w14:textId="77777777" w:rsidR="00C63430" w:rsidRPr="00C63430" w:rsidRDefault="00C63430" w:rsidP="00790142">
            <w:pPr>
              <w:pStyle w:val="BodyText"/>
              <w:spacing w:before="0" w:line="240" w:lineRule="auto"/>
              <w:rPr>
                <w:rFonts w:cs="Arial"/>
                <w:b/>
                <w:szCs w:val="20"/>
              </w:rPr>
            </w:pPr>
            <w:r w:rsidRPr="00C63430">
              <w:rPr>
                <w:rFonts w:cs="Arial"/>
                <w:b/>
                <w:color w:val="000000"/>
                <w:szCs w:val="20"/>
              </w:rPr>
              <w:t>Hotels, boarding and guest homes, or other commercial accommodation</w:t>
            </w:r>
          </w:p>
        </w:tc>
        <w:tc>
          <w:tcPr>
            <w:tcW w:w="6094" w:type="dxa"/>
            <w:tcBorders>
              <w:bottom w:val="single" w:sz="12" w:space="0" w:color="4F81BD" w:themeColor="accent1"/>
            </w:tcBorders>
            <w:vAlign w:val="center"/>
          </w:tcPr>
          <w:p w14:paraId="4B1949E0"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Adult Hostel</w:t>
            </w:r>
          </w:p>
        </w:tc>
      </w:tr>
      <w:tr w:rsidR="00C63430" w:rsidRPr="00C63430" w14:paraId="73D55FC3" w14:textId="77777777" w:rsidTr="00790142">
        <w:trPr>
          <w:trHeight w:val="283"/>
        </w:trPr>
        <w:tc>
          <w:tcPr>
            <w:tcW w:w="1587" w:type="dxa"/>
            <w:vMerge/>
            <w:vAlign w:val="center"/>
          </w:tcPr>
          <w:p w14:paraId="7617D0B8"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0AAF297E" w14:textId="77777777" w:rsidR="00C63430" w:rsidRPr="00C63430" w:rsidRDefault="00C63430" w:rsidP="00790142">
            <w:pPr>
              <w:pStyle w:val="BodyText"/>
              <w:spacing w:before="0" w:line="240" w:lineRule="auto"/>
              <w:rPr>
                <w:rFonts w:cs="Arial"/>
                <w:b/>
                <w:szCs w:val="20"/>
              </w:rPr>
            </w:pPr>
          </w:p>
        </w:tc>
        <w:tc>
          <w:tcPr>
            <w:tcW w:w="6094" w:type="dxa"/>
            <w:tcBorders>
              <w:top w:val="single" w:sz="12" w:space="0" w:color="4F81BD" w:themeColor="accent1"/>
              <w:bottom w:val="single" w:sz="12" w:space="0" w:color="4F81BD" w:themeColor="accent1"/>
            </w:tcBorders>
            <w:vAlign w:val="center"/>
          </w:tcPr>
          <w:p w14:paraId="7CD789FB"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Group-booked Accommodation</w:t>
            </w:r>
          </w:p>
        </w:tc>
      </w:tr>
      <w:tr w:rsidR="00C63430" w:rsidRPr="00C63430" w14:paraId="58486E7F" w14:textId="77777777" w:rsidTr="00790142">
        <w:trPr>
          <w:trHeight w:val="283"/>
        </w:trPr>
        <w:tc>
          <w:tcPr>
            <w:tcW w:w="1587" w:type="dxa"/>
            <w:vMerge/>
            <w:vAlign w:val="center"/>
          </w:tcPr>
          <w:p w14:paraId="5BC7A629"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153E6982" w14:textId="77777777" w:rsidR="00C63430" w:rsidRPr="00C63430" w:rsidRDefault="00C63430" w:rsidP="00790142">
            <w:pPr>
              <w:pStyle w:val="BodyText"/>
              <w:spacing w:before="0" w:line="240" w:lineRule="auto"/>
              <w:rPr>
                <w:rFonts w:cs="Arial"/>
                <w:b/>
                <w:szCs w:val="20"/>
              </w:rPr>
            </w:pPr>
          </w:p>
        </w:tc>
        <w:tc>
          <w:tcPr>
            <w:tcW w:w="6094" w:type="dxa"/>
            <w:tcBorders>
              <w:top w:val="single" w:sz="12" w:space="0" w:color="4F81BD" w:themeColor="accent1"/>
              <w:bottom w:val="single" w:sz="12" w:space="0" w:color="4F81BD" w:themeColor="accent1"/>
            </w:tcBorders>
            <w:vAlign w:val="center"/>
          </w:tcPr>
          <w:p w14:paraId="1662684F"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Hotel, Tavern or Bar</w:t>
            </w:r>
          </w:p>
        </w:tc>
      </w:tr>
      <w:tr w:rsidR="00C63430" w:rsidRPr="00C63430" w14:paraId="2A1061CA" w14:textId="77777777" w:rsidTr="00790142">
        <w:trPr>
          <w:trHeight w:val="283"/>
        </w:trPr>
        <w:tc>
          <w:tcPr>
            <w:tcW w:w="1587" w:type="dxa"/>
            <w:vMerge/>
            <w:vAlign w:val="center"/>
          </w:tcPr>
          <w:p w14:paraId="6DC3E922"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0FD3A5E1"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458F6B33"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Motel, Motor Inn or Private Hotel</w:t>
            </w:r>
          </w:p>
        </w:tc>
      </w:tr>
      <w:tr w:rsidR="00C63430" w:rsidRPr="00C63430" w14:paraId="3F12FD36" w14:textId="77777777" w:rsidTr="00790142">
        <w:trPr>
          <w:trHeight w:val="283"/>
        </w:trPr>
        <w:tc>
          <w:tcPr>
            <w:tcW w:w="1587" w:type="dxa"/>
            <w:vMerge/>
            <w:vAlign w:val="center"/>
          </w:tcPr>
          <w:p w14:paraId="51844930"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5AF8A93A"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1080FA67"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Tertiary Institution Hall of Residence</w:t>
            </w:r>
          </w:p>
        </w:tc>
      </w:tr>
      <w:tr w:rsidR="00C63430" w:rsidRPr="00C63430" w14:paraId="2633C29E" w14:textId="77777777" w:rsidTr="00790142">
        <w:trPr>
          <w:trHeight w:val="283"/>
        </w:trPr>
        <w:tc>
          <w:tcPr>
            <w:tcW w:w="1587" w:type="dxa"/>
            <w:vMerge/>
            <w:vAlign w:val="center"/>
          </w:tcPr>
          <w:p w14:paraId="5688D882"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5AE6CF89"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63B4B294"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Welfare Hostel</w:t>
            </w:r>
          </w:p>
        </w:tc>
      </w:tr>
      <w:tr w:rsidR="00C63430" w:rsidRPr="00C63430" w14:paraId="067CA402" w14:textId="77777777" w:rsidTr="00790142">
        <w:trPr>
          <w:trHeight w:val="283"/>
        </w:trPr>
        <w:tc>
          <w:tcPr>
            <w:tcW w:w="1587" w:type="dxa"/>
            <w:vMerge/>
            <w:vAlign w:val="center"/>
          </w:tcPr>
          <w:p w14:paraId="2ABDDBA0"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509F53C1"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0B5CE9A9"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Youth Hostel</w:t>
            </w:r>
          </w:p>
        </w:tc>
      </w:tr>
      <w:tr w:rsidR="00C63430" w:rsidRPr="00C63430" w14:paraId="30AB0303" w14:textId="77777777" w:rsidTr="00790142">
        <w:trPr>
          <w:trHeight w:val="283"/>
        </w:trPr>
        <w:tc>
          <w:tcPr>
            <w:tcW w:w="1587" w:type="dxa"/>
            <w:vMerge/>
            <w:vAlign w:val="center"/>
          </w:tcPr>
          <w:p w14:paraId="76AC8942" w14:textId="77777777" w:rsidR="00C63430" w:rsidRPr="00C63430" w:rsidRDefault="00C63430" w:rsidP="00790142">
            <w:pPr>
              <w:pStyle w:val="BodyText"/>
              <w:spacing w:before="0" w:line="240" w:lineRule="auto"/>
              <w:rPr>
                <w:rFonts w:cs="Arial"/>
                <w:b/>
                <w:szCs w:val="20"/>
              </w:rPr>
            </w:pPr>
          </w:p>
        </w:tc>
        <w:tc>
          <w:tcPr>
            <w:tcW w:w="1644" w:type="dxa"/>
            <w:vMerge/>
            <w:tcBorders>
              <w:bottom w:val="single" w:sz="12" w:space="0" w:color="4F81BD" w:themeColor="accent1"/>
            </w:tcBorders>
            <w:vAlign w:val="center"/>
          </w:tcPr>
          <w:p w14:paraId="541AB371"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1F62E9AB"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Commercial Accommodation n.e.c.</w:t>
            </w:r>
          </w:p>
        </w:tc>
      </w:tr>
      <w:tr w:rsidR="00C63430" w:rsidRPr="00C63430" w14:paraId="76E3C2E5" w14:textId="77777777" w:rsidTr="00790142">
        <w:trPr>
          <w:trHeight w:val="283"/>
        </w:trPr>
        <w:tc>
          <w:tcPr>
            <w:tcW w:w="1587" w:type="dxa"/>
            <w:vMerge/>
            <w:vAlign w:val="center"/>
          </w:tcPr>
          <w:p w14:paraId="2B9F6547" w14:textId="77777777" w:rsidR="00C63430" w:rsidRPr="00C63430" w:rsidRDefault="00C63430" w:rsidP="00790142">
            <w:pPr>
              <w:pStyle w:val="BodyText"/>
              <w:spacing w:before="0" w:line="240" w:lineRule="auto"/>
              <w:rPr>
                <w:rFonts w:cs="Arial"/>
                <w:b/>
                <w:szCs w:val="20"/>
              </w:rPr>
            </w:pPr>
          </w:p>
        </w:tc>
        <w:tc>
          <w:tcPr>
            <w:tcW w:w="1644" w:type="dxa"/>
            <w:vMerge w:val="restart"/>
            <w:tcBorders>
              <w:top w:val="single" w:sz="12" w:space="0" w:color="4F81BD" w:themeColor="accent1"/>
            </w:tcBorders>
            <w:vAlign w:val="center"/>
          </w:tcPr>
          <w:p w14:paraId="1CFD30CF"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Residential Accommodation / Dwellings</w:t>
            </w:r>
          </w:p>
        </w:tc>
        <w:tc>
          <w:tcPr>
            <w:tcW w:w="6094" w:type="dxa"/>
            <w:tcBorders>
              <w:top w:val="single" w:sz="12" w:space="0" w:color="4F81BD" w:themeColor="accent1"/>
              <w:bottom w:val="single" w:sz="12" w:space="0" w:color="4F81BD" w:themeColor="accent1"/>
            </w:tcBorders>
            <w:vAlign w:val="center"/>
          </w:tcPr>
          <w:p w14:paraId="38462AC6"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Attached/Semi-attached Dwelling Accommodation</w:t>
            </w:r>
          </w:p>
        </w:tc>
      </w:tr>
      <w:tr w:rsidR="00C63430" w:rsidRPr="00C63430" w14:paraId="683A646F" w14:textId="77777777" w:rsidTr="00790142">
        <w:trPr>
          <w:trHeight w:val="283"/>
        </w:trPr>
        <w:tc>
          <w:tcPr>
            <w:tcW w:w="1587" w:type="dxa"/>
            <w:vMerge/>
            <w:vAlign w:val="center"/>
          </w:tcPr>
          <w:p w14:paraId="1AB8CAA6"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3E42F4BB"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29B38D24"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Multiple Level Home Units</w:t>
            </w:r>
          </w:p>
        </w:tc>
      </w:tr>
      <w:tr w:rsidR="00C63430" w:rsidRPr="00C63430" w14:paraId="7DD5069C" w14:textId="77777777" w:rsidTr="00790142">
        <w:trPr>
          <w:trHeight w:val="283"/>
        </w:trPr>
        <w:tc>
          <w:tcPr>
            <w:tcW w:w="1587" w:type="dxa"/>
            <w:vMerge/>
            <w:vAlign w:val="center"/>
          </w:tcPr>
          <w:p w14:paraId="232BE5AB"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6616A7D0"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0E30B679"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Multiple/Grouped Dwelling Accommodation</w:t>
            </w:r>
          </w:p>
        </w:tc>
      </w:tr>
      <w:tr w:rsidR="00C63430" w:rsidRPr="00C63430" w14:paraId="13E7C783" w14:textId="77777777" w:rsidTr="00790142">
        <w:trPr>
          <w:trHeight w:val="283"/>
        </w:trPr>
        <w:tc>
          <w:tcPr>
            <w:tcW w:w="1587" w:type="dxa"/>
            <w:vMerge/>
            <w:vAlign w:val="center"/>
          </w:tcPr>
          <w:p w14:paraId="706B99E3"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6AFB862F"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4E57A87E"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Residential  Building Construction</w:t>
            </w:r>
          </w:p>
        </w:tc>
      </w:tr>
      <w:tr w:rsidR="00C63430" w:rsidRPr="00C63430" w14:paraId="730AEC0F" w14:textId="77777777" w:rsidTr="00790142">
        <w:trPr>
          <w:trHeight w:val="283"/>
        </w:trPr>
        <w:tc>
          <w:tcPr>
            <w:tcW w:w="1587" w:type="dxa"/>
            <w:vMerge/>
            <w:vAlign w:val="center"/>
          </w:tcPr>
          <w:p w14:paraId="3DDDA8FC"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7BA88E74"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0C6E0037"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Residential Accommodation</w:t>
            </w:r>
          </w:p>
        </w:tc>
      </w:tr>
      <w:tr w:rsidR="00C63430" w:rsidRPr="00C63430" w14:paraId="53D9C36E" w14:textId="77777777" w:rsidTr="00790142">
        <w:trPr>
          <w:trHeight w:val="283"/>
        </w:trPr>
        <w:tc>
          <w:tcPr>
            <w:tcW w:w="1587" w:type="dxa"/>
            <w:vMerge/>
            <w:vAlign w:val="center"/>
          </w:tcPr>
          <w:p w14:paraId="050EF07E"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292CBAC3"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34058C07"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Row Housing</w:t>
            </w:r>
          </w:p>
        </w:tc>
      </w:tr>
      <w:tr w:rsidR="00C63430" w:rsidRPr="00C63430" w14:paraId="3C5D35DF" w14:textId="77777777" w:rsidTr="00790142">
        <w:trPr>
          <w:trHeight w:val="283"/>
        </w:trPr>
        <w:tc>
          <w:tcPr>
            <w:tcW w:w="1587" w:type="dxa"/>
            <w:vMerge/>
            <w:vAlign w:val="center"/>
          </w:tcPr>
          <w:p w14:paraId="642B3976"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69485049"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163CFA5B"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Single Dwelling House</w:t>
            </w:r>
          </w:p>
        </w:tc>
      </w:tr>
      <w:tr w:rsidR="00C63430" w:rsidRPr="00C63430" w14:paraId="2D27453A" w14:textId="77777777" w:rsidTr="00790142">
        <w:trPr>
          <w:trHeight w:val="283"/>
        </w:trPr>
        <w:tc>
          <w:tcPr>
            <w:tcW w:w="1587" w:type="dxa"/>
            <w:vMerge/>
            <w:vAlign w:val="center"/>
          </w:tcPr>
          <w:p w14:paraId="5EE88A6B"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1A1325FB"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6BA4D25E"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Single Level Home Units</w:t>
            </w:r>
          </w:p>
        </w:tc>
      </w:tr>
      <w:tr w:rsidR="00C63430" w:rsidRPr="00C63430" w14:paraId="2159F2CE" w14:textId="77777777" w:rsidTr="00790142">
        <w:trPr>
          <w:trHeight w:val="283"/>
        </w:trPr>
        <w:tc>
          <w:tcPr>
            <w:tcW w:w="1587" w:type="dxa"/>
            <w:vMerge/>
            <w:vAlign w:val="center"/>
          </w:tcPr>
          <w:p w14:paraId="56979D42"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1178C8FE"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61C36DD8"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Terrace Housing</w:t>
            </w:r>
          </w:p>
        </w:tc>
      </w:tr>
      <w:tr w:rsidR="00C63430" w:rsidRPr="00C63430" w14:paraId="4A170722" w14:textId="77777777" w:rsidTr="00790142">
        <w:trPr>
          <w:trHeight w:val="283"/>
        </w:trPr>
        <w:tc>
          <w:tcPr>
            <w:tcW w:w="1587" w:type="dxa"/>
            <w:vMerge/>
            <w:vAlign w:val="center"/>
          </w:tcPr>
          <w:p w14:paraId="12C47B91"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16C51C08"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22D114C8"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Townhouses</w:t>
            </w:r>
          </w:p>
        </w:tc>
      </w:tr>
      <w:tr w:rsidR="00C63430" w:rsidRPr="00C63430" w14:paraId="0FCE4EBE" w14:textId="77777777" w:rsidTr="00790142">
        <w:trPr>
          <w:trHeight w:val="283"/>
        </w:trPr>
        <w:tc>
          <w:tcPr>
            <w:tcW w:w="1587" w:type="dxa"/>
            <w:vMerge/>
            <w:vAlign w:val="center"/>
          </w:tcPr>
          <w:p w14:paraId="70799251"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02EF2E02"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2CC4AA84"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Villa Units</w:t>
            </w:r>
          </w:p>
        </w:tc>
      </w:tr>
      <w:tr w:rsidR="00C63430" w:rsidRPr="00C63430" w14:paraId="26D51BDD" w14:textId="77777777" w:rsidTr="00790142">
        <w:trPr>
          <w:trHeight w:val="283"/>
        </w:trPr>
        <w:tc>
          <w:tcPr>
            <w:tcW w:w="1587" w:type="dxa"/>
            <w:vMerge/>
            <w:vAlign w:val="center"/>
          </w:tcPr>
          <w:p w14:paraId="78AF8FC2" w14:textId="77777777" w:rsidR="00C63430" w:rsidRPr="00C63430" w:rsidRDefault="00C63430" w:rsidP="00790142">
            <w:pPr>
              <w:pStyle w:val="BodyText"/>
              <w:spacing w:before="0" w:line="240" w:lineRule="auto"/>
              <w:rPr>
                <w:rFonts w:cs="Arial"/>
                <w:b/>
                <w:szCs w:val="20"/>
              </w:rPr>
            </w:pPr>
          </w:p>
        </w:tc>
        <w:tc>
          <w:tcPr>
            <w:tcW w:w="1644" w:type="dxa"/>
            <w:vMerge/>
            <w:tcBorders>
              <w:bottom w:val="single" w:sz="12" w:space="0" w:color="4F81BD" w:themeColor="accent1"/>
            </w:tcBorders>
            <w:vAlign w:val="center"/>
          </w:tcPr>
          <w:p w14:paraId="022B0349"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4729BA19"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Residential Accommodation n.e.c.</w:t>
            </w:r>
          </w:p>
        </w:tc>
      </w:tr>
      <w:tr w:rsidR="00C63430" w:rsidRPr="00C63430" w14:paraId="4C5C6273" w14:textId="77777777" w:rsidTr="00790142">
        <w:trPr>
          <w:trHeight w:val="283"/>
        </w:trPr>
        <w:tc>
          <w:tcPr>
            <w:tcW w:w="1587" w:type="dxa"/>
            <w:vMerge/>
            <w:vAlign w:val="center"/>
          </w:tcPr>
          <w:p w14:paraId="589AC267" w14:textId="77777777" w:rsidR="00C63430" w:rsidRPr="00C63430" w:rsidRDefault="00C63430" w:rsidP="00790142">
            <w:pPr>
              <w:pStyle w:val="BodyText"/>
              <w:spacing w:before="0" w:line="240" w:lineRule="auto"/>
              <w:rPr>
                <w:rFonts w:cs="Arial"/>
                <w:b/>
                <w:szCs w:val="20"/>
              </w:rPr>
            </w:pPr>
          </w:p>
        </w:tc>
        <w:tc>
          <w:tcPr>
            <w:tcW w:w="1644" w:type="dxa"/>
            <w:vMerge w:val="restart"/>
            <w:tcBorders>
              <w:top w:val="single" w:sz="12" w:space="0" w:color="4F81BD" w:themeColor="accent1"/>
            </w:tcBorders>
            <w:vAlign w:val="center"/>
          </w:tcPr>
          <w:p w14:paraId="4420D072"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Residential Institutions / Care Facilities</w:t>
            </w:r>
          </w:p>
        </w:tc>
        <w:tc>
          <w:tcPr>
            <w:tcW w:w="6094" w:type="dxa"/>
            <w:tcBorders>
              <w:top w:val="single" w:sz="12" w:space="0" w:color="4F81BD" w:themeColor="accent1"/>
              <w:bottom w:val="single" w:sz="12" w:space="0" w:color="4F81BD" w:themeColor="accent1"/>
            </w:tcBorders>
            <w:vAlign w:val="center"/>
          </w:tcPr>
          <w:p w14:paraId="39E975E3"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Children’s or Orphans Home</w:t>
            </w:r>
          </w:p>
        </w:tc>
      </w:tr>
      <w:tr w:rsidR="00C63430" w:rsidRPr="00C63430" w14:paraId="1939D4E1" w14:textId="77777777" w:rsidTr="00790142">
        <w:trPr>
          <w:trHeight w:val="283"/>
        </w:trPr>
        <w:tc>
          <w:tcPr>
            <w:tcW w:w="1587" w:type="dxa"/>
            <w:vMerge/>
            <w:vAlign w:val="center"/>
          </w:tcPr>
          <w:p w14:paraId="0F39BF94"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35775686"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3E3F30A4"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Cluster Housing</w:t>
            </w:r>
          </w:p>
        </w:tc>
      </w:tr>
      <w:tr w:rsidR="00C63430" w:rsidRPr="00C63430" w14:paraId="77E837FC" w14:textId="77777777" w:rsidTr="00790142">
        <w:trPr>
          <w:trHeight w:val="283"/>
        </w:trPr>
        <w:tc>
          <w:tcPr>
            <w:tcW w:w="1587" w:type="dxa"/>
            <w:vMerge/>
            <w:vAlign w:val="center"/>
          </w:tcPr>
          <w:p w14:paraId="5AA87249"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0B353D5A"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147F6F94"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Group Quarters/Institutional Accommodation</w:t>
            </w:r>
          </w:p>
        </w:tc>
      </w:tr>
      <w:tr w:rsidR="00C63430" w:rsidRPr="00C63430" w14:paraId="3415F7C4" w14:textId="77777777" w:rsidTr="00790142">
        <w:trPr>
          <w:trHeight w:val="283"/>
        </w:trPr>
        <w:tc>
          <w:tcPr>
            <w:tcW w:w="1587" w:type="dxa"/>
            <w:vMerge/>
            <w:vAlign w:val="center"/>
          </w:tcPr>
          <w:p w14:paraId="22B8B9BB"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23BA0617"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32885AF3"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Institutional Quarters</w:t>
            </w:r>
          </w:p>
        </w:tc>
      </w:tr>
      <w:tr w:rsidR="00C63430" w:rsidRPr="00C63430" w14:paraId="30DAD14F" w14:textId="77777777" w:rsidTr="00790142">
        <w:trPr>
          <w:trHeight w:val="283"/>
        </w:trPr>
        <w:tc>
          <w:tcPr>
            <w:tcW w:w="1587" w:type="dxa"/>
            <w:vMerge/>
            <w:vAlign w:val="center"/>
          </w:tcPr>
          <w:p w14:paraId="49CEEBBA"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22360A06"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0E2B5EA6"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Nursing or Convalescent Home/Hospice</w:t>
            </w:r>
          </w:p>
        </w:tc>
      </w:tr>
      <w:tr w:rsidR="00C63430" w:rsidRPr="00C63430" w14:paraId="01ED9CFF" w14:textId="77777777" w:rsidTr="00790142">
        <w:trPr>
          <w:trHeight w:val="283"/>
        </w:trPr>
        <w:tc>
          <w:tcPr>
            <w:tcW w:w="1587" w:type="dxa"/>
            <w:vMerge/>
            <w:vAlign w:val="center"/>
          </w:tcPr>
          <w:p w14:paraId="559C96B8"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734EF492"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37097C2D"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Respite Centre</w:t>
            </w:r>
          </w:p>
        </w:tc>
      </w:tr>
      <w:tr w:rsidR="00C63430" w:rsidRPr="00C63430" w14:paraId="75885EC1" w14:textId="77777777" w:rsidTr="00790142">
        <w:trPr>
          <w:trHeight w:val="283"/>
        </w:trPr>
        <w:tc>
          <w:tcPr>
            <w:tcW w:w="1587" w:type="dxa"/>
            <w:vMerge/>
            <w:vAlign w:val="center"/>
          </w:tcPr>
          <w:p w14:paraId="13ACA387"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610A310F"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5F08F413"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Retirement Home</w:t>
            </w:r>
          </w:p>
        </w:tc>
      </w:tr>
      <w:tr w:rsidR="00C63430" w:rsidRPr="00C63430" w14:paraId="29CA0031" w14:textId="77777777" w:rsidTr="00790142">
        <w:trPr>
          <w:trHeight w:val="283"/>
        </w:trPr>
        <w:tc>
          <w:tcPr>
            <w:tcW w:w="1587" w:type="dxa"/>
            <w:vMerge/>
            <w:vAlign w:val="center"/>
          </w:tcPr>
          <w:p w14:paraId="0BA81ADC"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4B1B306E"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6D1DC2E0"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Retirement Home and Welfare Accommodation</w:t>
            </w:r>
          </w:p>
        </w:tc>
      </w:tr>
      <w:tr w:rsidR="00C63430" w:rsidRPr="00C63430" w14:paraId="393CBEA4" w14:textId="77777777" w:rsidTr="00790142">
        <w:trPr>
          <w:trHeight w:val="283"/>
        </w:trPr>
        <w:tc>
          <w:tcPr>
            <w:tcW w:w="1587" w:type="dxa"/>
            <w:vMerge/>
            <w:tcBorders>
              <w:bottom w:val="single" w:sz="12" w:space="0" w:color="4F81BD" w:themeColor="accent1"/>
            </w:tcBorders>
            <w:vAlign w:val="center"/>
          </w:tcPr>
          <w:p w14:paraId="4576122B" w14:textId="77777777" w:rsidR="00C63430" w:rsidRPr="00C63430" w:rsidRDefault="00C63430" w:rsidP="00790142">
            <w:pPr>
              <w:pStyle w:val="BodyText"/>
              <w:spacing w:before="0" w:line="240" w:lineRule="auto"/>
              <w:rPr>
                <w:rFonts w:cs="Arial"/>
                <w:b/>
                <w:szCs w:val="20"/>
              </w:rPr>
            </w:pPr>
          </w:p>
        </w:tc>
        <w:tc>
          <w:tcPr>
            <w:tcW w:w="1644" w:type="dxa"/>
            <w:vMerge/>
            <w:tcBorders>
              <w:bottom w:val="single" w:sz="12" w:space="0" w:color="4F81BD" w:themeColor="accent1"/>
            </w:tcBorders>
            <w:vAlign w:val="center"/>
          </w:tcPr>
          <w:p w14:paraId="5DA3E891"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741DE08F"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Residential Institutions / Care Facilities n.e.c.</w:t>
            </w:r>
          </w:p>
        </w:tc>
      </w:tr>
      <w:tr w:rsidR="00C63430" w:rsidRPr="00C63430" w14:paraId="763C2827" w14:textId="77777777" w:rsidTr="00790142">
        <w:trPr>
          <w:trHeight w:val="283"/>
        </w:trPr>
        <w:tc>
          <w:tcPr>
            <w:tcW w:w="1587" w:type="dxa"/>
            <w:vMerge w:val="restart"/>
            <w:tcBorders>
              <w:top w:val="single" w:sz="12" w:space="0" w:color="4F81BD" w:themeColor="accent1"/>
            </w:tcBorders>
            <w:vAlign w:val="center"/>
          </w:tcPr>
          <w:p w14:paraId="6A6A7A9C" w14:textId="77777777" w:rsidR="00C63430" w:rsidRPr="00C63430" w:rsidRDefault="00C63430" w:rsidP="00790142">
            <w:pPr>
              <w:pStyle w:val="BodyText"/>
              <w:spacing w:before="0" w:line="240" w:lineRule="auto"/>
              <w:rPr>
                <w:rFonts w:cs="Arial"/>
                <w:b/>
                <w:szCs w:val="20"/>
              </w:rPr>
            </w:pPr>
            <w:r w:rsidRPr="00C63430">
              <w:rPr>
                <w:rFonts w:cs="Arial"/>
                <w:b/>
                <w:color w:val="000000"/>
                <w:szCs w:val="20"/>
              </w:rPr>
              <w:lastRenderedPageBreak/>
              <w:t>Commercial</w:t>
            </w:r>
          </w:p>
        </w:tc>
        <w:tc>
          <w:tcPr>
            <w:tcW w:w="1644" w:type="dxa"/>
            <w:vMerge w:val="restart"/>
            <w:tcBorders>
              <w:top w:val="single" w:sz="12" w:space="0" w:color="4F81BD" w:themeColor="accent1"/>
            </w:tcBorders>
            <w:vAlign w:val="center"/>
          </w:tcPr>
          <w:p w14:paraId="11EE9521"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Commercial or Retail business</w:t>
            </w:r>
          </w:p>
        </w:tc>
        <w:tc>
          <w:tcPr>
            <w:tcW w:w="6094" w:type="dxa"/>
            <w:tcBorders>
              <w:top w:val="single" w:sz="12" w:space="0" w:color="4F81BD" w:themeColor="accent1"/>
              <w:bottom w:val="single" w:sz="12" w:space="0" w:color="4F81BD" w:themeColor="accent1"/>
            </w:tcBorders>
            <w:vAlign w:val="center"/>
          </w:tcPr>
          <w:p w14:paraId="08DBE065"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Cafe or Restaurant</w:t>
            </w:r>
          </w:p>
        </w:tc>
      </w:tr>
      <w:tr w:rsidR="00C63430" w:rsidRPr="00C63430" w14:paraId="5AF3CC90" w14:textId="77777777" w:rsidTr="00790142">
        <w:trPr>
          <w:trHeight w:val="283"/>
        </w:trPr>
        <w:tc>
          <w:tcPr>
            <w:tcW w:w="1587" w:type="dxa"/>
            <w:vMerge/>
            <w:vAlign w:val="center"/>
          </w:tcPr>
          <w:p w14:paraId="7CDD5979"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52BE7A28"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70612C77"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Commerce (Wholesale and Retail Trade)</w:t>
            </w:r>
          </w:p>
        </w:tc>
      </w:tr>
      <w:tr w:rsidR="00C63430" w:rsidRPr="00C63430" w14:paraId="1FC7E4BE" w14:textId="77777777" w:rsidTr="00790142">
        <w:trPr>
          <w:trHeight w:val="283"/>
        </w:trPr>
        <w:tc>
          <w:tcPr>
            <w:tcW w:w="1587" w:type="dxa"/>
            <w:vMerge/>
            <w:vAlign w:val="center"/>
          </w:tcPr>
          <w:p w14:paraId="55FB898D"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2DD8CCE0"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7138815E"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Fuel Retailing</w:t>
            </w:r>
          </w:p>
        </w:tc>
      </w:tr>
      <w:tr w:rsidR="00C63430" w:rsidRPr="00C63430" w14:paraId="01372439" w14:textId="77777777" w:rsidTr="00790142">
        <w:trPr>
          <w:trHeight w:val="283"/>
        </w:trPr>
        <w:tc>
          <w:tcPr>
            <w:tcW w:w="1587" w:type="dxa"/>
            <w:vMerge/>
            <w:vAlign w:val="center"/>
          </w:tcPr>
          <w:p w14:paraId="529F0E96"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3AFF67DC"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734034D1"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General Markets</w:t>
            </w:r>
          </w:p>
        </w:tc>
      </w:tr>
      <w:tr w:rsidR="00C63430" w:rsidRPr="00C63430" w14:paraId="135D81AA" w14:textId="77777777" w:rsidTr="00790142">
        <w:trPr>
          <w:trHeight w:val="283"/>
        </w:trPr>
        <w:tc>
          <w:tcPr>
            <w:tcW w:w="1587" w:type="dxa"/>
            <w:vMerge/>
            <w:vAlign w:val="center"/>
          </w:tcPr>
          <w:p w14:paraId="3B756092"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21068DEB"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137F3D40"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General Store/s</w:t>
            </w:r>
          </w:p>
        </w:tc>
      </w:tr>
      <w:tr w:rsidR="00C63430" w:rsidRPr="00C63430" w14:paraId="1E4C1A2F" w14:textId="77777777" w:rsidTr="00790142">
        <w:trPr>
          <w:trHeight w:val="283"/>
        </w:trPr>
        <w:tc>
          <w:tcPr>
            <w:tcW w:w="1587" w:type="dxa"/>
            <w:vMerge/>
            <w:vAlign w:val="center"/>
          </w:tcPr>
          <w:p w14:paraId="05442031"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2193AB94"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392A13F3"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Integrated Retail Complex</w:t>
            </w:r>
          </w:p>
        </w:tc>
      </w:tr>
      <w:tr w:rsidR="00C63430" w:rsidRPr="00C63430" w14:paraId="6A9E72CB" w14:textId="77777777" w:rsidTr="00790142">
        <w:trPr>
          <w:trHeight w:val="283"/>
        </w:trPr>
        <w:tc>
          <w:tcPr>
            <w:tcW w:w="1587" w:type="dxa"/>
            <w:vMerge/>
            <w:vAlign w:val="center"/>
          </w:tcPr>
          <w:p w14:paraId="68954CCC"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42B01224"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77B4B55C"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Retail Trade-Building Materials and Farm Equipment</w:t>
            </w:r>
          </w:p>
        </w:tc>
      </w:tr>
      <w:tr w:rsidR="00C63430" w:rsidRPr="00C63430" w14:paraId="610AA42F" w14:textId="77777777" w:rsidTr="00790142">
        <w:trPr>
          <w:trHeight w:val="283"/>
        </w:trPr>
        <w:tc>
          <w:tcPr>
            <w:tcW w:w="1587" w:type="dxa"/>
            <w:vMerge/>
            <w:vAlign w:val="center"/>
          </w:tcPr>
          <w:p w14:paraId="5BA6D6FF"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2A92DB24"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5EEDBA22"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Retail Trade-Food</w:t>
            </w:r>
          </w:p>
        </w:tc>
      </w:tr>
      <w:tr w:rsidR="00C63430" w:rsidRPr="00C63430" w14:paraId="5A012C43" w14:textId="77777777" w:rsidTr="00790142">
        <w:trPr>
          <w:trHeight w:val="283"/>
        </w:trPr>
        <w:tc>
          <w:tcPr>
            <w:tcW w:w="1587" w:type="dxa"/>
            <w:vMerge/>
            <w:vAlign w:val="center"/>
          </w:tcPr>
          <w:p w14:paraId="7049863F"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4FB023A9"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3354DF24"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Retail Trade-Mixed Merchandise</w:t>
            </w:r>
          </w:p>
        </w:tc>
      </w:tr>
      <w:tr w:rsidR="00C63430" w:rsidRPr="00C63430" w14:paraId="5C2D8AEA" w14:textId="77777777" w:rsidTr="00790142">
        <w:trPr>
          <w:trHeight w:val="283"/>
        </w:trPr>
        <w:tc>
          <w:tcPr>
            <w:tcW w:w="1587" w:type="dxa"/>
            <w:vMerge/>
            <w:vAlign w:val="center"/>
          </w:tcPr>
          <w:p w14:paraId="7A0BEB6A"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365342FC"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333D9297"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Retail Trade-Transport and Accessories</w:t>
            </w:r>
          </w:p>
        </w:tc>
      </w:tr>
      <w:tr w:rsidR="00C63430" w:rsidRPr="00C63430" w14:paraId="774715A4" w14:textId="77777777" w:rsidTr="00790142">
        <w:trPr>
          <w:trHeight w:val="283"/>
        </w:trPr>
        <w:tc>
          <w:tcPr>
            <w:tcW w:w="1587" w:type="dxa"/>
            <w:vMerge/>
            <w:vAlign w:val="center"/>
          </w:tcPr>
          <w:p w14:paraId="5A37079A" w14:textId="77777777" w:rsidR="00C63430" w:rsidRPr="00C63430" w:rsidRDefault="00C63430" w:rsidP="00790142">
            <w:pPr>
              <w:pStyle w:val="BodyText"/>
              <w:spacing w:before="0" w:line="240" w:lineRule="auto"/>
              <w:rPr>
                <w:rFonts w:cs="Arial"/>
                <w:b/>
                <w:szCs w:val="20"/>
              </w:rPr>
            </w:pPr>
          </w:p>
        </w:tc>
        <w:tc>
          <w:tcPr>
            <w:tcW w:w="1644" w:type="dxa"/>
            <w:vMerge/>
            <w:tcBorders>
              <w:bottom w:val="single" w:sz="12" w:space="0" w:color="4F81BD" w:themeColor="accent1"/>
            </w:tcBorders>
            <w:vAlign w:val="center"/>
          </w:tcPr>
          <w:p w14:paraId="0C2B7B8F"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7B2FE3E7"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Commercial of Retails Business n.e.c.</w:t>
            </w:r>
          </w:p>
        </w:tc>
      </w:tr>
      <w:tr w:rsidR="00C63430" w:rsidRPr="00C63430" w14:paraId="5983D3C1" w14:textId="77777777" w:rsidTr="00790142">
        <w:trPr>
          <w:trHeight w:val="283"/>
        </w:trPr>
        <w:tc>
          <w:tcPr>
            <w:tcW w:w="1587" w:type="dxa"/>
            <w:vMerge/>
            <w:vAlign w:val="center"/>
          </w:tcPr>
          <w:p w14:paraId="7D16372D" w14:textId="77777777" w:rsidR="00C63430" w:rsidRPr="00C63430" w:rsidRDefault="00C63430" w:rsidP="00790142">
            <w:pPr>
              <w:pStyle w:val="BodyText"/>
              <w:spacing w:before="0" w:line="240" w:lineRule="auto"/>
              <w:rPr>
                <w:rFonts w:cs="Arial"/>
                <w:b/>
                <w:szCs w:val="20"/>
              </w:rPr>
            </w:pPr>
          </w:p>
        </w:tc>
        <w:tc>
          <w:tcPr>
            <w:tcW w:w="1644" w:type="dxa"/>
            <w:vMerge w:val="restart"/>
            <w:tcBorders>
              <w:top w:val="single" w:sz="12" w:space="0" w:color="4F81BD" w:themeColor="accent1"/>
            </w:tcBorders>
            <w:vAlign w:val="center"/>
          </w:tcPr>
          <w:p w14:paraId="584FAA43"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Entertainment</w:t>
            </w:r>
          </w:p>
        </w:tc>
        <w:tc>
          <w:tcPr>
            <w:tcW w:w="6094" w:type="dxa"/>
            <w:tcBorders>
              <w:top w:val="single" w:sz="12" w:space="0" w:color="4F81BD" w:themeColor="accent1"/>
              <w:bottom w:val="single" w:sz="12" w:space="0" w:color="4F81BD" w:themeColor="accent1"/>
            </w:tcBorders>
            <w:vAlign w:val="center"/>
          </w:tcPr>
          <w:p w14:paraId="0343C25B"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Amusement Arcade/Pinball Parlour/Billiard or Pool Hall</w:t>
            </w:r>
          </w:p>
        </w:tc>
      </w:tr>
      <w:tr w:rsidR="00C63430" w:rsidRPr="00C63430" w14:paraId="46EDD6D9" w14:textId="77777777" w:rsidTr="00790142">
        <w:trPr>
          <w:trHeight w:val="283"/>
        </w:trPr>
        <w:tc>
          <w:tcPr>
            <w:tcW w:w="1587" w:type="dxa"/>
            <w:vMerge/>
            <w:vAlign w:val="center"/>
          </w:tcPr>
          <w:p w14:paraId="315F83E2"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38534DBE"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6EDA474A"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Casino</w:t>
            </w:r>
          </w:p>
        </w:tc>
      </w:tr>
      <w:tr w:rsidR="00C63430" w:rsidRPr="00C63430" w14:paraId="3D4EDB83" w14:textId="77777777" w:rsidTr="00790142">
        <w:trPr>
          <w:trHeight w:val="283"/>
        </w:trPr>
        <w:tc>
          <w:tcPr>
            <w:tcW w:w="1587" w:type="dxa"/>
            <w:vMerge/>
            <w:vAlign w:val="center"/>
          </w:tcPr>
          <w:p w14:paraId="2D580B24"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25B0226C"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71254181"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Cinema</w:t>
            </w:r>
          </w:p>
        </w:tc>
      </w:tr>
      <w:tr w:rsidR="00C63430" w:rsidRPr="00C63430" w14:paraId="0F482BEB" w14:textId="77777777" w:rsidTr="00790142">
        <w:trPr>
          <w:trHeight w:val="283"/>
        </w:trPr>
        <w:tc>
          <w:tcPr>
            <w:tcW w:w="1587" w:type="dxa"/>
            <w:vMerge/>
            <w:vAlign w:val="center"/>
          </w:tcPr>
          <w:p w14:paraId="15480EED"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087167E0"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01AAC4AF"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Entertainment Facility</w:t>
            </w:r>
          </w:p>
        </w:tc>
      </w:tr>
      <w:tr w:rsidR="00C63430" w:rsidRPr="00C63430" w14:paraId="7F2E7E3F" w14:textId="77777777" w:rsidTr="00790142">
        <w:trPr>
          <w:trHeight w:val="283"/>
        </w:trPr>
        <w:tc>
          <w:tcPr>
            <w:tcW w:w="1587" w:type="dxa"/>
            <w:vMerge/>
            <w:vAlign w:val="center"/>
          </w:tcPr>
          <w:p w14:paraId="5EC98EA5"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75722A3A"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37CAEE8E"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Showground</w:t>
            </w:r>
          </w:p>
        </w:tc>
      </w:tr>
      <w:tr w:rsidR="00C63430" w:rsidRPr="00C63430" w14:paraId="39DCF1A3" w14:textId="77777777" w:rsidTr="00790142">
        <w:trPr>
          <w:trHeight w:val="283"/>
        </w:trPr>
        <w:tc>
          <w:tcPr>
            <w:tcW w:w="1587" w:type="dxa"/>
            <w:vMerge/>
            <w:vAlign w:val="center"/>
          </w:tcPr>
          <w:p w14:paraId="35AE2DB9"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761CEF57"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4F16D457"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Theme Park/Tourist Attraction (not Motor Sports)</w:t>
            </w:r>
          </w:p>
        </w:tc>
      </w:tr>
      <w:tr w:rsidR="00C63430" w:rsidRPr="00C63430" w14:paraId="1B816AD3" w14:textId="77777777" w:rsidTr="00790142">
        <w:trPr>
          <w:trHeight w:val="283"/>
        </w:trPr>
        <w:tc>
          <w:tcPr>
            <w:tcW w:w="1587" w:type="dxa"/>
            <w:vMerge/>
            <w:vAlign w:val="center"/>
          </w:tcPr>
          <w:p w14:paraId="6C2EC07F" w14:textId="77777777" w:rsidR="00C63430" w:rsidRPr="00C63430" w:rsidRDefault="00C63430" w:rsidP="00790142">
            <w:pPr>
              <w:pStyle w:val="BodyText"/>
              <w:spacing w:before="0" w:line="240" w:lineRule="auto"/>
              <w:rPr>
                <w:rFonts w:cs="Arial"/>
                <w:b/>
                <w:szCs w:val="20"/>
              </w:rPr>
            </w:pPr>
          </w:p>
        </w:tc>
        <w:tc>
          <w:tcPr>
            <w:tcW w:w="1644" w:type="dxa"/>
            <w:vMerge/>
            <w:tcBorders>
              <w:bottom w:val="single" w:sz="12" w:space="0" w:color="4F81BD" w:themeColor="accent1"/>
            </w:tcBorders>
            <w:vAlign w:val="center"/>
          </w:tcPr>
          <w:p w14:paraId="589BB083"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67CF6C7A"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Entertainment assets n.e.c.</w:t>
            </w:r>
          </w:p>
        </w:tc>
      </w:tr>
      <w:tr w:rsidR="00C63430" w:rsidRPr="00C63430" w14:paraId="33A2DA88" w14:textId="77777777" w:rsidTr="00790142">
        <w:trPr>
          <w:trHeight w:val="283"/>
        </w:trPr>
        <w:tc>
          <w:tcPr>
            <w:tcW w:w="1587" w:type="dxa"/>
            <w:vMerge/>
            <w:vAlign w:val="center"/>
          </w:tcPr>
          <w:p w14:paraId="4EEBE6B6" w14:textId="77777777" w:rsidR="00C63430" w:rsidRPr="00C63430" w:rsidRDefault="00C63430" w:rsidP="00790142">
            <w:pPr>
              <w:pStyle w:val="BodyText"/>
              <w:spacing w:before="0" w:line="240" w:lineRule="auto"/>
              <w:rPr>
                <w:rFonts w:cs="Arial"/>
                <w:b/>
                <w:szCs w:val="20"/>
              </w:rPr>
            </w:pPr>
          </w:p>
        </w:tc>
        <w:tc>
          <w:tcPr>
            <w:tcW w:w="1644" w:type="dxa"/>
            <w:vMerge w:val="restart"/>
            <w:tcBorders>
              <w:top w:val="single" w:sz="12" w:space="0" w:color="4F81BD" w:themeColor="accent1"/>
            </w:tcBorders>
            <w:vAlign w:val="center"/>
          </w:tcPr>
          <w:p w14:paraId="4AFEA796"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Manufacturing</w:t>
            </w:r>
          </w:p>
        </w:tc>
        <w:tc>
          <w:tcPr>
            <w:tcW w:w="6094" w:type="dxa"/>
            <w:tcBorders>
              <w:top w:val="single" w:sz="12" w:space="0" w:color="4F81BD" w:themeColor="accent1"/>
              <w:bottom w:val="single" w:sz="12" w:space="0" w:color="4F81BD" w:themeColor="accent1"/>
            </w:tcBorders>
            <w:vAlign w:val="center"/>
          </w:tcPr>
          <w:p w14:paraId="26700CAC"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Boat Building</w:t>
            </w:r>
          </w:p>
        </w:tc>
      </w:tr>
      <w:tr w:rsidR="00C63430" w:rsidRPr="00C63430" w14:paraId="2A6E480B" w14:textId="77777777" w:rsidTr="00790142">
        <w:trPr>
          <w:trHeight w:val="283"/>
        </w:trPr>
        <w:tc>
          <w:tcPr>
            <w:tcW w:w="1587" w:type="dxa"/>
            <w:vMerge/>
            <w:vAlign w:val="center"/>
          </w:tcPr>
          <w:p w14:paraId="09A66827"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4FF6645A"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3A74B5C6"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Industrial Machinery and Equipment Manufacturing</w:t>
            </w:r>
          </w:p>
        </w:tc>
      </w:tr>
      <w:tr w:rsidR="00C63430" w:rsidRPr="00C63430" w14:paraId="46A3A5CD" w14:textId="77777777" w:rsidTr="00790142">
        <w:trPr>
          <w:trHeight w:val="283"/>
        </w:trPr>
        <w:tc>
          <w:tcPr>
            <w:tcW w:w="1587" w:type="dxa"/>
            <w:vMerge/>
            <w:vAlign w:val="center"/>
          </w:tcPr>
          <w:p w14:paraId="63CEA30A"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095196B2"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1A0ED8E6"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Log Sawmilling and Timber Dressing</w:t>
            </w:r>
          </w:p>
        </w:tc>
      </w:tr>
      <w:tr w:rsidR="00C63430" w:rsidRPr="00C63430" w14:paraId="3CC3C0E2" w14:textId="77777777" w:rsidTr="00790142">
        <w:trPr>
          <w:trHeight w:val="283"/>
        </w:trPr>
        <w:tc>
          <w:tcPr>
            <w:tcW w:w="1587" w:type="dxa"/>
            <w:vMerge/>
            <w:vAlign w:val="center"/>
          </w:tcPr>
          <w:p w14:paraId="0F1C96CC"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56D1C41C"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485D4242"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Machinery and Equipment Manufacturing</w:t>
            </w:r>
          </w:p>
        </w:tc>
      </w:tr>
      <w:tr w:rsidR="00C63430" w:rsidRPr="00C63430" w14:paraId="17B842FA" w14:textId="77777777" w:rsidTr="00790142">
        <w:trPr>
          <w:trHeight w:val="283"/>
        </w:trPr>
        <w:tc>
          <w:tcPr>
            <w:tcW w:w="1587" w:type="dxa"/>
            <w:vMerge/>
            <w:vAlign w:val="center"/>
          </w:tcPr>
          <w:p w14:paraId="3CCB6EF3"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636C39BD"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49F00337"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Manufacturing</w:t>
            </w:r>
          </w:p>
        </w:tc>
      </w:tr>
      <w:tr w:rsidR="00C63430" w:rsidRPr="00C63430" w14:paraId="02CB5468" w14:textId="77777777" w:rsidTr="00790142">
        <w:trPr>
          <w:trHeight w:val="283"/>
        </w:trPr>
        <w:tc>
          <w:tcPr>
            <w:tcW w:w="1587" w:type="dxa"/>
            <w:vMerge/>
            <w:vAlign w:val="center"/>
          </w:tcPr>
          <w:p w14:paraId="12EE3D2D"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58AD9E58"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17A07C40"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Meat Processing</w:t>
            </w:r>
          </w:p>
        </w:tc>
      </w:tr>
      <w:tr w:rsidR="00C63430" w:rsidRPr="00C63430" w14:paraId="12735669" w14:textId="77777777" w:rsidTr="00790142">
        <w:trPr>
          <w:trHeight w:val="283"/>
        </w:trPr>
        <w:tc>
          <w:tcPr>
            <w:tcW w:w="1587" w:type="dxa"/>
            <w:vMerge/>
            <w:vAlign w:val="center"/>
          </w:tcPr>
          <w:p w14:paraId="4D71D340"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22C2244F"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0CF79DF4"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Petroleum, Coal, Chemical and Associated Product Manufacturing</w:t>
            </w:r>
          </w:p>
        </w:tc>
      </w:tr>
      <w:tr w:rsidR="00C63430" w:rsidRPr="00C63430" w14:paraId="4D2887E4" w14:textId="77777777" w:rsidTr="00790142">
        <w:trPr>
          <w:trHeight w:val="283"/>
        </w:trPr>
        <w:tc>
          <w:tcPr>
            <w:tcW w:w="1587" w:type="dxa"/>
            <w:vMerge/>
            <w:vAlign w:val="center"/>
          </w:tcPr>
          <w:p w14:paraId="6DC6B988"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7BC889DE"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575E0667"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Plastic Bag and Film Manufacturing</w:t>
            </w:r>
          </w:p>
        </w:tc>
      </w:tr>
      <w:tr w:rsidR="00C63430" w:rsidRPr="00C63430" w14:paraId="5F13FD7F" w14:textId="77777777" w:rsidTr="00790142">
        <w:trPr>
          <w:trHeight w:val="283"/>
        </w:trPr>
        <w:tc>
          <w:tcPr>
            <w:tcW w:w="1587" w:type="dxa"/>
            <w:vMerge/>
            <w:vAlign w:val="center"/>
          </w:tcPr>
          <w:p w14:paraId="26F213F1"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2FF3BD6C"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34B6ACE8"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Railway Equipment Manufacturing</w:t>
            </w:r>
          </w:p>
        </w:tc>
      </w:tr>
      <w:tr w:rsidR="00C63430" w:rsidRPr="00C63430" w14:paraId="2D9EBC0D" w14:textId="77777777" w:rsidTr="00790142">
        <w:trPr>
          <w:trHeight w:val="283"/>
        </w:trPr>
        <w:tc>
          <w:tcPr>
            <w:tcW w:w="1587" w:type="dxa"/>
            <w:vMerge/>
            <w:vAlign w:val="center"/>
          </w:tcPr>
          <w:p w14:paraId="1CF0DA57"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5EF4EFFB"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75A748BF"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Seafood Processing</w:t>
            </w:r>
          </w:p>
        </w:tc>
      </w:tr>
      <w:tr w:rsidR="00C63430" w:rsidRPr="00C63430" w14:paraId="2E2DC35B" w14:textId="77777777" w:rsidTr="00790142">
        <w:trPr>
          <w:trHeight w:val="283"/>
        </w:trPr>
        <w:tc>
          <w:tcPr>
            <w:tcW w:w="1587" w:type="dxa"/>
            <w:vMerge/>
            <w:vAlign w:val="center"/>
          </w:tcPr>
          <w:p w14:paraId="3DA11185"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6729EA24"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4E084437"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Tobacco Product Manufacturing</w:t>
            </w:r>
          </w:p>
        </w:tc>
      </w:tr>
      <w:tr w:rsidR="00C63430" w:rsidRPr="00C63430" w14:paraId="66FA2272" w14:textId="77777777" w:rsidTr="00790142">
        <w:trPr>
          <w:trHeight w:val="283"/>
        </w:trPr>
        <w:tc>
          <w:tcPr>
            <w:tcW w:w="1587" w:type="dxa"/>
            <w:vMerge/>
            <w:tcBorders>
              <w:bottom w:val="single" w:sz="12" w:space="0" w:color="4F81BD" w:themeColor="accent1"/>
            </w:tcBorders>
            <w:vAlign w:val="center"/>
          </w:tcPr>
          <w:p w14:paraId="2CAC3794" w14:textId="77777777" w:rsidR="00C63430" w:rsidRPr="00C63430" w:rsidRDefault="00C63430" w:rsidP="00790142">
            <w:pPr>
              <w:pStyle w:val="BodyText"/>
              <w:spacing w:before="0" w:line="240" w:lineRule="auto"/>
              <w:rPr>
                <w:rFonts w:cs="Arial"/>
                <w:b/>
                <w:szCs w:val="20"/>
              </w:rPr>
            </w:pPr>
          </w:p>
        </w:tc>
        <w:tc>
          <w:tcPr>
            <w:tcW w:w="1644" w:type="dxa"/>
            <w:vMerge/>
            <w:tcBorders>
              <w:bottom w:val="single" w:sz="12" w:space="0" w:color="4F81BD" w:themeColor="accent1"/>
            </w:tcBorders>
            <w:vAlign w:val="center"/>
          </w:tcPr>
          <w:p w14:paraId="65DCE11C"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65B4DFCA"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Manufacturing n.e.c.</w:t>
            </w:r>
          </w:p>
        </w:tc>
      </w:tr>
      <w:tr w:rsidR="00C63430" w:rsidRPr="00C63430" w14:paraId="25D1B458" w14:textId="77777777" w:rsidTr="00790142">
        <w:trPr>
          <w:trHeight w:val="283"/>
        </w:trPr>
        <w:tc>
          <w:tcPr>
            <w:tcW w:w="1587" w:type="dxa"/>
            <w:vMerge w:val="restart"/>
            <w:tcBorders>
              <w:top w:val="single" w:sz="12" w:space="0" w:color="4F81BD" w:themeColor="accent1"/>
            </w:tcBorders>
            <w:vAlign w:val="center"/>
          </w:tcPr>
          <w:p w14:paraId="250855FE" w14:textId="77777777" w:rsidR="00C63430" w:rsidRPr="00C63430" w:rsidRDefault="00C63430" w:rsidP="00790142">
            <w:pPr>
              <w:pStyle w:val="BodyText"/>
              <w:spacing w:before="0" w:line="240" w:lineRule="auto"/>
              <w:rPr>
                <w:rFonts w:cs="Arial"/>
                <w:b/>
                <w:szCs w:val="20"/>
              </w:rPr>
            </w:pPr>
            <w:r w:rsidRPr="00C63430">
              <w:rPr>
                <w:rFonts w:cs="Arial"/>
                <w:b/>
                <w:color w:val="000000"/>
                <w:szCs w:val="20"/>
              </w:rPr>
              <w:t>Community and Cultural</w:t>
            </w:r>
          </w:p>
        </w:tc>
        <w:tc>
          <w:tcPr>
            <w:tcW w:w="1644" w:type="dxa"/>
            <w:vMerge w:val="restart"/>
            <w:tcBorders>
              <w:top w:val="single" w:sz="12" w:space="0" w:color="4F81BD" w:themeColor="accent1"/>
            </w:tcBorders>
            <w:vAlign w:val="center"/>
          </w:tcPr>
          <w:p w14:paraId="4BD7BE4D"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Community Facility</w:t>
            </w:r>
          </w:p>
        </w:tc>
        <w:tc>
          <w:tcPr>
            <w:tcW w:w="6094" w:type="dxa"/>
            <w:tcBorders>
              <w:top w:val="single" w:sz="12" w:space="0" w:color="4F81BD" w:themeColor="accent1"/>
              <w:bottom w:val="single" w:sz="12" w:space="0" w:color="4F81BD" w:themeColor="accent1"/>
            </w:tcBorders>
            <w:vAlign w:val="center"/>
          </w:tcPr>
          <w:p w14:paraId="2EAC5F53"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Child Care Centre</w:t>
            </w:r>
          </w:p>
        </w:tc>
      </w:tr>
      <w:tr w:rsidR="00C63430" w:rsidRPr="00C63430" w14:paraId="542213AA" w14:textId="77777777" w:rsidTr="00790142">
        <w:trPr>
          <w:trHeight w:val="283"/>
        </w:trPr>
        <w:tc>
          <w:tcPr>
            <w:tcW w:w="1587" w:type="dxa"/>
            <w:vMerge/>
            <w:vAlign w:val="center"/>
          </w:tcPr>
          <w:p w14:paraId="7900487E"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1AE9F047"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1BB399DA"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Club</w:t>
            </w:r>
          </w:p>
        </w:tc>
      </w:tr>
      <w:tr w:rsidR="00C63430" w:rsidRPr="00C63430" w14:paraId="72DDACAE" w14:textId="77777777" w:rsidTr="00790142">
        <w:trPr>
          <w:trHeight w:val="283"/>
        </w:trPr>
        <w:tc>
          <w:tcPr>
            <w:tcW w:w="1587" w:type="dxa"/>
            <w:vMerge/>
            <w:vAlign w:val="center"/>
          </w:tcPr>
          <w:p w14:paraId="3A5947EF"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0E297A3D"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6843248A"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Community Health Centre</w:t>
            </w:r>
          </w:p>
        </w:tc>
      </w:tr>
      <w:tr w:rsidR="00C63430" w:rsidRPr="00C63430" w14:paraId="1903D92A" w14:textId="77777777" w:rsidTr="00790142">
        <w:trPr>
          <w:trHeight w:val="283"/>
        </w:trPr>
        <w:tc>
          <w:tcPr>
            <w:tcW w:w="1587" w:type="dxa"/>
            <w:vMerge/>
            <w:vAlign w:val="center"/>
          </w:tcPr>
          <w:p w14:paraId="3D36744A"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6D181611"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50138C8D"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Community Services</w:t>
            </w:r>
          </w:p>
        </w:tc>
      </w:tr>
      <w:tr w:rsidR="00C63430" w:rsidRPr="00C63430" w14:paraId="3B95E118" w14:textId="77777777" w:rsidTr="00790142">
        <w:trPr>
          <w:trHeight w:val="283"/>
        </w:trPr>
        <w:tc>
          <w:tcPr>
            <w:tcW w:w="1587" w:type="dxa"/>
            <w:vMerge/>
            <w:vAlign w:val="center"/>
          </w:tcPr>
          <w:p w14:paraId="43AECEDD"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2442CD60"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31CDB497"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Education, Health and Community Services</w:t>
            </w:r>
          </w:p>
        </w:tc>
      </w:tr>
      <w:tr w:rsidR="00C63430" w:rsidRPr="00C63430" w14:paraId="45A687B2" w14:textId="77777777" w:rsidTr="00790142">
        <w:trPr>
          <w:trHeight w:val="283"/>
        </w:trPr>
        <w:tc>
          <w:tcPr>
            <w:tcW w:w="1587" w:type="dxa"/>
            <w:vMerge/>
            <w:vAlign w:val="center"/>
          </w:tcPr>
          <w:p w14:paraId="7FE92032"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2D850D22"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6455ABA3"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Hall/Meeting Room/Club House/Community Centre</w:t>
            </w:r>
          </w:p>
        </w:tc>
      </w:tr>
      <w:tr w:rsidR="00C63430" w:rsidRPr="00C63430" w14:paraId="2916FECF" w14:textId="77777777" w:rsidTr="00790142">
        <w:trPr>
          <w:trHeight w:val="283"/>
        </w:trPr>
        <w:tc>
          <w:tcPr>
            <w:tcW w:w="1587" w:type="dxa"/>
            <w:vMerge/>
            <w:vAlign w:val="center"/>
          </w:tcPr>
          <w:p w14:paraId="20B09EB1"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32C4BCC6"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408AD4EA"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Public Toilet</w:t>
            </w:r>
          </w:p>
        </w:tc>
      </w:tr>
      <w:tr w:rsidR="00C63430" w:rsidRPr="00C63430" w14:paraId="099F8E33" w14:textId="77777777" w:rsidTr="00790142">
        <w:trPr>
          <w:trHeight w:val="283"/>
        </w:trPr>
        <w:tc>
          <w:tcPr>
            <w:tcW w:w="1587" w:type="dxa"/>
            <w:vMerge/>
            <w:vAlign w:val="center"/>
          </w:tcPr>
          <w:p w14:paraId="723A10F4"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38A964F7"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5593292D"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Surf Life Saving</w:t>
            </w:r>
          </w:p>
        </w:tc>
      </w:tr>
      <w:tr w:rsidR="00C63430" w:rsidRPr="00C63430" w14:paraId="4586CBA6" w14:textId="77777777" w:rsidTr="00790142">
        <w:trPr>
          <w:trHeight w:val="283"/>
        </w:trPr>
        <w:tc>
          <w:tcPr>
            <w:tcW w:w="1587" w:type="dxa"/>
            <w:vMerge/>
            <w:vAlign w:val="center"/>
          </w:tcPr>
          <w:p w14:paraId="491EEEC1" w14:textId="77777777" w:rsidR="00C63430" w:rsidRPr="00C63430" w:rsidRDefault="00C63430" w:rsidP="00790142">
            <w:pPr>
              <w:pStyle w:val="BodyText"/>
              <w:spacing w:before="0" w:line="240" w:lineRule="auto"/>
              <w:rPr>
                <w:rFonts w:cs="Arial"/>
                <w:b/>
                <w:szCs w:val="20"/>
              </w:rPr>
            </w:pPr>
          </w:p>
        </w:tc>
        <w:tc>
          <w:tcPr>
            <w:tcW w:w="1644" w:type="dxa"/>
            <w:vMerge/>
            <w:tcBorders>
              <w:bottom w:val="single" w:sz="12" w:space="0" w:color="4F81BD" w:themeColor="accent1"/>
            </w:tcBorders>
            <w:vAlign w:val="center"/>
          </w:tcPr>
          <w:p w14:paraId="42BA2CBE"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7B534B90"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Community Facilities n.e.c.</w:t>
            </w:r>
          </w:p>
        </w:tc>
      </w:tr>
      <w:tr w:rsidR="00C63430" w:rsidRPr="00C63430" w14:paraId="03A16421" w14:textId="77777777" w:rsidTr="00790142">
        <w:trPr>
          <w:trHeight w:val="283"/>
        </w:trPr>
        <w:tc>
          <w:tcPr>
            <w:tcW w:w="1587" w:type="dxa"/>
            <w:vMerge/>
            <w:vAlign w:val="center"/>
          </w:tcPr>
          <w:p w14:paraId="5F3F6E5A" w14:textId="77777777" w:rsidR="00C63430" w:rsidRPr="00C63430" w:rsidRDefault="00C63430" w:rsidP="00790142">
            <w:pPr>
              <w:pStyle w:val="BodyText"/>
              <w:spacing w:before="0" w:line="240" w:lineRule="auto"/>
              <w:rPr>
                <w:rFonts w:cs="Arial"/>
                <w:b/>
                <w:szCs w:val="20"/>
              </w:rPr>
            </w:pPr>
          </w:p>
        </w:tc>
        <w:tc>
          <w:tcPr>
            <w:tcW w:w="1644" w:type="dxa"/>
            <w:vMerge w:val="restart"/>
            <w:tcBorders>
              <w:top w:val="single" w:sz="12" w:space="0" w:color="4F81BD" w:themeColor="accent1"/>
            </w:tcBorders>
            <w:vAlign w:val="center"/>
          </w:tcPr>
          <w:p w14:paraId="1F7964BD"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Non-State Significant Cultural Assets</w:t>
            </w:r>
          </w:p>
        </w:tc>
        <w:tc>
          <w:tcPr>
            <w:tcW w:w="6094" w:type="dxa"/>
            <w:tcBorders>
              <w:top w:val="single" w:sz="12" w:space="0" w:color="4F81BD" w:themeColor="accent1"/>
              <w:bottom w:val="single" w:sz="12" w:space="0" w:color="4F81BD" w:themeColor="accent1"/>
            </w:tcBorders>
            <w:vAlign w:val="center"/>
          </w:tcPr>
          <w:p w14:paraId="0F1A6BAC"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Aquarium</w:t>
            </w:r>
          </w:p>
        </w:tc>
      </w:tr>
      <w:tr w:rsidR="00C63430" w:rsidRPr="00C63430" w14:paraId="07364385" w14:textId="77777777" w:rsidTr="00790142">
        <w:trPr>
          <w:trHeight w:val="283"/>
        </w:trPr>
        <w:tc>
          <w:tcPr>
            <w:tcW w:w="1587" w:type="dxa"/>
            <w:vMerge/>
            <w:vAlign w:val="center"/>
          </w:tcPr>
          <w:p w14:paraId="618AF3C5"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2AB6A5BC"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3C00D69E"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Art Gallery</w:t>
            </w:r>
          </w:p>
        </w:tc>
      </w:tr>
      <w:tr w:rsidR="00C63430" w:rsidRPr="00C63430" w14:paraId="3F2B0704" w14:textId="77777777" w:rsidTr="00790142">
        <w:trPr>
          <w:trHeight w:val="283"/>
        </w:trPr>
        <w:tc>
          <w:tcPr>
            <w:tcW w:w="1587" w:type="dxa"/>
            <w:vMerge/>
            <w:vAlign w:val="center"/>
          </w:tcPr>
          <w:p w14:paraId="47C8E9CE"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01BE6F4A"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01C00922"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Cultural and Recreational Services</w:t>
            </w:r>
          </w:p>
        </w:tc>
      </w:tr>
      <w:tr w:rsidR="00C63430" w:rsidRPr="00C63430" w14:paraId="7E1937B0" w14:textId="77777777" w:rsidTr="00790142">
        <w:trPr>
          <w:trHeight w:val="283"/>
        </w:trPr>
        <w:tc>
          <w:tcPr>
            <w:tcW w:w="1587" w:type="dxa"/>
            <w:vMerge/>
            <w:vAlign w:val="center"/>
          </w:tcPr>
          <w:p w14:paraId="70B8EEA0"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01A761F2"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0D653119"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Cultural Site</w:t>
            </w:r>
          </w:p>
        </w:tc>
      </w:tr>
      <w:tr w:rsidR="00C63430" w:rsidRPr="00C63430" w14:paraId="04971BAA" w14:textId="77777777" w:rsidTr="00790142">
        <w:trPr>
          <w:trHeight w:val="283"/>
        </w:trPr>
        <w:tc>
          <w:tcPr>
            <w:tcW w:w="1587" w:type="dxa"/>
            <w:vMerge/>
            <w:vAlign w:val="center"/>
          </w:tcPr>
          <w:p w14:paraId="287A5BB4"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791CD4E4"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62201A20"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Exhibition Hall</w:t>
            </w:r>
          </w:p>
        </w:tc>
      </w:tr>
      <w:tr w:rsidR="00C63430" w:rsidRPr="00C63430" w14:paraId="6FAE7483" w14:textId="77777777" w:rsidTr="00790142">
        <w:trPr>
          <w:trHeight w:val="283"/>
        </w:trPr>
        <w:tc>
          <w:tcPr>
            <w:tcW w:w="1587" w:type="dxa"/>
            <w:vMerge/>
            <w:vAlign w:val="center"/>
          </w:tcPr>
          <w:p w14:paraId="340CFAA9"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70F8FE2F"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1B3C3448"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Library</w:t>
            </w:r>
          </w:p>
        </w:tc>
      </w:tr>
      <w:tr w:rsidR="00C63430" w:rsidRPr="00C63430" w14:paraId="0F1B06BA" w14:textId="77777777" w:rsidTr="00790142">
        <w:trPr>
          <w:trHeight w:val="283"/>
        </w:trPr>
        <w:tc>
          <w:tcPr>
            <w:tcW w:w="1587" w:type="dxa"/>
            <w:vMerge/>
            <w:vAlign w:val="center"/>
          </w:tcPr>
          <w:p w14:paraId="12B8B4F0"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53020BAA"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1086669B"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Museum</w:t>
            </w:r>
          </w:p>
        </w:tc>
      </w:tr>
      <w:tr w:rsidR="00C63430" w:rsidRPr="00C63430" w14:paraId="4E0490AB" w14:textId="77777777" w:rsidTr="00790142">
        <w:trPr>
          <w:trHeight w:val="283"/>
        </w:trPr>
        <w:tc>
          <w:tcPr>
            <w:tcW w:w="1587" w:type="dxa"/>
            <w:vMerge/>
            <w:vAlign w:val="center"/>
          </w:tcPr>
          <w:p w14:paraId="1ADDCCD0"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4A0706BA"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0A99EC22"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Performing Arts Complex or Auditorium</w:t>
            </w:r>
          </w:p>
        </w:tc>
      </w:tr>
      <w:tr w:rsidR="00C63430" w:rsidRPr="00C63430" w14:paraId="7750C450" w14:textId="77777777" w:rsidTr="00790142">
        <w:trPr>
          <w:trHeight w:val="283"/>
        </w:trPr>
        <w:tc>
          <w:tcPr>
            <w:tcW w:w="1587" w:type="dxa"/>
            <w:vMerge/>
            <w:vAlign w:val="center"/>
          </w:tcPr>
          <w:p w14:paraId="202ED26E"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3F4B856D"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4F4A7AAB"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Planetarium/Observatory</w:t>
            </w:r>
          </w:p>
        </w:tc>
      </w:tr>
      <w:tr w:rsidR="00C63430" w:rsidRPr="00C63430" w14:paraId="7107DCC4" w14:textId="77777777" w:rsidTr="00790142">
        <w:trPr>
          <w:trHeight w:val="283"/>
        </w:trPr>
        <w:tc>
          <w:tcPr>
            <w:tcW w:w="1587" w:type="dxa"/>
            <w:vMerge/>
            <w:vAlign w:val="center"/>
          </w:tcPr>
          <w:p w14:paraId="70883B3A"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35551E2D"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1D7372CD"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Shipwreck Site</w:t>
            </w:r>
          </w:p>
        </w:tc>
      </w:tr>
      <w:tr w:rsidR="00C63430" w:rsidRPr="00C63430" w14:paraId="5821B78D" w14:textId="77777777" w:rsidTr="00790142">
        <w:trPr>
          <w:trHeight w:val="283"/>
        </w:trPr>
        <w:tc>
          <w:tcPr>
            <w:tcW w:w="1587" w:type="dxa"/>
            <w:vMerge/>
            <w:vAlign w:val="center"/>
          </w:tcPr>
          <w:p w14:paraId="55AD312E"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704493CA"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11E6A3AC"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Tourist Information Centre/Ranger Station</w:t>
            </w:r>
          </w:p>
        </w:tc>
      </w:tr>
      <w:tr w:rsidR="00C63430" w:rsidRPr="00C63430" w14:paraId="1312CA02" w14:textId="77777777" w:rsidTr="00790142">
        <w:trPr>
          <w:trHeight w:val="283"/>
        </w:trPr>
        <w:tc>
          <w:tcPr>
            <w:tcW w:w="1587" w:type="dxa"/>
            <w:vMerge/>
            <w:vAlign w:val="center"/>
          </w:tcPr>
          <w:p w14:paraId="208B93A9"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25AC8267"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6613723F"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Travel and Tourist Bureau</w:t>
            </w:r>
          </w:p>
        </w:tc>
      </w:tr>
      <w:tr w:rsidR="00C63430" w:rsidRPr="00C63430" w14:paraId="77FF9D57" w14:textId="77777777" w:rsidTr="00790142">
        <w:trPr>
          <w:trHeight w:val="283"/>
        </w:trPr>
        <w:tc>
          <w:tcPr>
            <w:tcW w:w="1587" w:type="dxa"/>
            <w:vMerge/>
            <w:vAlign w:val="center"/>
          </w:tcPr>
          <w:p w14:paraId="52DC7083"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6DD53DDC"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28B30CD2"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Zoological Garden</w:t>
            </w:r>
          </w:p>
        </w:tc>
      </w:tr>
      <w:tr w:rsidR="00C63430" w:rsidRPr="00C63430" w14:paraId="73911FC3" w14:textId="77777777" w:rsidTr="00790142">
        <w:trPr>
          <w:trHeight w:val="283"/>
        </w:trPr>
        <w:tc>
          <w:tcPr>
            <w:tcW w:w="1587" w:type="dxa"/>
            <w:vMerge/>
            <w:vAlign w:val="center"/>
          </w:tcPr>
          <w:p w14:paraId="244416A2" w14:textId="77777777" w:rsidR="00C63430" w:rsidRPr="00C63430" w:rsidRDefault="00C63430" w:rsidP="00790142">
            <w:pPr>
              <w:pStyle w:val="BodyText"/>
              <w:spacing w:before="0" w:line="240" w:lineRule="auto"/>
              <w:rPr>
                <w:rFonts w:cs="Arial"/>
                <w:b/>
                <w:szCs w:val="20"/>
              </w:rPr>
            </w:pPr>
          </w:p>
        </w:tc>
        <w:tc>
          <w:tcPr>
            <w:tcW w:w="1644" w:type="dxa"/>
            <w:vMerge/>
            <w:tcBorders>
              <w:bottom w:val="single" w:sz="12" w:space="0" w:color="4F81BD" w:themeColor="accent1"/>
            </w:tcBorders>
            <w:vAlign w:val="center"/>
          </w:tcPr>
          <w:p w14:paraId="6324FA6C"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1CA7FC92"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Non-State Significant Cultural Assets n.e.c.</w:t>
            </w:r>
          </w:p>
        </w:tc>
      </w:tr>
      <w:tr w:rsidR="00C63430" w:rsidRPr="00C63430" w14:paraId="4E1C8CC6" w14:textId="77777777" w:rsidTr="00790142">
        <w:trPr>
          <w:trHeight w:val="283"/>
        </w:trPr>
        <w:tc>
          <w:tcPr>
            <w:tcW w:w="1587" w:type="dxa"/>
            <w:vMerge/>
            <w:vAlign w:val="center"/>
          </w:tcPr>
          <w:p w14:paraId="217C7AEC" w14:textId="77777777" w:rsidR="00C63430" w:rsidRPr="00C63430" w:rsidRDefault="00C63430" w:rsidP="00790142">
            <w:pPr>
              <w:pStyle w:val="BodyText"/>
              <w:spacing w:before="0" w:line="240" w:lineRule="auto"/>
              <w:rPr>
                <w:rFonts w:cs="Arial"/>
                <w:b/>
                <w:szCs w:val="20"/>
              </w:rPr>
            </w:pPr>
          </w:p>
        </w:tc>
        <w:tc>
          <w:tcPr>
            <w:tcW w:w="1644" w:type="dxa"/>
            <w:vMerge w:val="restart"/>
            <w:tcBorders>
              <w:top w:val="single" w:sz="12" w:space="0" w:color="4F81BD" w:themeColor="accent1"/>
            </w:tcBorders>
            <w:vAlign w:val="center"/>
          </w:tcPr>
          <w:p w14:paraId="3F84659C"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Sports Facilities and Grounds</w:t>
            </w:r>
          </w:p>
        </w:tc>
        <w:tc>
          <w:tcPr>
            <w:tcW w:w="6094" w:type="dxa"/>
            <w:tcBorders>
              <w:top w:val="single" w:sz="12" w:space="0" w:color="4F81BD" w:themeColor="accent1"/>
              <w:bottom w:val="single" w:sz="12" w:space="0" w:color="4F81BD" w:themeColor="accent1"/>
            </w:tcBorders>
            <w:vAlign w:val="center"/>
          </w:tcPr>
          <w:p w14:paraId="553ADC26"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Athletics</w:t>
            </w:r>
          </w:p>
        </w:tc>
      </w:tr>
      <w:tr w:rsidR="00C63430" w:rsidRPr="00C63430" w14:paraId="66029D76" w14:textId="77777777" w:rsidTr="00790142">
        <w:trPr>
          <w:trHeight w:val="283"/>
        </w:trPr>
        <w:tc>
          <w:tcPr>
            <w:tcW w:w="1587" w:type="dxa"/>
            <w:vMerge/>
            <w:vAlign w:val="center"/>
          </w:tcPr>
          <w:p w14:paraId="38516225"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252EF398"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1543D301"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Cricket</w:t>
            </w:r>
          </w:p>
        </w:tc>
      </w:tr>
      <w:tr w:rsidR="00C63430" w:rsidRPr="00C63430" w14:paraId="7C975E2E" w14:textId="77777777" w:rsidTr="00790142">
        <w:trPr>
          <w:trHeight w:val="283"/>
        </w:trPr>
        <w:tc>
          <w:tcPr>
            <w:tcW w:w="1587" w:type="dxa"/>
            <w:vMerge/>
            <w:vAlign w:val="center"/>
          </w:tcPr>
          <w:p w14:paraId="0D5F9861"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276572EB"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79F66541"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Dog Racing</w:t>
            </w:r>
          </w:p>
        </w:tc>
      </w:tr>
      <w:tr w:rsidR="00C63430" w:rsidRPr="00C63430" w14:paraId="5243D481" w14:textId="77777777" w:rsidTr="00790142">
        <w:trPr>
          <w:trHeight w:val="283"/>
        </w:trPr>
        <w:tc>
          <w:tcPr>
            <w:tcW w:w="1587" w:type="dxa"/>
            <w:vMerge/>
            <w:vAlign w:val="center"/>
          </w:tcPr>
          <w:p w14:paraId="5604F662"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176CE831"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48146A6E"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Equestrian Centres</w:t>
            </w:r>
          </w:p>
        </w:tc>
      </w:tr>
      <w:tr w:rsidR="00C63430" w:rsidRPr="00C63430" w14:paraId="0A05F3D4" w14:textId="77777777" w:rsidTr="00790142">
        <w:trPr>
          <w:trHeight w:val="283"/>
        </w:trPr>
        <w:tc>
          <w:tcPr>
            <w:tcW w:w="1587" w:type="dxa"/>
            <w:vMerge/>
            <w:vAlign w:val="center"/>
          </w:tcPr>
          <w:p w14:paraId="0F3C2AD7"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124422A5"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5AF1D1AE"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Go-cart Track</w:t>
            </w:r>
          </w:p>
        </w:tc>
      </w:tr>
      <w:tr w:rsidR="00C63430" w:rsidRPr="00C63430" w14:paraId="1217F540" w14:textId="77777777" w:rsidTr="00790142">
        <w:trPr>
          <w:trHeight w:val="283"/>
        </w:trPr>
        <w:tc>
          <w:tcPr>
            <w:tcW w:w="1587" w:type="dxa"/>
            <w:vMerge/>
            <w:vAlign w:val="center"/>
          </w:tcPr>
          <w:p w14:paraId="2167C9E9"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25B9A479"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5DE76B9B"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Golf Course</w:t>
            </w:r>
          </w:p>
        </w:tc>
      </w:tr>
      <w:tr w:rsidR="00C63430" w:rsidRPr="00C63430" w14:paraId="4A0DA90E" w14:textId="77777777" w:rsidTr="00790142">
        <w:trPr>
          <w:trHeight w:val="283"/>
        </w:trPr>
        <w:tc>
          <w:tcPr>
            <w:tcW w:w="1587" w:type="dxa"/>
            <w:vMerge/>
            <w:vAlign w:val="center"/>
          </w:tcPr>
          <w:p w14:paraId="3C2846DB"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703318A5"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73457104"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Indoor Sport Facility</w:t>
            </w:r>
          </w:p>
        </w:tc>
      </w:tr>
      <w:tr w:rsidR="00C63430" w:rsidRPr="00C63430" w14:paraId="53EE31F0" w14:textId="77777777" w:rsidTr="00790142">
        <w:trPr>
          <w:trHeight w:val="283"/>
        </w:trPr>
        <w:tc>
          <w:tcPr>
            <w:tcW w:w="1587" w:type="dxa"/>
            <w:vMerge/>
            <w:vAlign w:val="center"/>
          </w:tcPr>
          <w:p w14:paraId="091B48A5"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76BE8B26"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06ED2D44"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Lawn Bowls, Croquet</w:t>
            </w:r>
          </w:p>
        </w:tc>
      </w:tr>
      <w:tr w:rsidR="00C63430" w:rsidRPr="00C63430" w14:paraId="2AF671C7" w14:textId="77777777" w:rsidTr="00790142">
        <w:trPr>
          <w:trHeight w:val="283"/>
        </w:trPr>
        <w:tc>
          <w:tcPr>
            <w:tcW w:w="1587" w:type="dxa"/>
            <w:vMerge/>
            <w:vAlign w:val="center"/>
          </w:tcPr>
          <w:p w14:paraId="73FEB2C7"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0D1D8065"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3FD35F29"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Motor Cycle Track</w:t>
            </w:r>
          </w:p>
        </w:tc>
      </w:tr>
      <w:tr w:rsidR="00C63430" w:rsidRPr="00C63430" w14:paraId="1373AB97" w14:textId="77777777" w:rsidTr="00790142">
        <w:trPr>
          <w:trHeight w:val="283"/>
        </w:trPr>
        <w:tc>
          <w:tcPr>
            <w:tcW w:w="1587" w:type="dxa"/>
            <w:vMerge/>
            <w:vAlign w:val="center"/>
          </w:tcPr>
          <w:p w14:paraId="4B779684"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45D61AC6"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41CDE915"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Motor Vehicle Track</w:t>
            </w:r>
          </w:p>
        </w:tc>
      </w:tr>
      <w:tr w:rsidR="00C63430" w:rsidRPr="00C63430" w14:paraId="0999C8CD" w14:textId="77777777" w:rsidTr="00790142">
        <w:trPr>
          <w:trHeight w:val="283"/>
        </w:trPr>
        <w:tc>
          <w:tcPr>
            <w:tcW w:w="1587" w:type="dxa"/>
            <w:vMerge/>
            <w:vAlign w:val="center"/>
          </w:tcPr>
          <w:p w14:paraId="578A74FB"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75B692B4"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7826F534"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Outdoor Recreational Area</w:t>
            </w:r>
          </w:p>
        </w:tc>
      </w:tr>
      <w:tr w:rsidR="00C63430" w:rsidRPr="00C63430" w14:paraId="06AEA201" w14:textId="77777777" w:rsidTr="00790142">
        <w:trPr>
          <w:trHeight w:val="283"/>
        </w:trPr>
        <w:tc>
          <w:tcPr>
            <w:tcW w:w="1587" w:type="dxa"/>
            <w:vMerge/>
            <w:vAlign w:val="center"/>
          </w:tcPr>
          <w:p w14:paraId="6BB90C27"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35143066"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62919930"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Outdoor Sport Arena</w:t>
            </w:r>
          </w:p>
        </w:tc>
      </w:tr>
      <w:tr w:rsidR="00C63430" w:rsidRPr="00C63430" w14:paraId="44351326" w14:textId="77777777" w:rsidTr="00790142">
        <w:trPr>
          <w:trHeight w:val="283"/>
        </w:trPr>
        <w:tc>
          <w:tcPr>
            <w:tcW w:w="1587" w:type="dxa"/>
            <w:vMerge/>
            <w:vAlign w:val="center"/>
          </w:tcPr>
          <w:p w14:paraId="7489B27D"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6191531A"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1F2E09A7"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Racing Track</w:t>
            </w:r>
          </w:p>
        </w:tc>
      </w:tr>
      <w:tr w:rsidR="00C63430" w:rsidRPr="00C63430" w14:paraId="7B211E6C" w14:textId="77777777" w:rsidTr="00790142">
        <w:trPr>
          <w:trHeight w:val="283"/>
        </w:trPr>
        <w:tc>
          <w:tcPr>
            <w:tcW w:w="1587" w:type="dxa"/>
            <w:vMerge/>
            <w:vAlign w:val="center"/>
          </w:tcPr>
          <w:p w14:paraId="432C7D95"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1CDAA2BC"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0AA1C577"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Rowing</w:t>
            </w:r>
          </w:p>
        </w:tc>
      </w:tr>
      <w:tr w:rsidR="00C63430" w:rsidRPr="00C63430" w14:paraId="10AD889C" w14:textId="77777777" w:rsidTr="00790142">
        <w:trPr>
          <w:trHeight w:val="283"/>
        </w:trPr>
        <w:tc>
          <w:tcPr>
            <w:tcW w:w="1587" w:type="dxa"/>
            <w:vMerge/>
            <w:vAlign w:val="center"/>
          </w:tcPr>
          <w:p w14:paraId="40991E47"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4D2B6C2C"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15E1C0C8"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Shooting Range</w:t>
            </w:r>
          </w:p>
        </w:tc>
      </w:tr>
      <w:tr w:rsidR="00C63430" w:rsidRPr="00C63430" w14:paraId="206DD49F" w14:textId="77777777" w:rsidTr="00790142">
        <w:trPr>
          <w:trHeight w:val="283"/>
        </w:trPr>
        <w:tc>
          <w:tcPr>
            <w:tcW w:w="1587" w:type="dxa"/>
            <w:vMerge/>
            <w:vAlign w:val="center"/>
          </w:tcPr>
          <w:p w14:paraId="6C5E74E1"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7EB6BC05"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4357F564"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Swimming/Diving</w:t>
            </w:r>
          </w:p>
        </w:tc>
      </w:tr>
      <w:tr w:rsidR="00C63430" w:rsidRPr="00C63430" w14:paraId="6D16AB41" w14:textId="77777777" w:rsidTr="00790142">
        <w:trPr>
          <w:trHeight w:val="283"/>
        </w:trPr>
        <w:tc>
          <w:tcPr>
            <w:tcW w:w="1587" w:type="dxa"/>
            <w:vMerge/>
            <w:vAlign w:val="center"/>
          </w:tcPr>
          <w:p w14:paraId="3082A2B1"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1EA82C5B"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34BA608C"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Tennis</w:t>
            </w:r>
          </w:p>
        </w:tc>
      </w:tr>
      <w:tr w:rsidR="00C63430" w:rsidRPr="00C63430" w14:paraId="4747D957" w14:textId="77777777" w:rsidTr="00790142">
        <w:trPr>
          <w:trHeight w:val="283"/>
        </w:trPr>
        <w:tc>
          <w:tcPr>
            <w:tcW w:w="1587" w:type="dxa"/>
            <w:vMerge/>
            <w:vAlign w:val="center"/>
          </w:tcPr>
          <w:p w14:paraId="19B4D8FF"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49F57631"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68C4218C"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Water Sport</w:t>
            </w:r>
          </w:p>
        </w:tc>
      </w:tr>
      <w:tr w:rsidR="00C63430" w:rsidRPr="00C63430" w14:paraId="334B5679" w14:textId="77777777" w:rsidTr="00790142">
        <w:trPr>
          <w:trHeight w:val="283"/>
        </w:trPr>
        <w:tc>
          <w:tcPr>
            <w:tcW w:w="1587" w:type="dxa"/>
            <w:vMerge/>
            <w:tcBorders>
              <w:bottom w:val="single" w:sz="12" w:space="0" w:color="4F81BD" w:themeColor="accent1"/>
            </w:tcBorders>
            <w:vAlign w:val="center"/>
          </w:tcPr>
          <w:p w14:paraId="2A69C482" w14:textId="77777777" w:rsidR="00C63430" w:rsidRPr="00C63430" w:rsidRDefault="00C63430" w:rsidP="00790142">
            <w:pPr>
              <w:pStyle w:val="BodyText"/>
              <w:spacing w:before="0" w:line="240" w:lineRule="auto"/>
              <w:rPr>
                <w:rFonts w:cs="Arial"/>
                <w:b/>
                <w:szCs w:val="20"/>
              </w:rPr>
            </w:pPr>
          </w:p>
        </w:tc>
        <w:tc>
          <w:tcPr>
            <w:tcW w:w="1644" w:type="dxa"/>
            <w:vMerge/>
            <w:tcBorders>
              <w:bottom w:val="single" w:sz="12" w:space="0" w:color="4F81BD" w:themeColor="accent1"/>
            </w:tcBorders>
            <w:vAlign w:val="center"/>
          </w:tcPr>
          <w:p w14:paraId="36A48A44"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615920C7"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Non-Major Sports Facilities and Grounds n.e.c.</w:t>
            </w:r>
          </w:p>
        </w:tc>
      </w:tr>
      <w:tr w:rsidR="00C63430" w:rsidRPr="00C63430" w14:paraId="24661D40" w14:textId="77777777" w:rsidTr="00790142">
        <w:trPr>
          <w:trHeight w:val="283"/>
        </w:trPr>
        <w:tc>
          <w:tcPr>
            <w:tcW w:w="1587" w:type="dxa"/>
            <w:vMerge w:val="restart"/>
            <w:tcBorders>
              <w:top w:val="single" w:sz="12" w:space="0" w:color="4F81BD" w:themeColor="accent1"/>
            </w:tcBorders>
            <w:vAlign w:val="center"/>
          </w:tcPr>
          <w:p w14:paraId="6C41342D" w14:textId="77777777" w:rsidR="00C63430" w:rsidRPr="00C63430" w:rsidRDefault="00C63430" w:rsidP="00790142">
            <w:pPr>
              <w:pStyle w:val="BodyText"/>
              <w:spacing w:before="0" w:line="240" w:lineRule="auto"/>
              <w:rPr>
                <w:rFonts w:cs="Arial"/>
                <w:b/>
                <w:szCs w:val="20"/>
              </w:rPr>
            </w:pPr>
            <w:r w:rsidRPr="00C63430">
              <w:rPr>
                <w:rFonts w:cs="Arial"/>
                <w:b/>
                <w:color w:val="000000"/>
                <w:szCs w:val="20"/>
              </w:rPr>
              <w:t>Generic Assets</w:t>
            </w:r>
          </w:p>
        </w:tc>
        <w:tc>
          <w:tcPr>
            <w:tcW w:w="1644" w:type="dxa"/>
            <w:vMerge w:val="restart"/>
            <w:tcBorders>
              <w:top w:val="single" w:sz="12" w:space="0" w:color="4F81BD" w:themeColor="accent1"/>
            </w:tcBorders>
            <w:vAlign w:val="center"/>
          </w:tcPr>
          <w:p w14:paraId="1C7B827C"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Car Park</w:t>
            </w:r>
          </w:p>
        </w:tc>
        <w:tc>
          <w:tcPr>
            <w:tcW w:w="6094" w:type="dxa"/>
            <w:tcBorders>
              <w:top w:val="single" w:sz="12" w:space="0" w:color="4F81BD" w:themeColor="accent1"/>
              <w:bottom w:val="single" w:sz="12" w:space="0" w:color="4F81BD" w:themeColor="accent1"/>
            </w:tcBorders>
            <w:vAlign w:val="center"/>
          </w:tcPr>
          <w:p w14:paraId="49498452"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Car Parking Structure</w:t>
            </w:r>
          </w:p>
        </w:tc>
      </w:tr>
      <w:tr w:rsidR="00C63430" w:rsidRPr="00C63430" w14:paraId="38EE78D1" w14:textId="77777777" w:rsidTr="00790142">
        <w:trPr>
          <w:trHeight w:val="283"/>
        </w:trPr>
        <w:tc>
          <w:tcPr>
            <w:tcW w:w="1587" w:type="dxa"/>
            <w:vMerge/>
            <w:vAlign w:val="center"/>
          </w:tcPr>
          <w:p w14:paraId="7C7CE375"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5E2EFD15"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4BAFF8F4"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Open Car Park</w:t>
            </w:r>
          </w:p>
        </w:tc>
      </w:tr>
      <w:tr w:rsidR="00C63430" w:rsidRPr="00C63430" w14:paraId="4F5FCB84" w14:textId="77777777" w:rsidTr="00790142">
        <w:trPr>
          <w:trHeight w:val="283"/>
        </w:trPr>
        <w:tc>
          <w:tcPr>
            <w:tcW w:w="1587" w:type="dxa"/>
            <w:vMerge/>
            <w:vAlign w:val="center"/>
          </w:tcPr>
          <w:p w14:paraId="2F9DAB0A" w14:textId="77777777" w:rsidR="00C63430" w:rsidRPr="00C63430" w:rsidRDefault="00C63430" w:rsidP="00790142">
            <w:pPr>
              <w:pStyle w:val="BodyText"/>
              <w:spacing w:before="0" w:line="240" w:lineRule="auto"/>
              <w:rPr>
                <w:rFonts w:cs="Arial"/>
                <w:b/>
                <w:szCs w:val="20"/>
              </w:rPr>
            </w:pPr>
          </w:p>
        </w:tc>
        <w:tc>
          <w:tcPr>
            <w:tcW w:w="1644" w:type="dxa"/>
            <w:vMerge/>
            <w:tcBorders>
              <w:bottom w:val="single" w:sz="12" w:space="0" w:color="4F81BD" w:themeColor="accent1"/>
            </w:tcBorders>
            <w:vAlign w:val="center"/>
          </w:tcPr>
          <w:p w14:paraId="4EB7728D"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6EB275D8"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car parking facilities n.e.c.</w:t>
            </w:r>
          </w:p>
        </w:tc>
      </w:tr>
      <w:tr w:rsidR="00C63430" w:rsidRPr="00C63430" w14:paraId="7BAE7043" w14:textId="77777777" w:rsidTr="00790142">
        <w:trPr>
          <w:trHeight w:val="283"/>
        </w:trPr>
        <w:tc>
          <w:tcPr>
            <w:tcW w:w="1587" w:type="dxa"/>
            <w:vMerge/>
            <w:vAlign w:val="center"/>
          </w:tcPr>
          <w:p w14:paraId="290F5E19" w14:textId="77777777" w:rsidR="00C63430" w:rsidRPr="00C63430" w:rsidRDefault="00C63430" w:rsidP="00790142">
            <w:pPr>
              <w:pStyle w:val="BodyText"/>
              <w:spacing w:before="0" w:line="240" w:lineRule="auto"/>
              <w:rPr>
                <w:rFonts w:cs="Arial"/>
                <w:b/>
                <w:szCs w:val="20"/>
              </w:rPr>
            </w:pPr>
          </w:p>
        </w:tc>
        <w:tc>
          <w:tcPr>
            <w:tcW w:w="1644" w:type="dxa"/>
            <w:vMerge w:val="restart"/>
            <w:tcBorders>
              <w:top w:val="single" w:sz="12" w:space="0" w:color="4F81BD" w:themeColor="accent1"/>
            </w:tcBorders>
            <w:vAlign w:val="center"/>
          </w:tcPr>
          <w:p w14:paraId="4D99A213"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Industrial</w:t>
            </w:r>
          </w:p>
        </w:tc>
        <w:tc>
          <w:tcPr>
            <w:tcW w:w="6094" w:type="dxa"/>
            <w:tcBorders>
              <w:top w:val="single" w:sz="12" w:space="0" w:color="4F81BD" w:themeColor="accent1"/>
              <w:bottom w:val="single" w:sz="12" w:space="0" w:color="4F81BD" w:themeColor="accent1"/>
            </w:tcBorders>
            <w:vAlign w:val="center"/>
          </w:tcPr>
          <w:p w14:paraId="19EB8733"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Cleaning Services</w:t>
            </w:r>
          </w:p>
        </w:tc>
      </w:tr>
      <w:tr w:rsidR="00C63430" w:rsidRPr="00C63430" w14:paraId="3FA6BB97" w14:textId="77777777" w:rsidTr="00790142">
        <w:trPr>
          <w:trHeight w:val="283"/>
        </w:trPr>
        <w:tc>
          <w:tcPr>
            <w:tcW w:w="1587" w:type="dxa"/>
            <w:vMerge/>
            <w:vAlign w:val="center"/>
          </w:tcPr>
          <w:p w14:paraId="6E15B824"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52463C61"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6B874674"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Construction Trade Services</w:t>
            </w:r>
          </w:p>
        </w:tc>
      </w:tr>
      <w:tr w:rsidR="00C63430" w:rsidRPr="00C63430" w14:paraId="06ED257B" w14:textId="77777777" w:rsidTr="00790142">
        <w:trPr>
          <w:trHeight w:val="283"/>
        </w:trPr>
        <w:tc>
          <w:tcPr>
            <w:tcW w:w="1587" w:type="dxa"/>
            <w:vMerge/>
            <w:vAlign w:val="center"/>
          </w:tcPr>
          <w:p w14:paraId="7A77559C"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4F1C45FF"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0AB61916"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Demolition Services</w:t>
            </w:r>
          </w:p>
        </w:tc>
      </w:tr>
      <w:tr w:rsidR="00C63430" w:rsidRPr="00C63430" w14:paraId="16BD456E" w14:textId="77777777" w:rsidTr="00790142">
        <w:trPr>
          <w:trHeight w:val="283"/>
        </w:trPr>
        <w:tc>
          <w:tcPr>
            <w:tcW w:w="1587" w:type="dxa"/>
            <w:vMerge/>
            <w:vAlign w:val="center"/>
          </w:tcPr>
          <w:p w14:paraId="52C393E8"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340E1C46"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1C5F7FF9"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General Construction Services</w:t>
            </w:r>
          </w:p>
        </w:tc>
      </w:tr>
      <w:tr w:rsidR="00C63430" w:rsidRPr="00C63430" w14:paraId="1281A801" w14:textId="77777777" w:rsidTr="00790142">
        <w:trPr>
          <w:trHeight w:val="283"/>
        </w:trPr>
        <w:tc>
          <w:tcPr>
            <w:tcW w:w="1587" w:type="dxa"/>
            <w:vMerge/>
            <w:vAlign w:val="center"/>
          </w:tcPr>
          <w:p w14:paraId="761D5BDC"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5F59EB06"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179A38CC"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Landscaping Services</w:t>
            </w:r>
          </w:p>
        </w:tc>
      </w:tr>
      <w:tr w:rsidR="00C63430" w:rsidRPr="00C63430" w14:paraId="09A24087" w14:textId="77777777" w:rsidTr="00790142">
        <w:trPr>
          <w:trHeight w:val="283"/>
        </w:trPr>
        <w:tc>
          <w:tcPr>
            <w:tcW w:w="1587" w:type="dxa"/>
            <w:vMerge/>
            <w:vAlign w:val="center"/>
          </w:tcPr>
          <w:p w14:paraId="1316E331"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70168472"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2AE40BB7"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Non-building Construction</w:t>
            </w:r>
          </w:p>
        </w:tc>
      </w:tr>
      <w:tr w:rsidR="00C63430" w:rsidRPr="00C63430" w14:paraId="22BD0D08" w14:textId="77777777" w:rsidTr="00790142">
        <w:trPr>
          <w:trHeight w:val="283"/>
        </w:trPr>
        <w:tc>
          <w:tcPr>
            <w:tcW w:w="1587" w:type="dxa"/>
            <w:vMerge/>
            <w:vAlign w:val="center"/>
          </w:tcPr>
          <w:p w14:paraId="309234BD"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73FE0B40"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74029939"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Pest Control Services</w:t>
            </w:r>
          </w:p>
        </w:tc>
      </w:tr>
      <w:tr w:rsidR="00C63430" w:rsidRPr="00C63430" w14:paraId="5B2A6A23" w14:textId="77777777" w:rsidTr="00790142">
        <w:trPr>
          <w:trHeight w:val="283"/>
        </w:trPr>
        <w:tc>
          <w:tcPr>
            <w:tcW w:w="1587" w:type="dxa"/>
            <w:vMerge/>
            <w:vAlign w:val="center"/>
          </w:tcPr>
          <w:p w14:paraId="49A99FFB"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0B6B433E"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2CFF59F2"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Vehicular Depot (not passenger terminal)</w:t>
            </w:r>
          </w:p>
        </w:tc>
      </w:tr>
      <w:tr w:rsidR="00C63430" w:rsidRPr="00C63430" w14:paraId="7886E5D4" w14:textId="77777777" w:rsidTr="00790142">
        <w:trPr>
          <w:trHeight w:val="283"/>
        </w:trPr>
        <w:tc>
          <w:tcPr>
            <w:tcW w:w="1587" w:type="dxa"/>
            <w:vMerge/>
            <w:vAlign w:val="center"/>
          </w:tcPr>
          <w:p w14:paraId="053696A9" w14:textId="77777777" w:rsidR="00C63430" w:rsidRPr="00C63430" w:rsidRDefault="00C63430" w:rsidP="00790142">
            <w:pPr>
              <w:pStyle w:val="BodyText"/>
              <w:spacing w:before="0" w:line="240" w:lineRule="auto"/>
              <w:rPr>
                <w:rFonts w:cs="Arial"/>
                <w:b/>
                <w:szCs w:val="20"/>
              </w:rPr>
            </w:pPr>
          </w:p>
        </w:tc>
        <w:tc>
          <w:tcPr>
            <w:tcW w:w="1644" w:type="dxa"/>
            <w:vMerge/>
            <w:tcBorders>
              <w:bottom w:val="single" w:sz="12" w:space="0" w:color="4F81BD" w:themeColor="accent1"/>
            </w:tcBorders>
            <w:vAlign w:val="center"/>
          </w:tcPr>
          <w:p w14:paraId="1A3E91FC"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6D733A0D"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industrial assets n.e.c.</w:t>
            </w:r>
          </w:p>
        </w:tc>
      </w:tr>
      <w:tr w:rsidR="00C63430" w:rsidRPr="00C63430" w14:paraId="5533F6F1" w14:textId="77777777" w:rsidTr="00790142">
        <w:trPr>
          <w:trHeight w:val="283"/>
        </w:trPr>
        <w:tc>
          <w:tcPr>
            <w:tcW w:w="1587" w:type="dxa"/>
            <w:vMerge/>
            <w:vAlign w:val="center"/>
          </w:tcPr>
          <w:p w14:paraId="6A2BDF70" w14:textId="77777777" w:rsidR="00C63430" w:rsidRPr="00C63430" w:rsidRDefault="00C63430" w:rsidP="00790142">
            <w:pPr>
              <w:pStyle w:val="BodyText"/>
              <w:spacing w:before="0" w:line="240" w:lineRule="auto"/>
              <w:rPr>
                <w:rFonts w:cs="Arial"/>
                <w:b/>
                <w:szCs w:val="20"/>
              </w:rPr>
            </w:pPr>
          </w:p>
        </w:tc>
        <w:tc>
          <w:tcPr>
            <w:tcW w:w="1644" w:type="dxa"/>
            <w:vMerge w:val="restart"/>
            <w:tcBorders>
              <w:top w:val="single" w:sz="12" w:space="0" w:color="4F81BD" w:themeColor="accent1"/>
            </w:tcBorders>
            <w:vAlign w:val="center"/>
          </w:tcPr>
          <w:p w14:paraId="3027BB68"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Office, Building &amp; Govt. Services</w:t>
            </w:r>
          </w:p>
        </w:tc>
        <w:tc>
          <w:tcPr>
            <w:tcW w:w="6094" w:type="dxa"/>
            <w:tcBorders>
              <w:top w:val="single" w:sz="12" w:space="0" w:color="4F81BD" w:themeColor="accent1"/>
              <w:bottom w:val="single" w:sz="12" w:space="0" w:color="4F81BD" w:themeColor="accent1"/>
            </w:tcBorders>
            <w:vAlign w:val="center"/>
          </w:tcPr>
          <w:p w14:paraId="7F4D57F3"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Business Services</w:t>
            </w:r>
          </w:p>
        </w:tc>
      </w:tr>
      <w:tr w:rsidR="00C63430" w:rsidRPr="00C63430" w14:paraId="104A5FBD" w14:textId="77777777" w:rsidTr="00790142">
        <w:trPr>
          <w:trHeight w:val="283"/>
        </w:trPr>
        <w:tc>
          <w:tcPr>
            <w:tcW w:w="1587" w:type="dxa"/>
            <w:vMerge/>
            <w:vAlign w:val="center"/>
          </w:tcPr>
          <w:p w14:paraId="45956A85"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10244A89"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5B4C118E"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Federal Government and Administration</w:t>
            </w:r>
          </w:p>
        </w:tc>
      </w:tr>
      <w:tr w:rsidR="00C63430" w:rsidRPr="00C63430" w14:paraId="09CE86EE" w14:textId="77777777" w:rsidTr="00790142">
        <w:trPr>
          <w:trHeight w:val="283"/>
        </w:trPr>
        <w:tc>
          <w:tcPr>
            <w:tcW w:w="1587" w:type="dxa"/>
            <w:vMerge/>
            <w:vAlign w:val="center"/>
          </w:tcPr>
          <w:p w14:paraId="10477F66"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21EF2634"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6E994A91"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General Services</w:t>
            </w:r>
          </w:p>
        </w:tc>
      </w:tr>
      <w:tr w:rsidR="00C63430" w:rsidRPr="00C63430" w14:paraId="58430AAE" w14:textId="77777777" w:rsidTr="00790142">
        <w:trPr>
          <w:trHeight w:val="283"/>
        </w:trPr>
        <w:tc>
          <w:tcPr>
            <w:tcW w:w="1587" w:type="dxa"/>
            <w:vMerge/>
            <w:vAlign w:val="center"/>
          </w:tcPr>
          <w:p w14:paraId="531AFB74"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4D2D6450"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616E1C5D"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Government Administration</w:t>
            </w:r>
          </w:p>
        </w:tc>
      </w:tr>
      <w:tr w:rsidR="00C63430" w:rsidRPr="00C63430" w14:paraId="6A5E9D15" w14:textId="77777777" w:rsidTr="00790142">
        <w:trPr>
          <w:trHeight w:val="283"/>
        </w:trPr>
        <w:tc>
          <w:tcPr>
            <w:tcW w:w="1587" w:type="dxa"/>
            <w:vMerge/>
            <w:vAlign w:val="center"/>
          </w:tcPr>
          <w:p w14:paraId="1EFD8875"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7F68C2C6"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710510B3"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Local Government and Administration</w:t>
            </w:r>
          </w:p>
        </w:tc>
      </w:tr>
      <w:tr w:rsidR="00C63430" w:rsidRPr="00C63430" w14:paraId="7BEBA2CF" w14:textId="77777777" w:rsidTr="00790142">
        <w:trPr>
          <w:trHeight w:val="283"/>
        </w:trPr>
        <w:tc>
          <w:tcPr>
            <w:tcW w:w="1587" w:type="dxa"/>
            <w:vMerge/>
            <w:vAlign w:val="center"/>
          </w:tcPr>
          <w:p w14:paraId="4ABD2AC9"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561F3A09"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07023D05"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Post Office/Postal Agency</w:t>
            </w:r>
          </w:p>
        </w:tc>
      </w:tr>
      <w:tr w:rsidR="00C63430" w:rsidRPr="00C63430" w14:paraId="7D60AFEB" w14:textId="77777777" w:rsidTr="00790142">
        <w:trPr>
          <w:trHeight w:val="283"/>
        </w:trPr>
        <w:tc>
          <w:tcPr>
            <w:tcW w:w="1587" w:type="dxa"/>
            <w:vMerge/>
            <w:vAlign w:val="center"/>
          </w:tcPr>
          <w:p w14:paraId="19D1CFAB"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21189F53"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48A50293"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State Government and Administration</w:t>
            </w:r>
          </w:p>
        </w:tc>
      </w:tr>
      <w:tr w:rsidR="00C63430" w:rsidRPr="00C63430" w14:paraId="335E0F70" w14:textId="77777777" w:rsidTr="00790142">
        <w:trPr>
          <w:trHeight w:val="283"/>
        </w:trPr>
        <w:tc>
          <w:tcPr>
            <w:tcW w:w="1587" w:type="dxa"/>
            <w:vMerge/>
            <w:vAlign w:val="center"/>
          </w:tcPr>
          <w:p w14:paraId="0149C781" w14:textId="77777777" w:rsidR="00C63430" w:rsidRPr="00C63430" w:rsidRDefault="00C63430" w:rsidP="00790142">
            <w:pPr>
              <w:pStyle w:val="BodyText"/>
              <w:spacing w:before="0" w:line="240" w:lineRule="auto"/>
              <w:rPr>
                <w:rFonts w:cs="Arial"/>
                <w:b/>
                <w:szCs w:val="20"/>
              </w:rPr>
            </w:pPr>
          </w:p>
        </w:tc>
        <w:tc>
          <w:tcPr>
            <w:tcW w:w="1644" w:type="dxa"/>
            <w:vMerge/>
            <w:tcBorders>
              <w:bottom w:val="single" w:sz="12" w:space="0" w:color="4F81BD" w:themeColor="accent1"/>
            </w:tcBorders>
            <w:vAlign w:val="center"/>
          </w:tcPr>
          <w:p w14:paraId="06776088"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2CBEEB85"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Government Services or administration n.e.c.</w:t>
            </w:r>
          </w:p>
        </w:tc>
      </w:tr>
      <w:tr w:rsidR="00C63430" w:rsidRPr="00C63430" w14:paraId="10122D82" w14:textId="77777777" w:rsidTr="00790142">
        <w:trPr>
          <w:trHeight w:val="283"/>
        </w:trPr>
        <w:tc>
          <w:tcPr>
            <w:tcW w:w="1587" w:type="dxa"/>
            <w:vMerge/>
            <w:vAlign w:val="center"/>
          </w:tcPr>
          <w:p w14:paraId="3A830621" w14:textId="77777777" w:rsidR="00C63430" w:rsidRPr="00C63430" w:rsidRDefault="00C63430" w:rsidP="00790142">
            <w:pPr>
              <w:pStyle w:val="BodyText"/>
              <w:spacing w:before="0" w:line="240" w:lineRule="auto"/>
              <w:rPr>
                <w:rFonts w:cs="Arial"/>
                <w:b/>
                <w:szCs w:val="20"/>
              </w:rPr>
            </w:pPr>
          </w:p>
        </w:tc>
        <w:tc>
          <w:tcPr>
            <w:tcW w:w="1644" w:type="dxa"/>
            <w:vMerge w:val="restart"/>
            <w:tcBorders>
              <w:top w:val="single" w:sz="12" w:space="0" w:color="4F81BD" w:themeColor="accent1"/>
            </w:tcBorders>
            <w:vAlign w:val="center"/>
          </w:tcPr>
          <w:p w14:paraId="4F8EF84A"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Storage</w:t>
            </w:r>
          </w:p>
        </w:tc>
        <w:tc>
          <w:tcPr>
            <w:tcW w:w="6094" w:type="dxa"/>
            <w:tcBorders>
              <w:top w:val="single" w:sz="12" w:space="0" w:color="4F81BD" w:themeColor="accent1"/>
              <w:bottom w:val="single" w:sz="12" w:space="0" w:color="4F81BD" w:themeColor="accent1"/>
            </w:tcBorders>
            <w:vAlign w:val="center"/>
          </w:tcPr>
          <w:p w14:paraId="3AD81E60"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Bulk Material Storage/Loading and Transport Facility</w:t>
            </w:r>
          </w:p>
        </w:tc>
      </w:tr>
      <w:tr w:rsidR="00C63430" w:rsidRPr="00C63430" w14:paraId="1FF36C3D" w14:textId="77777777" w:rsidTr="00790142">
        <w:trPr>
          <w:trHeight w:val="283"/>
        </w:trPr>
        <w:tc>
          <w:tcPr>
            <w:tcW w:w="1587" w:type="dxa"/>
            <w:vMerge/>
            <w:vAlign w:val="center"/>
          </w:tcPr>
          <w:p w14:paraId="24688588"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58D779D0"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5D68FE5F"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Enclosed Storage</w:t>
            </w:r>
          </w:p>
        </w:tc>
      </w:tr>
      <w:tr w:rsidR="00C63430" w:rsidRPr="00C63430" w14:paraId="459D4467" w14:textId="77777777" w:rsidTr="00790142">
        <w:trPr>
          <w:trHeight w:val="283"/>
        </w:trPr>
        <w:tc>
          <w:tcPr>
            <w:tcW w:w="1587" w:type="dxa"/>
            <w:vMerge/>
            <w:vAlign w:val="center"/>
          </w:tcPr>
          <w:p w14:paraId="588C1EF3"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128C325D"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2774C459"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Hazardous Materials Storage</w:t>
            </w:r>
          </w:p>
        </w:tc>
      </w:tr>
      <w:tr w:rsidR="00C63430" w:rsidRPr="00C63430" w14:paraId="0A3C162B" w14:textId="77777777" w:rsidTr="00790142">
        <w:trPr>
          <w:trHeight w:val="283"/>
        </w:trPr>
        <w:tc>
          <w:tcPr>
            <w:tcW w:w="1587" w:type="dxa"/>
            <w:vMerge/>
            <w:vAlign w:val="center"/>
          </w:tcPr>
          <w:p w14:paraId="3D55F47E"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25914DC8"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5261BA7C"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Hopper/Bin/Silo Storage</w:t>
            </w:r>
          </w:p>
        </w:tc>
      </w:tr>
      <w:tr w:rsidR="00C63430" w:rsidRPr="00C63430" w14:paraId="4FFB49D1" w14:textId="77777777" w:rsidTr="00790142">
        <w:trPr>
          <w:trHeight w:val="283"/>
        </w:trPr>
        <w:tc>
          <w:tcPr>
            <w:tcW w:w="1587" w:type="dxa"/>
            <w:vMerge/>
            <w:vAlign w:val="center"/>
          </w:tcPr>
          <w:p w14:paraId="3E2B3169"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1A134F0E"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71CC919E"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Open/Semi-open Storage</w:t>
            </w:r>
          </w:p>
        </w:tc>
      </w:tr>
      <w:tr w:rsidR="00C63430" w:rsidRPr="00C63430" w14:paraId="54D2D9B6" w14:textId="77777777" w:rsidTr="00790142">
        <w:trPr>
          <w:trHeight w:val="283"/>
        </w:trPr>
        <w:tc>
          <w:tcPr>
            <w:tcW w:w="1587" w:type="dxa"/>
            <w:vMerge/>
            <w:vAlign w:val="center"/>
          </w:tcPr>
          <w:p w14:paraId="764BB4A8"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515E9A26"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354C8D3B"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Shed/Barn/Woolshed</w:t>
            </w:r>
          </w:p>
        </w:tc>
      </w:tr>
      <w:tr w:rsidR="00C63430" w:rsidRPr="00C63430" w14:paraId="7FADCF4B" w14:textId="77777777" w:rsidTr="00790142">
        <w:trPr>
          <w:trHeight w:val="283"/>
        </w:trPr>
        <w:tc>
          <w:tcPr>
            <w:tcW w:w="1587" w:type="dxa"/>
            <w:vMerge/>
            <w:vAlign w:val="center"/>
          </w:tcPr>
          <w:p w14:paraId="37F70DAF"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1BD4C200"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4C234228"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Storage</w:t>
            </w:r>
          </w:p>
        </w:tc>
      </w:tr>
      <w:tr w:rsidR="00C63430" w:rsidRPr="00C63430" w14:paraId="0EC53306" w14:textId="77777777" w:rsidTr="00790142">
        <w:trPr>
          <w:trHeight w:val="283"/>
        </w:trPr>
        <w:tc>
          <w:tcPr>
            <w:tcW w:w="1587" w:type="dxa"/>
            <w:vMerge/>
            <w:vAlign w:val="center"/>
          </w:tcPr>
          <w:p w14:paraId="49F67D7C"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1038E706"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72039703"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Storehouse/Warehouse</w:t>
            </w:r>
          </w:p>
        </w:tc>
      </w:tr>
      <w:tr w:rsidR="00C63430" w:rsidRPr="00C63430" w14:paraId="1F637CD2" w14:textId="77777777" w:rsidTr="00790142">
        <w:trPr>
          <w:trHeight w:val="283"/>
        </w:trPr>
        <w:tc>
          <w:tcPr>
            <w:tcW w:w="1587" w:type="dxa"/>
            <w:vMerge/>
            <w:vAlign w:val="center"/>
          </w:tcPr>
          <w:p w14:paraId="3E431411" w14:textId="77777777" w:rsidR="00C63430" w:rsidRPr="00C63430" w:rsidRDefault="00C63430" w:rsidP="00790142">
            <w:pPr>
              <w:pStyle w:val="BodyText"/>
              <w:spacing w:before="0" w:line="240" w:lineRule="auto"/>
              <w:rPr>
                <w:rFonts w:cs="Arial"/>
                <w:b/>
                <w:szCs w:val="20"/>
              </w:rPr>
            </w:pPr>
          </w:p>
        </w:tc>
        <w:tc>
          <w:tcPr>
            <w:tcW w:w="1644" w:type="dxa"/>
            <w:vMerge/>
            <w:tcBorders>
              <w:bottom w:val="single" w:sz="12" w:space="0" w:color="4F81BD" w:themeColor="accent1"/>
            </w:tcBorders>
            <w:vAlign w:val="center"/>
          </w:tcPr>
          <w:p w14:paraId="2E65B46E"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0EC7BB27"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storage facilities n.e.c.</w:t>
            </w:r>
          </w:p>
        </w:tc>
      </w:tr>
      <w:tr w:rsidR="00C63430" w:rsidRPr="00C63430" w14:paraId="263C381C" w14:textId="77777777" w:rsidTr="00790142">
        <w:trPr>
          <w:trHeight w:val="283"/>
        </w:trPr>
        <w:tc>
          <w:tcPr>
            <w:tcW w:w="1587" w:type="dxa"/>
            <w:vMerge/>
            <w:tcBorders>
              <w:bottom w:val="single" w:sz="12" w:space="0" w:color="4F81BD" w:themeColor="accent1"/>
            </w:tcBorders>
            <w:vAlign w:val="center"/>
          </w:tcPr>
          <w:p w14:paraId="46B839DD" w14:textId="77777777" w:rsidR="00C63430" w:rsidRPr="00C63430" w:rsidRDefault="00C63430" w:rsidP="00790142">
            <w:pPr>
              <w:pStyle w:val="BodyText"/>
              <w:spacing w:before="0" w:line="240" w:lineRule="auto"/>
              <w:rPr>
                <w:rFonts w:cs="Arial"/>
                <w:b/>
                <w:szCs w:val="20"/>
              </w:rPr>
            </w:pPr>
          </w:p>
        </w:tc>
        <w:tc>
          <w:tcPr>
            <w:tcW w:w="1644" w:type="dxa"/>
            <w:tcBorders>
              <w:top w:val="single" w:sz="12" w:space="0" w:color="4F81BD" w:themeColor="accent1"/>
              <w:bottom w:val="single" w:sz="12" w:space="0" w:color="4F81BD" w:themeColor="accent1"/>
            </w:tcBorders>
            <w:vAlign w:val="center"/>
          </w:tcPr>
          <w:p w14:paraId="2490A841"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Works Depot</w:t>
            </w:r>
          </w:p>
        </w:tc>
        <w:tc>
          <w:tcPr>
            <w:tcW w:w="6094" w:type="dxa"/>
            <w:tcBorders>
              <w:top w:val="single" w:sz="12" w:space="0" w:color="4F81BD" w:themeColor="accent1"/>
              <w:bottom w:val="single" w:sz="12" w:space="0" w:color="4F81BD" w:themeColor="accent1"/>
            </w:tcBorders>
            <w:vAlign w:val="center"/>
          </w:tcPr>
          <w:p w14:paraId="5C939EB4"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Works Depot</w:t>
            </w:r>
          </w:p>
        </w:tc>
      </w:tr>
      <w:tr w:rsidR="00C63430" w:rsidRPr="00C63430" w14:paraId="7BFEE612" w14:textId="77777777" w:rsidTr="00790142">
        <w:trPr>
          <w:trHeight w:val="283"/>
        </w:trPr>
        <w:tc>
          <w:tcPr>
            <w:tcW w:w="1587" w:type="dxa"/>
            <w:vMerge w:val="restart"/>
            <w:tcBorders>
              <w:top w:val="single" w:sz="12" w:space="0" w:color="4F81BD" w:themeColor="accent1"/>
            </w:tcBorders>
            <w:vAlign w:val="center"/>
          </w:tcPr>
          <w:p w14:paraId="6F41400B" w14:textId="77777777" w:rsidR="00C63430" w:rsidRPr="00C63430" w:rsidRDefault="00C63430" w:rsidP="00790142">
            <w:pPr>
              <w:pStyle w:val="BodyText"/>
              <w:spacing w:before="0" w:line="240" w:lineRule="auto"/>
              <w:rPr>
                <w:rFonts w:cs="Arial"/>
                <w:b/>
                <w:szCs w:val="20"/>
              </w:rPr>
            </w:pPr>
            <w:r w:rsidRPr="00C63430">
              <w:rPr>
                <w:rFonts w:cs="Arial"/>
                <w:b/>
                <w:color w:val="000000"/>
                <w:szCs w:val="20"/>
              </w:rPr>
              <w:t>Laboratories</w:t>
            </w:r>
          </w:p>
        </w:tc>
        <w:tc>
          <w:tcPr>
            <w:tcW w:w="1644" w:type="dxa"/>
            <w:vMerge w:val="restart"/>
            <w:tcBorders>
              <w:top w:val="single" w:sz="12" w:space="0" w:color="4F81BD" w:themeColor="accent1"/>
            </w:tcBorders>
            <w:vAlign w:val="center"/>
          </w:tcPr>
          <w:p w14:paraId="3542D6D7"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Scientific Research / Laboratories</w:t>
            </w:r>
          </w:p>
        </w:tc>
        <w:tc>
          <w:tcPr>
            <w:tcW w:w="6094" w:type="dxa"/>
            <w:tcBorders>
              <w:top w:val="single" w:sz="12" w:space="0" w:color="4F81BD" w:themeColor="accent1"/>
              <w:bottom w:val="single" w:sz="12" w:space="0" w:color="4F81BD" w:themeColor="accent1"/>
            </w:tcBorders>
            <w:vAlign w:val="center"/>
          </w:tcPr>
          <w:p w14:paraId="6038BEDC"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research facilities/laboratories</w:t>
            </w:r>
          </w:p>
        </w:tc>
      </w:tr>
      <w:tr w:rsidR="00C63430" w:rsidRPr="00C63430" w14:paraId="665BE322" w14:textId="77777777" w:rsidTr="00790142">
        <w:trPr>
          <w:trHeight w:val="283"/>
        </w:trPr>
        <w:tc>
          <w:tcPr>
            <w:tcW w:w="1587" w:type="dxa"/>
            <w:vMerge/>
            <w:tcBorders>
              <w:bottom w:val="single" w:sz="12" w:space="0" w:color="4F81BD" w:themeColor="accent1"/>
            </w:tcBorders>
            <w:vAlign w:val="center"/>
          </w:tcPr>
          <w:p w14:paraId="7CCD2CCF" w14:textId="77777777" w:rsidR="00C63430" w:rsidRPr="00C63430" w:rsidRDefault="00C63430" w:rsidP="00790142">
            <w:pPr>
              <w:pStyle w:val="BodyText"/>
              <w:spacing w:before="0" w:line="240" w:lineRule="auto"/>
              <w:rPr>
                <w:rFonts w:cs="Arial"/>
                <w:b/>
                <w:szCs w:val="20"/>
              </w:rPr>
            </w:pPr>
          </w:p>
        </w:tc>
        <w:tc>
          <w:tcPr>
            <w:tcW w:w="1644" w:type="dxa"/>
            <w:vMerge/>
            <w:tcBorders>
              <w:bottom w:val="single" w:sz="12" w:space="0" w:color="4F81BD" w:themeColor="accent1"/>
            </w:tcBorders>
            <w:vAlign w:val="center"/>
          </w:tcPr>
          <w:p w14:paraId="663CED2B"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4A638115"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Primary Industries research facilities</w:t>
            </w:r>
          </w:p>
        </w:tc>
      </w:tr>
      <w:tr w:rsidR="00C63430" w:rsidRPr="00C63430" w14:paraId="7FF8343F" w14:textId="77777777" w:rsidTr="00790142">
        <w:trPr>
          <w:trHeight w:val="283"/>
        </w:trPr>
        <w:tc>
          <w:tcPr>
            <w:tcW w:w="1587" w:type="dxa"/>
            <w:vMerge w:val="restart"/>
            <w:tcBorders>
              <w:top w:val="single" w:sz="12" w:space="0" w:color="4F81BD" w:themeColor="accent1"/>
            </w:tcBorders>
            <w:vAlign w:val="center"/>
          </w:tcPr>
          <w:p w14:paraId="6E258DC1" w14:textId="77777777" w:rsidR="00C63430" w:rsidRPr="00C63430" w:rsidRDefault="00C63430" w:rsidP="00790142">
            <w:pPr>
              <w:pStyle w:val="BodyText"/>
              <w:spacing w:before="0" w:line="240" w:lineRule="auto"/>
              <w:rPr>
                <w:rFonts w:cs="Arial"/>
                <w:b/>
                <w:szCs w:val="20"/>
              </w:rPr>
            </w:pPr>
            <w:r w:rsidRPr="00C63430">
              <w:rPr>
                <w:rFonts w:cs="Arial"/>
                <w:b/>
                <w:color w:val="000000"/>
                <w:szCs w:val="20"/>
              </w:rPr>
              <w:t>Land</w:t>
            </w:r>
          </w:p>
        </w:tc>
        <w:tc>
          <w:tcPr>
            <w:tcW w:w="1644" w:type="dxa"/>
            <w:vMerge w:val="restart"/>
            <w:tcBorders>
              <w:top w:val="single" w:sz="12" w:space="0" w:color="4F81BD" w:themeColor="accent1"/>
            </w:tcBorders>
            <w:vAlign w:val="center"/>
          </w:tcPr>
          <w:p w14:paraId="31BC0F5D"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Vacant Land</w:t>
            </w:r>
          </w:p>
        </w:tc>
        <w:tc>
          <w:tcPr>
            <w:tcW w:w="6094" w:type="dxa"/>
            <w:tcBorders>
              <w:top w:val="single" w:sz="12" w:space="0" w:color="4F81BD" w:themeColor="accent1"/>
              <w:bottom w:val="single" w:sz="12" w:space="0" w:color="4F81BD" w:themeColor="accent1"/>
            </w:tcBorders>
            <w:vAlign w:val="center"/>
          </w:tcPr>
          <w:p w14:paraId="16A62C25"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Cleared Land</w:t>
            </w:r>
          </w:p>
        </w:tc>
      </w:tr>
      <w:tr w:rsidR="00C63430" w:rsidRPr="00C63430" w14:paraId="74EF5F79" w14:textId="77777777" w:rsidTr="00790142">
        <w:trPr>
          <w:trHeight w:val="283"/>
        </w:trPr>
        <w:tc>
          <w:tcPr>
            <w:tcW w:w="1587" w:type="dxa"/>
            <w:vMerge/>
            <w:vAlign w:val="center"/>
          </w:tcPr>
          <w:p w14:paraId="6FF9468D"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49147E31"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3239F817"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Derelict Land</w:t>
            </w:r>
          </w:p>
        </w:tc>
      </w:tr>
      <w:tr w:rsidR="00C63430" w:rsidRPr="00C63430" w14:paraId="0506A351" w14:textId="77777777" w:rsidTr="00790142">
        <w:trPr>
          <w:trHeight w:val="283"/>
        </w:trPr>
        <w:tc>
          <w:tcPr>
            <w:tcW w:w="1587" w:type="dxa"/>
            <w:vMerge/>
            <w:tcBorders>
              <w:bottom w:val="single" w:sz="12" w:space="0" w:color="4F81BD" w:themeColor="accent1"/>
            </w:tcBorders>
            <w:vAlign w:val="center"/>
          </w:tcPr>
          <w:p w14:paraId="1E2E8BFC" w14:textId="77777777" w:rsidR="00C63430" w:rsidRPr="00C63430" w:rsidRDefault="00C63430" w:rsidP="00790142">
            <w:pPr>
              <w:pStyle w:val="BodyText"/>
              <w:spacing w:before="0" w:line="240" w:lineRule="auto"/>
              <w:rPr>
                <w:rFonts w:cs="Arial"/>
                <w:b/>
                <w:szCs w:val="20"/>
              </w:rPr>
            </w:pPr>
          </w:p>
        </w:tc>
        <w:tc>
          <w:tcPr>
            <w:tcW w:w="1644" w:type="dxa"/>
            <w:vMerge/>
            <w:tcBorders>
              <w:bottom w:val="single" w:sz="12" w:space="0" w:color="4F81BD" w:themeColor="accent1"/>
            </w:tcBorders>
            <w:vAlign w:val="center"/>
          </w:tcPr>
          <w:p w14:paraId="7ABD1317"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429263AC"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Vacant Land</w:t>
            </w:r>
          </w:p>
        </w:tc>
      </w:tr>
      <w:tr w:rsidR="00C63430" w:rsidRPr="00C63430" w14:paraId="61FED97F" w14:textId="77777777" w:rsidTr="00790142">
        <w:trPr>
          <w:trHeight w:val="283"/>
        </w:trPr>
        <w:tc>
          <w:tcPr>
            <w:tcW w:w="1587" w:type="dxa"/>
            <w:vMerge w:val="restart"/>
            <w:tcBorders>
              <w:top w:val="single" w:sz="12" w:space="0" w:color="4F81BD" w:themeColor="accent1"/>
            </w:tcBorders>
            <w:vAlign w:val="center"/>
          </w:tcPr>
          <w:p w14:paraId="6AB40821" w14:textId="77777777" w:rsidR="00C63430" w:rsidRPr="00C63430" w:rsidRDefault="00C63430" w:rsidP="00790142">
            <w:pPr>
              <w:pStyle w:val="BodyText"/>
              <w:spacing w:before="0" w:line="240" w:lineRule="auto"/>
              <w:rPr>
                <w:rFonts w:cs="Arial"/>
                <w:b/>
                <w:szCs w:val="20"/>
              </w:rPr>
            </w:pPr>
            <w:r w:rsidRPr="00C63430">
              <w:rPr>
                <w:rFonts w:cs="Arial"/>
                <w:b/>
                <w:color w:val="000000"/>
                <w:szCs w:val="20"/>
              </w:rPr>
              <w:t>Natural Assets</w:t>
            </w:r>
          </w:p>
        </w:tc>
        <w:tc>
          <w:tcPr>
            <w:tcW w:w="1644" w:type="dxa"/>
            <w:vMerge w:val="restart"/>
            <w:tcBorders>
              <w:top w:val="single" w:sz="12" w:space="0" w:color="4F81BD" w:themeColor="accent1"/>
            </w:tcBorders>
            <w:vAlign w:val="center"/>
          </w:tcPr>
          <w:p w14:paraId="17A8D28D"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Agriculture, Aquaculture, Forestry, Flora and Fauna</w:t>
            </w:r>
          </w:p>
        </w:tc>
        <w:tc>
          <w:tcPr>
            <w:tcW w:w="6094" w:type="dxa"/>
            <w:tcBorders>
              <w:top w:val="single" w:sz="12" w:space="0" w:color="4F81BD" w:themeColor="accent1"/>
              <w:bottom w:val="single" w:sz="12" w:space="0" w:color="4F81BD" w:themeColor="accent1"/>
            </w:tcBorders>
            <w:vAlign w:val="center"/>
          </w:tcPr>
          <w:p w14:paraId="42A228AA"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Agriculture</w:t>
            </w:r>
          </w:p>
        </w:tc>
      </w:tr>
      <w:tr w:rsidR="00C63430" w:rsidRPr="00C63430" w14:paraId="09C89748" w14:textId="77777777" w:rsidTr="00790142">
        <w:trPr>
          <w:trHeight w:val="283"/>
        </w:trPr>
        <w:tc>
          <w:tcPr>
            <w:tcW w:w="1587" w:type="dxa"/>
            <w:vMerge/>
            <w:vAlign w:val="center"/>
          </w:tcPr>
          <w:p w14:paraId="08EAD1E1"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33825811"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2A7947EA"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Animal Stock</w:t>
            </w:r>
          </w:p>
        </w:tc>
      </w:tr>
      <w:tr w:rsidR="00C63430" w:rsidRPr="00C63430" w14:paraId="4DA6B52E" w14:textId="77777777" w:rsidTr="00790142">
        <w:trPr>
          <w:trHeight w:val="283"/>
        </w:trPr>
        <w:tc>
          <w:tcPr>
            <w:tcW w:w="1587" w:type="dxa"/>
            <w:vMerge/>
            <w:vAlign w:val="center"/>
          </w:tcPr>
          <w:p w14:paraId="6F604C44"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5C5AC5DC"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21657E30"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Aquaculture</w:t>
            </w:r>
          </w:p>
        </w:tc>
      </w:tr>
      <w:tr w:rsidR="00C63430" w:rsidRPr="00C63430" w14:paraId="627D3F5D" w14:textId="77777777" w:rsidTr="00790142">
        <w:trPr>
          <w:trHeight w:val="283"/>
        </w:trPr>
        <w:tc>
          <w:tcPr>
            <w:tcW w:w="1587" w:type="dxa"/>
            <w:vMerge/>
            <w:vAlign w:val="center"/>
          </w:tcPr>
          <w:p w14:paraId="0F8172F7"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74242B9E"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2AAA4DF3"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Boarding Kennels</w:t>
            </w:r>
          </w:p>
        </w:tc>
      </w:tr>
      <w:tr w:rsidR="00C63430" w:rsidRPr="00C63430" w14:paraId="35C66322" w14:textId="77777777" w:rsidTr="00790142">
        <w:trPr>
          <w:trHeight w:val="283"/>
        </w:trPr>
        <w:tc>
          <w:tcPr>
            <w:tcW w:w="1587" w:type="dxa"/>
            <w:vMerge/>
            <w:vAlign w:val="center"/>
          </w:tcPr>
          <w:p w14:paraId="79F4B5B0"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3BEB1826"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450A4358"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Field Crops</w:t>
            </w:r>
          </w:p>
        </w:tc>
      </w:tr>
      <w:tr w:rsidR="00C63430" w:rsidRPr="00C63430" w14:paraId="0F16B523" w14:textId="77777777" w:rsidTr="00790142">
        <w:trPr>
          <w:trHeight w:val="283"/>
        </w:trPr>
        <w:tc>
          <w:tcPr>
            <w:tcW w:w="1587" w:type="dxa"/>
            <w:vMerge/>
            <w:vAlign w:val="center"/>
          </w:tcPr>
          <w:p w14:paraId="16D5D2DD"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24073504"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43898DEE"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Forestry</w:t>
            </w:r>
          </w:p>
        </w:tc>
      </w:tr>
      <w:tr w:rsidR="00C63430" w:rsidRPr="00C63430" w14:paraId="4DB32257" w14:textId="77777777" w:rsidTr="00790142">
        <w:trPr>
          <w:trHeight w:val="283"/>
        </w:trPr>
        <w:tc>
          <w:tcPr>
            <w:tcW w:w="1587" w:type="dxa"/>
            <w:vMerge/>
            <w:vAlign w:val="center"/>
          </w:tcPr>
          <w:p w14:paraId="752FB2BD"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41E8F140"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207BF001"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Freshwater Native Fish</w:t>
            </w:r>
          </w:p>
        </w:tc>
      </w:tr>
      <w:tr w:rsidR="00C63430" w:rsidRPr="00C63430" w14:paraId="5E47F1F6" w14:textId="77777777" w:rsidTr="00790142">
        <w:trPr>
          <w:trHeight w:val="283"/>
        </w:trPr>
        <w:tc>
          <w:tcPr>
            <w:tcW w:w="1587" w:type="dxa"/>
            <w:vMerge/>
            <w:vAlign w:val="center"/>
          </w:tcPr>
          <w:p w14:paraId="6C39447C"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6C0543ED"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210BD71B"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Grapes</w:t>
            </w:r>
          </w:p>
        </w:tc>
      </w:tr>
      <w:tr w:rsidR="00C63430" w:rsidRPr="00C63430" w14:paraId="75FABBE5" w14:textId="77777777" w:rsidTr="00790142">
        <w:trPr>
          <w:trHeight w:val="283"/>
        </w:trPr>
        <w:tc>
          <w:tcPr>
            <w:tcW w:w="1587" w:type="dxa"/>
            <w:vMerge/>
            <w:vAlign w:val="center"/>
          </w:tcPr>
          <w:p w14:paraId="091A4B54"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50C88AA4"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387B871A"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Habitat/Species Management Area</w:t>
            </w:r>
          </w:p>
        </w:tc>
      </w:tr>
      <w:tr w:rsidR="00C63430" w:rsidRPr="00C63430" w14:paraId="0302203C" w14:textId="77777777" w:rsidTr="00790142">
        <w:trPr>
          <w:trHeight w:val="283"/>
        </w:trPr>
        <w:tc>
          <w:tcPr>
            <w:tcW w:w="1587" w:type="dxa"/>
            <w:vMerge/>
            <w:vAlign w:val="center"/>
          </w:tcPr>
          <w:p w14:paraId="2F073D06"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43BCDA55"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3F10CFD6"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Hoop Pine Plantation</w:t>
            </w:r>
          </w:p>
        </w:tc>
      </w:tr>
      <w:tr w:rsidR="00C63430" w:rsidRPr="00C63430" w14:paraId="19C1D7D3" w14:textId="77777777" w:rsidTr="00790142">
        <w:trPr>
          <w:trHeight w:val="283"/>
        </w:trPr>
        <w:tc>
          <w:tcPr>
            <w:tcW w:w="1587" w:type="dxa"/>
            <w:vMerge/>
            <w:vAlign w:val="center"/>
          </w:tcPr>
          <w:p w14:paraId="039B48F6"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774AAA75"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067A37F8"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Horticulture-Row Crops</w:t>
            </w:r>
          </w:p>
        </w:tc>
      </w:tr>
      <w:tr w:rsidR="00C63430" w:rsidRPr="00C63430" w14:paraId="6EB07233" w14:textId="77777777" w:rsidTr="00790142">
        <w:trPr>
          <w:trHeight w:val="283"/>
        </w:trPr>
        <w:tc>
          <w:tcPr>
            <w:tcW w:w="1587" w:type="dxa"/>
            <w:vMerge/>
            <w:vAlign w:val="center"/>
          </w:tcPr>
          <w:p w14:paraId="3C816C01"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4C193E99"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7F83646C"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Horticulture-Trees</w:t>
            </w:r>
          </w:p>
        </w:tc>
      </w:tr>
      <w:tr w:rsidR="00C63430" w:rsidRPr="00C63430" w14:paraId="2662FF5D" w14:textId="77777777" w:rsidTr="00790142">
        <w:trPr>
          <w:trHeight w:val="283"/>
        </w:trPr>
        <w:tc>
          <w:tcPr>
            <w:tcW w:w="1587" w:type="dxa"/>
            <w:vMerge/>
            <w:vAlign w:val="center"/>
          </w:tcPr>
          <w:p w14:paraId="021A0F2F"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3CC52CE8"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735887EA"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Irrigation Channel</w:t>
            </w:r>
          </w:p>
        </w:tc>
      </w:tr>
      <w:tr w:rsidR="00C63430" w:rsidRPr="00C63430" w14:paraId="180CCC21" w14:textId="77777777" w:rsidTr="00790142">
        <w:trPr>
          <w:trHeight w:val="283"/>
        </w:trPr>
        <w:tc>
          <w:tcPr>
            <w:tcW w:w="1587" w:type="dxa"/>
            <w:vMerge/>
            <w:vAlign w:val="center"/>
          </w:tcPr>
          <w:p w14:paraId="3EEB673B"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67E4111B"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33712E5F"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Landscape/Seascape Conservation and Recreation Area</w:t>
            </w:r>
          </w:p>
        </w:tc>
      </w:tr>
      <w:tr w:rsidR="00C63430" w:rsidRPr="00C63430" w14:paraId="7D5CD410" w14:textId="77777777" w:rsidTr="00790142">
        <w:trPr>
          <w:trHeight w:val="283"/>
        </w:trPr>
        <w:tc>
          <w:tcPr>
            <w:tcW w:w="1587" w:type="dxa"/>
            <w:vMerge/>
            <w:vAlign w:val="center"/>
          </w:tcPr>
          <w:p w14:paraId="3DFFCAC1"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191233DE"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6A5C98BF"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Livestock grazing or wholesaling</w:t>
            </w:r>
          </w:p>
        </w:tc>
      </w:tr>
      <w:tr w:rsidR="00C63430" w:rsidRPr="00C63430" w14:paraId="70FFD164" w14:textId="77777777" w:rsidTr="00790142">
        <w:trPr>
          <w:trHeight w:val="283"/>
        </w:trPr>
        <w:tc>
          <w:tcPr>
            <w:tcW w:w="1587" w:type="dxa"/>
            <w:vMerge/>
            <w:vAlign w:val="center"/>
          </w:tcPr>
          <w:p w14:paraId="6D40739A"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5C9FDCA5"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7BE08FF6"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Mixed Hardwood or Softwood Plantation</w:t>
            </w:r>
          </w:p>
        </w:tc>
      </w:tr>
      <w:tr w:rsidR="00C63430" w:rsidRPr="00C63430" w14:paraId="17209F40" w14:textId="77777777" w:rsidTr="00790142">
        <w:trPr>
          <w:trHeight w:val="283"/>
        </w:trPr>
        <w:tc>
          <w:tcPr>
            <w:tcW w:w="1587" w:type="dxa"/>
            <w:vMerge/>
            <w:vAlign w:val="center"/>
          </w:tcPr>
          <w:p w14:paraId="2110E171"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1FA5661F"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274B8456"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Native Forest</w:t>
            </w:r>
          </w:p>
        </w:tc>
      </w:tr>
      <w:tr w:rsidR="00C63430" w:rsidRPr="00C63430" w14:paraId="24DC1A06" w14:textId="77777777" w:rsidTr="00790142">
        <w:trPr>
          <w:trHeight w:val="283"/>
        </w:trPr>
        <w:tc>
          <w:tcPr>
            <w:tcW w:w="1587" w:type="dxa"/>
            <w:vMerge/>
            <w:vAlign w:val="center"/>
          </w:tcPr>
          <w:p w14:paraId="598A2314"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2370A563"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338588C1"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Native Pasture</w:t>
            </w:r>
          </w:p>
        </w:tc>
      </w:tr>
      <w:tr w:rsidR="00C63430" w:rsidRPr="00C63430" w14:paraId="03F336C1" w14:textId="77777777" w:rsidTr="00790142">
        <w:trPr>
          <w:trHeight w:val="283"/>
        </w:trPr>
        <w:tc>
          <w:tcPr>
            <w:tcW w:w="1587" w:type="dxa"/>
            <w:vMerge/>
            <w:vAlign w:val="center"/>
          </w:tcPr>
          <w:p w14:paraId="2ADF1DB7"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4C83BE89"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75316B6D"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Natural Features Conservation Area</w:t>
            </w:r>
          </w:p>
        </w:tc>
      </w:tr>
      <w:tr w:rsidR="00C63430" w:rsidRPr="00C63430" w14:paraId="1BE314DC" w14:textId="77777777" w:rsidTr="00790142">
        <w:trPr>
          <w:trHeight w:val="283"/>
        </w:trPr>
        <w:tc>
          <w:tcPr>
            <w:tcW w:w="1587" w:type="dxa"/>
            <w:vMerge/>
            <w:vAlign w:val="center"/>
          </w:tcPr>
          <w:p w14:paraId="24882ADC"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16E0FBDD"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502AFAC4"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Nature Exhibition</w:t>
            </w:r>
          </w:p>
        </w:tc>
      </w:tr>
      <w:tr w:rsidR="00C63430" w:rsidRPr="00C63430" w14:paraId="114FF505" w14:textId="77777777" w:rsidTr="00790142">
        <w:trPr>
          <w:trHeight w:val="283"/>
        </w:trPr>
        <w:tc>
          <w:tcPr>
            <w:tcW w:w="1587" w:type="dxa"/>
            <w:vMerge/>
            <w:vAlign w:val="center"/>
          </w:tcPr>
          <w:p w14:paraId="71A405B9"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3C7C8730"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105B1561"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Plant Nursery</w:t>
            </w:r>
          </w:p>
        </w:tc>
      </w:tr>
      <w:tr w:rsidR="00C63430" w:rsidRPr="00C63430" w14:paraId="2C8295DC" w14:textId="77777777" w:rsidTr="00790142">
        <w:trPr>
          <w:trHeight w:val="283"/>
        </w:trPr>
        <w:tc>
          <w:tcPr>
            <w:tcW w:w="1587" w:type="dxa"/>
            <w:vMerge/>
            <w:vAlign w:val="center"/>
          </w:tcPr>
          <w:p w14:paraId="43777EEF"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5A4D608D"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657DF73C"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Stock Dip or Spray Race</w:t>
            </w:r>
          </w:p>
        </w:tc>
      </w:tr>
      <w:tr w:rsidR="00C63430" w:rsidRPr="00C63430" w14:paraId="0AD1C7A4" w14:textId="77777777" w:rsidTr="00790142">
        <w:trPr>
          <w:trHeight w:val="283"/>
        </w:trPr>
        <w:tc>
          <w:tcPr>
            <w:tcW w:w="1587" w:type="dxa"/>
            <w:vMerge/>
            <w:vAlign w:val="center"/>
          </w:tcPr>
          <w:p w14:paraId="28BBE354"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4B0CCF27"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4573E981"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Stockyard</w:t>
            </w:r>
          </w:p>
        </w:tc>
      </w:tr>
      <w:tr w:rsidR="00C63430" w:rsidRPr="00C63430" w14:paraId="67281E3E" w14:textId="77777777" w:rsidTr="00790142">
        <w:trPr>
          <w:trHeight w:val="283"/>
        </w:trPr>
        <w:tc>
          <w:tcPr>
            <w:tcW w:w="1587" w:type="dxa"/>
            <w:vMerge/>
            <w:vAlign w:val="center"/>
          </w:tcPr>
          <w:p w14:paraId="2CE4A6E3"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5AE310CE"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54088D78"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Vegetables</w:t>
            </w:r>
          </w:p>
        </w:tc>
      </w:tr>
      <w:tr w:rsidR="00C63430" w:rsidRPr="00C63430" w14:paraId="59C8432D" w14:textId="77777777" w:rsidTr="00790142">
        <w:trPr>
          <w:trHeight w:val="283"/>
        </w:trPr>
        <w:tc>
          <w:tcPr>
            <w:tcW w:w="1587" w:type="dxa"/>
            <w:vMerge/>
            <w:vAlign w:val="center"/>
          </w:tcPr>
          <w:p w14:paraId="091D0EB6"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3ACA1BF5"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769F568C"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Vegetation Rehabilitation</w:t>
            </w:r>
          </w:p>
        </w:tc>
      </w:tr>
      <w:tr w:rsidR="00C63430" w:rsidRPr="00C63430" w14:paraId="2B3047B9" w14:textId="77777777" w:rsidTr="00790142">
        <w:trPr>
          <w:trHeight w:val="283"/>
        </w:trPr>
        <w:tc>
          <w:tcPr>
            <w:tcW w:w="1587" w:type="dxa"/>
            <w:vMerge/>
            <w:vAlign w:val="center"/>
          </w:tcPr>
          <w:p w14:paraId="72C5FB2C"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3041C16B"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65A5F837"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Wheat</w:t>
            </w:r>
          </w:p>
        </w:tc>
      </w:tr>
      <w:tr w:rsidR="00C63430" w:rsidRPr="00C63430" w14:paraId="1B9535DB" w14:textId="77777777" w:rsidTr="00790142">
        <w:trPr>
          <w:trHeight w:val="283"/>
        </w:trPr>
        <w:tc>
          <w:tcPr>
            <w:tcW w:w="1587" w:type="dxa"/>
            <w:vMerge/>
            <w:vAlign w:val="center"/>
          </w:tcPr>
          <w:p w14:paraId="763C53B4"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036415E2"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31A82B63"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Wool Production</w:t>
            </w:r>
          </w:p>
        </w:tc>
      </w:tr>
      <w:tr w:rsidR="00C63430" w:rsidRPr="00C63430" w14:paraId="29766101" w14:textId="77777777" w:rsidTr="00790142">
        <w:trPr>
          <w:trHeight w:val="283"/>
        </w:trPr>
        <w:tc>
          <w:tcPr>
            <w:tcW w:w="1587" w:type="dxa"/>
            <w:vMerge/>
            <w:vAlign w:val="center"/>
          </w:tcPr>
          <w:p w14:paraId="463FD193" w14:textId="77777777" w:rsidR="00C63430" w:rsidRPr="00C63430" w:rsidRDefault="00C63430" w:rsidP="00790142">
            <w:pPr>
              <w:pStyle w:val="BodyText"/>
              <w:spacing w:before="0" w:line="240" w:lineRule="auto"/>
              <w:rPr>
                <w:rFonts w:cs="Arial"/>
                <w:b/>
                <w:szCs w:val="20"/>
              </w:rPr>
            </w:pPr>
          </w:p>
        </w:tc>
        <w:tc>
          <w:tcPr>
            <w:tcW w:w="1644" w:type="dxa"/>
            <w:vMerge/>
            <w:tcBorders>
              <w:bottom w:val="single" w:sz="12" w:space="0" w:color="4F81BD" w:themeColor="accent1"/>
            </w:tcBorders>
            <w:vAlign w:val="center"/>
          </w:tcPr>
          <w:p w14:paraId="1957C507"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572E621A"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Agriculture or Aquaculture n.e.c.</w:t>
            </w:r>
          </w:p>
        </w:tc>
      </w:tr>
      <w:tr w:rsidR="00C63430" w:rsidRPr="00C63430" w14:paraId="6836394D" w14:textId="77777777" w:rsidTr="00790142">
        <w:trPr>
          <w:trHeight w:val="283"/>
        </w:trPr>
        <w:tc>
          <w:tcPr>
            <w:tcW w:w="1587" w:type="dxa"/>
            <w:vMerge/>
            <w:vAlign w:val="center"/>
          </w:tcPr>
          <w:p w14:paraId="3D7429DF" w14:textId="77777777" w:rsidR="00C63430" w:rsidRPr="00C63430" w:rsidRDefault="00C63430" w:rsidP="00790142">
            <w:pPr>
              <w:pStyle w:val="BodyText"/>
              <w:spacing w:before="0" w:line="240" w:lineRule="auto"/>
              <w:rPr>
                <w:rFonts w:cs="Arial"/>
                <w:b/>
                <w:szCs w:val="20"/>
              </w:rPr>
            </w:pPr>
          </w:p>
        </w:tc>
        <w:tc>
          <w:tcPr>
            <w:tcW w:w="1644" w:type="dxa"/>
            <w:vMerge w:val="restart"/>
            <w:tcBorders>
              <w:top w:val="single" w:sz="12" w:space="0" w:color="4F81BD" w:themeColor="accent1"/>
            </w:tcBorders>
            <w:vAlign w:val="center"/>
          </w:tcPr>
          <w:p w14:paraId="2C7726EE"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Mining and Mineral Resources</w:t>
            </w:r>
          </w:p>
        </w:tc>
        <w:tc>
          <w:tcPr>
            <w:tcW w:w="6094" w:type="dxa"/>
            <w:tcBorders>
              <w:top w:val="single" w:sz="12" w:space="0" w:color="4F81BD" w:themeColor="accent1"/>
              <w:bottom w:val="single" w:sz="12" w:space="0" w:color="4F81BD" w:themeColor="accent1"/>
            </w:tcBorders>
            <w:vAlign w:val="center"/>
          </w:tcPr>
          <w:p w14:paraId="721D46E8"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Bore Site</w:t>
            </w:r>
          </w:p>
        </w:tc>
      </w:tr>
      <w:tr w:rsidR="00C63430" w:rsidRPr="00C63430" w14:paraId="1228AFEC" w14:textId="77777777" w:rsidTr="00790142">
        <w:trPr>
          <w:trHeight w:val="283"/>
        </w:trPr>
        <w:tc>
          <w:tcPr>
            <w:tcW w:w="1587" w:type="dxa"/>
            <w:vMerge/>
            <w:vAlign w:val="center"/>
          </w:tcPr>
          <w:p w14:paraId="0341251B"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75392006"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2B8E6E42"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Building and Construction Materials Extraction</w:t>
            </w:r>
          </w:p>
        </w:tc>
      </w:tr>
      <w:tr w:rsidR="00C63430" w:rsidRPr="00C63430" w14:paraId="75DC7423" w14:textId="77777777" w:rsidTr="00790142">
        <w:trPr>
          <w:trHeight w:val="283"/>
        </w:trPr>
        <w:tc>
          <w:tcPr>
            <w:tcW w:w="1587" w:type="dxa"/>
            <w:vMerge/>
            <w:vAlign w:val="center"/>
          </w:tcPr>
          <w:p w14:paraId="3DF1B153"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7C2C86A7"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5336BC23"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Mining or Extractive Facilities</w:t>
            </w:r>
          </w:p>
        </w:tc>
      </w:tr>
      <w:tr w:rsidR="00C63430" w:rsidRPr="00C63430" w14:paraId="6DB3594F" w14:textId="77777777" w:rsidTr="00790142">
        <w:trPr>
          <w:trHeight w:val="283"/>
        </w:trPr>
        <w:tc>
          <w:tcPr>
            <w:tcW w:w="1587" w:type="dxa"/>
            <w:vMerge/>
            <w:vAlign w:val="center"/>
          </w:tcPr>
          <w:p w14:paraId="2560525C"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7B445FC5"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091B0C4B"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Mining or Extractive Industries</w:t>
            </w:r>
          </w:p>
        </w:tc>
      </w:tr>
      <w:tr w:rsidR="00C63430" w:rsidRPr="00C63430" w14:paraId="554E8A81" w14:textId="77777777" w:rsidTr="00790142">
        <w:trPr>
          <w:trHeight w:val="283"/>
        </w:trPr>
        <w:tc>
          <w:tcPr>
            <w:tcW w:w="1587" w:type="dxa"/>
            <w:vMerge/>
            <w:vAlign w:val="center"/>
          </w:tcPr>
          <w:p w14:paraId="14761128" w14:textId="77777777" w:rsidR="00C63430" w:rsidRPr="00C63430" w:rsidRDefault="00C63430" w:rsidP="00790142">
            <w:pPr>
              <w:pStyle w:val="BodyText"/>
              <w:spacing w:before="0" w:line="240" w:lineRule="auto"/>
              <w:rPr>
                <w:rFonts w:cs="Arial"/>
                <w:b/>
                <w:szCs w:val="20"/>
              </w:rPr>
            </w:pPr>
          </w:p>
        </w:tc>
        <w:tc>
          <w:tcPr>
            <w:tcW w:w="1644" w:type="dxa"/>
            <w:vMerge/>
            <w:vAlign w:val="center"/>
          </w:tcPr>
          <w:p w14:paraId="107CDCEA"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2133A506"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Mining or Extractive Solid Storage</w:t>
            </w:r>
          </w:p>
        </w:tc>
      </w:tr>
      <w:tr w:rsidR="00C63430" w:rsidRPr="00C63430" w14:paraId="3AFB6B1E" w14:textId="77777777" w:rsidTr="00790142">
        <w:trPr>
          <w:trHeight w:val="81"/>
        </w:trPr>
        <w:tc>
          <w:tcPr>
            <w:tcW w:w="1587" w:type="dxa"/>
            <w:vMerge/>
            <w:tcBorders>
              <w:bottom w:val="single" w:sz="12" w:space="0" w:color="4F81BD" w:themeColor="accent1"/>
            </w:tcBorders>
            <w:vAlign w:val="center"/>
          </w:tcPr>
          <w:p w14:paraId="412460F6" w14:textId="77777777" w:rsidR="00C63430" w:rsidRPr="00C63430" w:rsidRDefault="00C63430" w:rsidP="00790142">
            <w:pPr>
              <w:pStyle w:val="BodyText"/>
              <w:spacing w:before="0" w:line="240" w:lineRule="auto"/>
              <w:rPr>
                <w:rFonts w:cs="Arial"/>
                <w:b/>
                <w:szCs w:val="20"/>
              </w:rPr>
            </w:pPr>
          </w:p>
        </w:tc>
        <w:tc>
          <w:tcPr>
            <w:tcW w:w="1644" w:type="dxa"/>
            <w:vMerge/>
            <w:tcBorders>
              <w:bottom w:val="single" w:sz="12" w:space="0" w:color="4F81BD" w:themeColor="accent1"/>
            </w:tcBorders>
            <w:vAlign w:val="center"/>
          </w:tcPr>
          <w:p w14:paraId="2BA89F00" w14:textId="77777777" w:rsidR="00C63430" w:rsidRPr="00C63430" w:rsidRDefault="00C63430" w:rsidP="00790142">
            <w:pPr>
              <w:pStyle w:val="BodyText"/>
              <w:spacing w:before="0" w:line="240" w:lineRule="auto"/>
              <w:rPr>
                <w:rFonts w:cs="Arial"/>
                <w:b/>
                <w:color w:val="000000"/>
                <w:szCs w:val="20"/>
              </w:rPr>
            </w:pPr>
          </w:p>
        </w:tc>
        <w:tc>
          <w:tcPr>
            <w:tcW w:w="6094" w:type="dxa"/>
            <w:tcBorders>
              <w:top w:val="single" w:sz="12" w:space="0" w:color="4F81BD" w:themeColor="accent1"/>
              <w:bottom w:val="single" w:sz="12" w:space="0" w:color="4F81BD" w:themeColor="accent1"/>
            </w:tcBorders>
            <w:vAlign w:val="center"/>
          </w:tcPr>
          <w:p w14:paraId="7EE89079"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Mining or Extractive Facilities n.e.c.</w:t>
            </w:r>
          </w:p>
        </w:tc>
      </w:tr>
    </w:tbl>
    <w:p w14:paraId="5A492CCC" w14:textId="77777777" w:rsidR="00C63430" w:rsidRPr="00C63430" w:rsidRDefault="00C63430" w:rsidP="00C63430">
      <w:pPr>
        <w:pStyle w:val="BodyText"/>
        <w:spacing w:before="0" w:line="240" w:lineRule="auto"/>
        <w:rPr>
          <w:rFonts w:cs="Arial"/>
          <w:b/>
        </w:rPr>
      </w:pPr>
    </w:p>
    <w:p w14:paraId="44487237" w14:textId="77777777" w:rsidR="00C63430" w:rsidRPr="00C63430" w:rsidRDefault="00C63430" w:rsidP="00C63430">
      <w:pPr>
        <w:spacing w:line="240" w:lineRule="auto"/>
        <w:rPr>
          <w:rFonts w:ascii="Arial" w:hAnsi="Arial" w:cs="Arial"/>
          <w:b/>
        </w:rPr>
      </w:pPr>
      <w:r w:rsidRPr="00C63430">
        <w:rPr>
          <w:rFonts w:ascii="Arial" w:hAnsi="Arial" w:cs="Arial"/>
          <w:b/>
        </w:rPr>
        <w:br w:type="page"/>
      </w:r>
    </w:p>
    <w:p w14:paraId="2A52753C" w14:textId="77777777" w:rsidR="00C63430" w:rsidRPr="007C7E8E" w:rsidRDefault="00C63430" w:rsidP="00C63430">
      <w:pPr>
        <w:pStyle w:val="Submissiontitle"/>
        <w:spacing w:before="240"/>
        <w:rPr>
          <w:rFonts w:cs="Arial"/>
          <w:color w:val="auto"/>
        </w:rPr>
      </w:pPr>
      <w:r w:rsidRPr="007C7E8E">
        <w:rPr>
          <w:rFonts w:cs="Arial"/>
          <w:color w:val="auto"/>
        </w:rPr>
        <w:lastRenderedPageBreak/>
        <w:t>Specialised Property Types</w:t>
      </w:r>
    </w:p>
    <w:p w14:paraId="38683CB0" w14:textId="77777777" w:rsidR="00C63430" w:rsidRPr="00C63430" w:rsidRDefault="00C63430" w:rsidP="00C63430">
      <w:pPr>
        <w:pStyle w:val="BodyText"/>
        <w:rPr>
          <w:rFonts w:cs="Arial"/>
        </w:rPr>
      </w:pPr>
      <w:r w:rsidRPr="00C63430">
        <w:rPr>
          <w:rFonts w:cs="Arial"/>
        </w:rPr>
        <w:t>Note that “Infrastructure Assets” are a sub-classification of Specialised for the purpose of classification, but are not covered by the PAUT II Reform.</w:t>
      </w:r>
    </w:p>
    <w:p w14:paraId="11ED0721" w14:textId="77777777" w:rsidR="00C63430" w:rsidRPr="00C63430" w:rsidRDefault="00C63430" w:rsidP="00C63430">
      <w:pPr>
        <w:pStyle w:val="BodyText"/>
        <w:spacing w:before="0" w:line="240" w:lineRule="auto"/>
        <w:rPr>
          <w:rFonts w:cs="Arial"/>
          <w:b/>
        </w:rPr>
      </w:pPr>
    </w:p>
    <w:tbl>
      <w:tblPr>
        <w:tblStyle w:val="Cabinettable"/>
        <w:tblW w:w="9325" w:type="dxa"/>
        <w:tblLayout w:type="fixed"/>
        <w:tblLook w:val="04A0" w:firstRow="1" w:lastRow="0" w:firstColumn="1" w:lastColumn="0" w:noHBand="0" w:noVBand="1"/>
      </w:tblPr>
      <w:tblGrid>
        <w:gridCol w:w="1587"/>
        <w:gridCol w:w="1923"/>
        <w:gridCol w:w="5815"/>
      </w:tblGrid>
      <w:tr w:rsidR="00C63430" w:rsidRPr="00C63430" w14:paraId="5BD83BCE" w14:textId="77777777" w:rsidTr="00790142">
        <w:trPr>
          <w:cnfStyle w:val="100000000000" w:firstRow="1" w:lastRow="0" w:firstColumn="0" w:lastColumn="0" w:oddVBand="0" w:evenVBand="0" w:oddHBand="0" w:evenHBand="0" w:firstRowFirstColumn="0" w:firstRowLastColumn="0" w:lastRowFirstColumn="0" w:lastRowLastColumn="0"/>
        </w:trPr>
        <w:tc>
          <w:tcPr>
            <w:tcW w:w="1587" w:type="dxa"/>
          </w:tcPr>
          <w:p w14:paraId="4D3732A3" w14:textId="77777777" w:rsidR="00C63430" w:rsidRPr="00C63430" w:rsidRDefault="00C63430" w:rsidP="00790142">
            <w:pPr>
              <w:pStyle w:val="BodyText"/>
              <w:spacing w:before="80" w:after="80" w:line="288" w:lineRule="auto"/>
              <w:rPr>
                <w:rFonts w:cs="Arial"/>
                <w:b/>
                <w:szCs w:val="20"/>
              </w:rPr>
            </w:pPr>
            <w:r w:rsidRPr="00C63430">
              <w:rPr>
                <w:rFonts w:cs="Arial"/>
                <w:b/>
                <w:szCs w:val="20"/>
              </w:rPr>
              <w:t>Group</w:t>
            </w:r>
          </w:p>
        </w:tc>
        <w:tc>
          <w:tcPr>
            <w:tcW w:w="1923" w:type="dxa"/>
          </w:tcPr>
          <w:p w14:paraId="599E7327" w14:textId="77777777" w:rsidR="00C63430" w:rsidRPr="00C63430" w:rsidRDefault="00C63430" w:rsidP="00790142">
            <w:pPr>
              <w:pStyle w:val="BodyText"/>
              <w:spacing w:before="80" w:after="80" w:line="288" w:lineRule="auto"/>
              <w:rPr>
                <w:rFonts w:cs="Arial"/>
                <w:b/>
                <w:szCs w:val="20"/>
              </w:rPr>
            </w:pPr>
            <w:r w:rsidRPr="00C63430">
              <w:rPr>
                <w:rFonts w:cs="Arial"/>
                <w:b/>
                <w:szCs w:val="20"/>
              </w:rPr>
              <w:t>Property class</w:t>
            </w:r>
          </w:p>
        </w:tc>
        <w:tc>
          <w:tcPr>
            <w:tcW w:w="5815" w:type="dxa"/>
          </w:tcPr>
          <w:p w14:paraId="2EB47423" w14:textId="77777777" w:rsidR="00C63430" w:rsidRPr="00C63430" w:rsidRDefault="00C63430" w:rsidP="00790142">
            <w:pPr>
              <w:pStyle w:val="BodyText"/>
              <w:spacing w:before="80" w:after="80" w:line="288" w:lineRule="auto"/>
              <w:rPr>
                <w:rFonts w:cs="Arial"/>
                <w:b/>
                <w:szCs w:val="20"/>
              </w:rPr>
            </w:pPr>
            <w:r w:rsidRPr="00C63430">
              <w:rPr>
                <w:rFonts w:cs="Arial"/>
                <w:b/>
                <w:szCs w:val="20"/>
              </w:rPr>
              <w:t>Specialised Property Types</w:t>
            </w:r>
          </w:p>
        </w:tc>
      </w:tr>
      <w:tr w:rsidR="00C63430" w:rsidRPr="00C63430" w14:paraId="02B276F1" w14:textId="77777777" w:rsidTr="00790142">
        <w:trPr>
          <w:trHeight w:val="283"/>
        </w:trPr>
        <w:tc>
          <w:tcPr>
            <w:tcW w:w="1587" w:type="dxa"/>
            <w:vAlign w:val="center"/>
          </w:tcPr>
          <w:p w14:paraId="117B268E"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Accommodation</w:t>
            </w:r>
          </w:p>
        </w:tc>
        <w:tc>
          <w:tcPr>
            <w:tcW w:w="1923" w:type="dxa"/>
            <w:vAlign w:val="center"/>
          </w:tcPr>
          <w:p w14:paraId="3C82CB76"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Disability Residential</w:t>
            </w:r>
          </w:p>
        </w:tc>
        <w:tc>
          <w:tcPr>
            <w:tcW w:w="5815" w:type="dxa"/>
            <w:vAlign w:val="center"/>
          </w:tcPr>
          <w:p w14:paraId="00C4385A"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Specialist Disability Residential Accommodation</w:t>
            </w:r>
          </w:p>
        </w:tc>
      </w:tr>
      <w:tr w:rsidR="00C63430" w:rsidRPr="00C63430" w14:paraId="0BA3B5AD" w14:textId="77777777" w:rsidTr="00790142">
        <w:trPr>
          <w:trHeight w:val="283"/>
        </w:trPr>
        <w:tc>
          <w:tcPr>
            <w:tcW w:w="1587" w:type="dxa"/>
            <w:vMerge w:val="restart"/>
            <w:vAlign w:val="center"/>
          </w:tcPr>
          <w:p w14:paraId="1389AF68"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Community and Cultural</w:t>
            </w:r>
          </w:p>
        </w:tc>
        <w:tc>
          <w:tcPr>
            <w:tcW w:w="1923" w:type="dxa"/>
            <w:vMerge w:val="restart"/>
            <w:vAlign w:val="center"/>
          </w:tcPr>
          <w:p w14:paraId="241ADC12"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Parks and Public Recreation</w:t>
            </w:r>
          </w:p>
        </w:tc>
        <w:tc>
          <w:tcPr>
            <w:tcW w:w="5815" w:type="dxa"/>
            <w:vAlign w:val="center"/>
          </w:tcPr>
          <w:p w14:paraId="35795AF8"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Botanic Garden, Arboretum, Herbarium</w:t>
            </w:r>
          </w:p>
        </w:tc>
      </w:tr>
      <w:tr w:rsidR="00C63430" w:rsidRPr="00C63430" w14:paraId="43B5E5ED" w14:textId="77777777" w:rsidTr="00790142">
        <w:trPr>
          <w:trHeight w:val="283"/>
        </w:trPr>
        <w:tc>
          <w:tcPr>
            <w:tcW w:w="1587" w:type="dxa"/>
            <w:vMerge/>
            <w:vAlign w:val="center"/>
          </w:tcPr>
          <w:p w14:paraId="227D53EA"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3D08F5F9" w14:textId="77777777" w:rsidR="00C63430" w:rsidRPr="00C63430" w:rsidRDefault="00C63430" w:rsidP="00790142">
            <w:pPr>
              <w:pStyle w:val="BodyText"/>
              <w:spacing w:before="0" w:line="240" w:lineRule="auto"/>
              <w:rPr>
                <w:rFonts w:cs="Arial"/>
                <w:b/>
                <w:color w:val="000000"/>
                <w:szCs w:val="20"/>
              </w:rPr>
            </w:pPr>
          </w:p>
        </w:tc>
        <w:tc>
          <w:tcPr>
            <w:tcW w:w="5815" w:type="dxa"/>
            <w:vAlign w:val="center"/>
          </w:tcPr>
          <w:p w14:paraId="1BD1339E"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Playground</w:t>
            </w:r>
          </w:p>
        </w:tc>
      </w:tr>
      <w:tr w:rsidR="00C63430" w:rsidRPr="00C63430" w14:paraId="57CBDD21" w14:textId="77777777" w:rsidTr="00790142">
        <w:trPr>
          <w:trHeight w:val="283"/>
        </w:trPr>
        <w:tc>
          <w:tcPr>
            <w:tcW w:w="1587" w:type="dxa"/>
            <w:vMerge/>
            <w:vAlign w:val="center"/>
          </w:tcPr>
          <w:p w14:paraId="34429169"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78D13A97" w14:textId="77777777" w:rsidR="00C63430" w:rsidRPr="00C63430" w:rsidRDefault="00C63430" w:rsidP="00790142">
            <w:pPr>
              <w:pStyle w:val="BodyText"/>
              <w:spacing w:before="0" w:line="240" w:lineRule="auto"/>
              <w:rPr>
                <w:rFonts w:cs="Arial"/>
                <w:b/>
                <w:color w:val="000000"/>
                <w:szCs w:val="20"/>
              </w:rPr>
            </w:pPr>
          </w:p>
        </w:tc>
        <w:tc>
          <w:tcPr>
            <w:tcW w:w="5815" w:type="dxa"/>
            <w:vAlign w:val="center"/>
          </w:tcPr>
          <w:p w14:paraId="0DC19DB5"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Public Park</w:t>
            </w:r>
          </w:p>
        </w:tc>
      </w:tr>
      <w:tr w:rsidR="00C63430" w:rsidRPr="00C63430" w14:paraId="4FC8F04B" w14:textId="77777777" w:rsidTr="00790142">
        <w:trPr>
          <w:trHeight w:val="283"/>
        </w:trPr>
        <w:tc>
          <w:tcPr>
            <w:tcW w:w="1587" w:type="dxa"/>
            <w:vMerge/>
            <w:vAlign w:val="center"/>
          </w:tcPr>
          <w:p w14:paraId="42EF138E"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68CDFCE2" w14:textId="77777777" w:rsidR="00C63430" w:rsidRPr="00C63430" w:rsidRDefault="00C63430" w:rsidP="00790142">
            <w:pPr>
              <w:pStyle w:val="BodyText"/>
              <w:spacing w:before="0" w:line="240" w:lineRule="auto"/>
              <w:rPr>
                <w:rFonts w:cs="Arial"/>
                <w:b/>
                <w:color w:val="000000"/>
                <w:szCs w:val="20"/>
              </w:rPr>
            </w:pPr>
          </w:p>
        </w:tc>
        <w:tc>
          <w:tcPr>
            <w:tcW w:w="5815" w:type="dxa"/>
            <w:vAlign w:val="center"/>
          </w:tcPr>
          <w:p w14:paraId="416B6330"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Public Recreational Area</w:t>
            </w:r>
          </w:p>
        </w:tc>
      </w:tr>
      <w:tr w:rsidR="00C63430" w:rsidRPr="00C63430" w14:paraId="00EFD31C" w14:textId="77777777" w:rsidTr="00790142">
        <w:trPr>
          <w:trHeight w:val="283"/>
        </w:trPr>
        <w:tc>
          <w:tcPr>
            <w:tcW w:w="1587" w:type="dxa"/>
            <w:vMerge/>
            <w:vAlign w:val="center"/>
          </w:tcPr>
          <w:p w14:paraId="6AB74E80"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154B7BDD" w14:textId="77777777" w:rsidR="00C63430" w:rsidRPr="00C63430" w:rsidRDefault="00C63430" w:rsidP="00790142">
            <w:pPr>
              <w:pStyle w:val="BodyText"/>
              <w:spacing w:before="0" w:line="240" w:lineRule="auto"/>
              <w:rPr>
                <w:rFonts w:cs="Arial"/>
                <w:b/>
                <w:color w:val="000000"/>
                <w:szCs w:val="20"/>
              </w:rPr>
            </w:pPr>
          </w:p>
        </w:tc>
        <w:tc>
          <w:tcPr>
            <w:tcW w:w="5815" w:type="dxa"/>
            <w:vAlign w:val="center"/>
          </w:tcPr>
          <w:p w14:paraId="0BDB8E54"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Rest Area</w:t>
            </w:r>
          </w:p>
        </w:tc>
      </w:tr>
      <w:tr w:rsidR="00C63430" w:rsidRPr="00C63430" w14:paraId="43B1E7BF" w14:textId="77777777" w:rsidTr="00790142">
        <w:trPr>
          <w:trHeight w:val="283"/>
        </w:trPr>
        <w:tc>
          <w:tcPr>
            <w:tcW w:w="1587" w:type="dxa"/>
            <w:vMerge/>
            <w:vAlign w:val="center"/>
          </w:tcPr>
          <w:p w14:paraId="0B827B31"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27BCCC1D" w14:textId="77777777" w:rsidR="00C63430" w:rsidRPr="00C63430" w:rsidRDefault="00C63430" w:rsidP="00790142">
            <w:pPr>
              <w:pStyle w:val="BodyText"/>
              <w:spacing w:before="0" w:line="240" w:lineRule="auto"/>
              <w:rPr>
                <w:rFonts w:cs="Arial"/>
                <w:b/>
                <w:color w:val="000000"/>
                <w:szCs w:val="20"/>
              </w:rPr>
            </w:pPr>
          </w:p>
        </w:tc>
        <w:tc>
          <w:tcPr>
            <w:tcW w:w="5815" w:type="dxa"/>
            <w:vAlign w:val="center"/>
          </w:tcPr>
          <w:p w14:paraId="10EF3431"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Parks and public recreation n.e.c.</w:t>
            </w:r>
          </w:p>
        </w:tc>
      </w:tr>
      <w:tr w:rsidR="00C63430" w:rsidRPr="00C63430" w14:paraId="5EF67735" w14:textId="77777777" w:rsidTr="00790142">
        <w:trPr>
          <w:trHeight w:val="283"/>
        </w:trPr>
        <w:tc>
          <w:tcPr>
            <w:tcW w:w="1587" w:type="dxa"/>
            <w:vMerge/>
            <w:vAlign w:val="center"/>
          </w:tcPr>
          <w:p w14:paraId="1B146577" w14:textId="77777777" w:rsidR="00C63430" w:rsidRPr="00C63430" w:rsidRDefault="00C63430" w:rsidP="00790142">
            <w:pPr>
              <w:pStyle w:val="BodyText"/>
              <w:spacing w:before="0" w:line="240" w:lineRule="auto"/>
              <w:rPr>
                <w:rFonts w:cs="Arial"/>
                <w:b/>
                <w:color w:val="000000"/>
                <w:szCs w:val="20"/>
              </w:rPr>
            </w:pPr>
          </w:p>
        </w:tc>
        <w:tc>
          <w:tcPr>
            <w:tcW w:w="1923" w:type="dxa"/>
            <w:vMerge w:val="restart"/>
            <w:vAlign w:val="center"/>
          </w:tcPr>
          <w:p w14:paraId="78854491"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Major Sporting Facilities</w:t>
            </w:r>
          </w:p>
        </w:tc>
        <w:tc>
          <w:tcPr>
            <w:tcW w:w="5815" w:type="dxa"/>
            <w:tcBorders>
              <w:top w:val="single" w:sz="12" w:space="0" w:color="4F81BD" w:themeColor="accent1"/>
              <w:bottom w:val="single" w:sz="12" w:space="0" w:color="4F81BD" w:themeColor="accent1"/>
            </w:tcBorders>
            <w:vAlign w:val="center"/>
          </w:tcPr>
          <w:p w14:paraId="2BA473AD"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Large Scale Sporting Campus</w:t>
            </w:r>
          </w:p>
        </w:tc>
      </w:tr>
      <w:tr w:rsidR="00C63430" w:rsidRPr="00C63430" w14:paraId="242368B0" w14:textId="77777777" w:rsidTr="00790142">
        <w:trPr>
          <w:trHeight w:val="283"/>
        </w:trPr>
        <w:tc>
          <w:tcPr>
            <w:tcW w:w="1587" w:type="dxa"/>
            <w:vMerge/>
            <w:vAlign w:val="center"/>
          </w:tcPr>
          <w:p w14:paraId="30481169"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57D0A4DC"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7A518334"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Stadium</w:t>
            </w:r>
          </w:p>
        </w:tc>
      </w:tr>
      <w:tr w:rsidR="00C63430" w:rsidRPr="00C63430" w14:paraId="374B24B5" w14:textId="77777777" w:rsidTr="00790142">
        <w:trPr>
          <w:trHeight w:val="283"/>
        </w:trPr>
        <w:tc>
          <w:tcPr>
            <w:tcW w:w="1587" w:type="dxa"/>
            <w:vMerge/>
            <w:vAlign w:val="center"/>
          </w:tcPr>
          <w:p w14:paraId="7D73F915"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65278FF7"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39CAE1F4"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Major Sporting Facility n.e.c.</w:t>
            </w:r>
          </w:p>
        </w:tc>
      </w:tr>
      <w:tr w:rsidR="00C63430" w:rsidRPr="00C63430" w14:paraId="4132E677" w14:textId="77777777" w:rsidTr="00790142">
        <w:trPr>
          <w:trHeight w:val="283"/>
        </w:trPr>
        <w:tc>
          <w:tcPr>
            <w:tcW w:w="1587" w:type="dxa"/>
            <w:vMerge/>
            <w:vAlign w:val="center"/>
          </w:tcPr>
          <w:p w14:paraId="58CC1024" w14:textId="77777777" w:rsidR="00C63430" w:rsidRPr="00C63430" w:rsidRDefault="00C63430" w:rsidP="00790142">
            <w:pPr>
              <w:pStyle w:val="BodyText"/>
              <w:spacing w:before="0" w:line="240" w:lineRule="auto"/>
              <w:rPr>
                <w:rFonts w:cs="Arial"/>
                <w:b/>
                <w:color w:val="000000"/>
                <w:szCs w:val="20"/>
              </w:rPr>
            </w:pPr>
          </w:p>
        </w:tc>
        <w:tc>
          <w:tcPr>
            <w:tcW w:w="1923" w:type="dxa"/>
            <w:vAlign w:val="center"/>
          </w:tcPr>
          <w:p w14:paraId="27940D7F"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State Significant Cultural Assets</w:t>
            </w:r>
          </w:p>
        </w:tc>
        <w:tc>
          <w:tcPr>
            <w:tcW w:w="5815" w:type="dxa"/>
            <w:tcBorders>
              <w:top w:val="single" w:sz="12" w:space="0" w:color="4F81BD" w:themeColor="accent1"/>
              <w:bottom w:val="single" w:sz="12" w:space="0" w:color="4F81BD" w:themeColor="accent1"/>
            </w:tcBorders>
            <w:vAlign w:val="center"/>
          </w:tcPr>
          <w:p w14:paraId="75D6817F"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Cultural Assets providing significant state services</w:t>
            </w:r>
          </w:p>
        </w:tc>
      </w:tr>
      <w:tr w:rsidR="00C63430" w:rsidRPr="00C63430" w14:paraId="3D8CCAAB" w14:textId="77777777" w:rsidTr="00790142">
        <w:trPr>
          <w:trHeight w:val="283"/>
        </w:trPr>
        <w:tc>
          <w:tcPr>
            <w:tcW w:w="1587" w:type="dxa"/>
            <w:vMerge w:val="restart"/>
            <w:tcBorders>
              <w:bottom w:val="single" w:sz="12" w:space="0" w:color="4F81BD" w:themeColor="accent1"/>
            </w:tcBorders>
            <w:vAlign w:val="center"/>
          </w:tcPr>
          <w:p w14:paraId="58C02A7C"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Education</w:t>
            </w:r>
          </w:p>
        </w:tc>
        <w:tc>
          <w:tcPr>
            <w:tcW w:w="1923" w:type="dxa"/>
            <w:vMerge w:val="restart"/>
            <w:tcBorders>
              <w:bottom w:val="single" w:sz="12" w:space="0" w:color="4F81BD" w:themeColor="accent1"/>
            </w:tcBorders>
            <w:vAlign w:val="center"/>
          </w:tcPr>
          <w:p w14:paraId="5F2ACD48"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Primary/ Secondary Education</w:t>
            </w:r>
          </w:p>
        </w:tc>
        <w:tc>
          <w:tcPr>
            <w:tcW w:w="5815" w:type="dxa"/>
            <w:tcBorders>
              <w:top w:val="single" w:sz="12" w:space="0" w:color="4F81BD" w:themeColor="accent1"/>
              <w:bottom w:val="single" w:sz="12" w:space="0" w:color="4F81BD" w:themeColor="accent1"/>
            </w:tcBorders>
            <w:vAlign w:val="center"/>
          </w:tcPr>
          <w:p w14:paraId="08123520"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Pre-primary Education</w:t>
            </w:r>
          </w:p>
        </w:tc>
      </w:tr>
      <w:tr w:rsidR="00C63430" w:rsidRPr="00C63430" w14:paraId="285E38F4" w14:textId="77777777" w:rsidTr="00790142">
        <w:trPr>
          <w:trHeight w:val="283"/>
        </w:trPr>
        <w:tc>
          <w:tcPr>
            <w:tcW w:w="1587" w:type="dxa"/>
            <w:vMerge/>
            <w:vAlign w:val="center"/>
          </w:tcPr>
          <w:p w14:paraId="5D47C4E1"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2558E5E0"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5E7778B2"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Primary Education</w:t>
            </w:r>
          </w:p>
        </w:tc>
      </w:tr>
      <w:tr w:rsidR="00C63430" w:rsidRPr="00C63430" w14:paraId="3FDA1645" w14:textId="77777777" w:rsidTr="00790142">
        <w:trPr>
          <w:trHeight w:val="283"/>
        </w:trPr>
        <w:tc>
          <w:tcPr>
            <w:tcW w:w="1587" w:type="dxa"/>
            <w:vMerge/>
            <w:vAlign w:val="center"/>
          </w:tcPr>
          <w:p w14:paraId="41BBBEE2"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5A96C090"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646633B2"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Secondary Education/Secondary College</w:t>
            </w:r>
          </w:p>
        </w:tc>
      </w:tr>
      <w:tr w:rsidR="00C63430" w:rsidRPr="00C63430" w14:paraId="0CEAAA44" w14:textId="77777777" w:rsidTr="00790142">
        <w:trPr>
          <w:trHeight w:val="283"/>
        </w:trPr>
        <w:tc>
          <w:tcPr>
            <w:tcW w:w="1587" w:type="dxa"/>
            <w:vMerge/>
            <w:vAlign w:val="center"/>
          </w:tcPr>
          <w:p w14:paraId="2C953068"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726EC95D"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1F2FEED8"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Primary/Secondary Education n.e.c.</w:t>
            </w:r>
          </w:p>
        </w:tc>
      </w:tr>
      <w:tr w:rsidR="00C63430" w:rsidRPr="00C63430" w14:paraId="0B80F846" w14:textId="77777777" w:rsidTr="00790142">
        <w:trPr>
          <w:trHeight w:val="283"/>
        </w:trPr>
        <w:tc>
          <w:tcPr>
            <w:tcW w:w="1587" w:type="dxa"/>
            <w:vMerge/>
            <w:vAlign w:val="center"/>
          </w:tcPr>
          <w:p w14:paraId="2192A55B" w14:textId="77777777" w:rsidR="00C63430" w:rsidRPr="00C63430" w:rsidRDefault="00C63430" w:rsidP="00790142">
            <w:pPr>
              <w:pStyle w:val="BodyText"/>
              <w:spacing w:before="0" w:line="240" w:lineRule="auto"/>
              <w:rPr>
                <w:rFonts w:cs="Arial"/>
                <w:b/>
                <w:color w:val="000000"/>
                <w:szCs w:val="20"/>
              </w:rPr>
            </w:pPr>
          </w:p>
        </w:tc>
        <w:tc>
          <w:tcPr>
            <w:tcW w:w="1923" w:type="dxa"/>
            <w:vMerge w:val="restart"/>
            <w:vAlign w:val="center"/>
          </w:tcPr>
          <w:p w14:paraId="11DE65CF"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Tertiary/ Special Education</w:t>
            </w:r>
          </w:p>
        </w:tc>
        <w:tc>
          <w:tcPr>
            <w:tcW w:w="5815" w:type="dxa"/>
            <w:tcBorders>
              <w:top w:val="single" w:sz="12" w:space="0" w:color="4F81BD" w:themeColor="accent1"/>
              <w:bottom w:val="single" w:sz="12" w:space="0" w:color="4F81BD" w:themeColor="accent1"/>
            </w:tcBorders>
            <w:vAlign w:val="center"/>
          </w:tcPr>
          <w:p w14:paraId="1BF47032"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Special Education</w:t>
            </w:r>
          </w:p>
        </w:tc>
      </w:tr>
      <w:tr w:rsidR="00C63430" w:rsidRPr="00C63430" w14:paraId="179672E6" w14:textId="77777777" w:rsidTr="00790142">
        <w:trPr>
          <w:trHeight w:val="283"/>
        </w:trPr>
        <w:tc>
          <w:tcPr>
            <w:tcW w:w="1587" w:type="dxa"/>
            <w:vMerge/>
            <w:vAlign w:val="center"/>
          </w:tcPr>
          <w:p w14:paraId="6DC13B31"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2908B59F"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4E2C611D"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Technical/Business/Trade Education or College</w:t>
            </w:r>
          </w:p>
        </w:tc>
      </w:tr>
      <w:tr w:rsidR="00C63430" w:rsidRPr="00C63430" w14:paraId="3C7C7D6B" w14:textId="77777777" w:rsidTr="00790142">
        <w:trPr>
          <w:trHeight w:val="283"/>
        </w:trPr>
        <w:tc>
          <w:tcPr>
            <w:tcW w:w="1587" w:type="dxa"/>
            <w:vMerge/>
            <w:vAlign w:val="center"/>
          </w:tcPr>
          <w:p w14:paraId="01C2A179"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22B9501D"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3A432202"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University/Agricultural College</w:t>
            </w:r>
          </w:p>
        </w:tc>
      </w:tr>
      <w:tr w:rsidR="00C63430" w:rsidRPr="00C63430" w14:paraId="75F04693" w14:textId="77777777" w:rsidTr="00790142">
        <w:trPr>
          <w:trHeight w:val="283"/>
        </w:trPr>
        <w:tc>
          <w:tcPr>
            <w:tcW w:w="1587" w:type="dxa"/>
            <w:vMerge/>
            <w:vAlign w:val="center"/>
          </w:tcPr>
          <w:p w14:paraId="0EE451C8"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68222C50"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020ADDEC"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Tertiary/Special Education n.e.c.</w:t>
            </w:r>
          </w:p>
        </w:tc>
      </w:tr>
      <w:tr w:rsidR="00C63430" w:rsidRPr="00C63430" w14:paraId="73B4AA6E" w14:textId="77777777" w:rsidTr="00790142">
        <w:trPr>
          <w:trHeight w:val="283"/>
        </w:trPr>
        <w:tc>
          <w:tcPr>
            <w:tcW w:w="1587" w:type="dxa"/>
            <w:vMerge/>
            <w:vAlign w:val="center"/>
          </w:tcPr>
          <w:p w14:paraId="1DD07D2D" w14:textId="77777777" w:rsidR="00C63430" w:rsidRPr="00C63430" w:rsidRDefault="00C63430" w:rsidP="00790142">
            <w:pPr>
              <w:pStyle w:val="BodyText"/>
              <w:spacing w:before="0" w:line="240" w:lineRule="auto"/>
              <w:rPr>
                <w:rFonts w:cs="Arial"/>
                <w:b/>
                <w:color w:val="000000"/>
                <w:szCs w:val="20"/>
              </w:rPr>
            </w:pPr>
          </w:p>
        </w:tc>
        <w:tc>
          <w:tcPr>
            <w:tcW w:w="1923" w:type="dxa"/>
            <w:vMerge w:val="restart"/>
            <w:vAlign w:val="center"/>
          </w:tcPr>
          <w:p w14:paraId="625EF6FF"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Other Education Assets</w:t>
            </w:r>
          </w:p>
        </w:tc>
        <w:tc>
          <w:tcPr>
            <w:tcW w:w="5815" w:type="dxa"/>
            <w:tcBorders>
              <w:top w:val="single" w:sz="12" w:space="0" w:color="4F81BD" w:themeColor="accent1"/>
              <w:bottom w:val="single" w:sz="12" w:space="0" w:color="4F81BD" w:themeColor="accent1"/>
            </w:tcBorders>
            <w:vAlign w:val="center"/>
          </w:tcPr>
          <w:p w14:paraId="703671B2"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Education</w:t>
            </w:r>
          </w:p>
        </w:tc>
      </w:tr>
      <w:tr w:rsidR="00C63430" w:rsidRPr="00C63430" w14:paraId="6490AAE4" w14:textId="77777777" w:rsidTr="00790142">
        <w:trPr>
          <w:trHeight w:val="283"/>
        </w:trPr>
        <w:tc>
          <w:tcPr>
            <w:tcW w:w="1587" w:type="dxa"/>
            <w:vMerge/>
            <w:vAlign w:val="center"/>
          </w:tcPr>
          <w:p w14:paraId="74FB2609"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61EF0CA5"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2AC50D01"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Mixed Education Purposes</w:t>
            </w:r>
          </w:p>
        </w:tc>
      </w:tr>
      <w:tr w:rsidR="00C63430" w:rsidRPr="00C63430" w14:paraId="237EBEAD" w14:textId="77777777" w:rsidTr="00790142">
        <w:trPr>
          <w:trHeight w:val="283"/>
        </w:trPr>
        <w:tc>
          <w:tcPr>
            <w:tcW w:w="1587" w:type="dxa"/>
            <w:vMerge/>
            <w:vAlign w:val="center"/>
          </w:tcPr>
          <w:p w14:paraId="1CF8CA44"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0F745997"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7D9DA2E2"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Specialised training facility</w:t>
            </w:r>
          </w:p>
        </w:tc>
      </w:tr>
      <w:tr w:rsidR="00C63430" w:rsidRPr="00C63430" w14:paraId="4B17AABE" w14:textId="77777777" w:rsidTr="00790142">
        <w:trPr>
          <w:trHeight w:val="283"/>
        </w:trPr>
        <w:tc>
          <w:tcPr>
            <w:tcW w:w="1587" w:type="dxa"/>
            <w:vMerge/>
            <w:vAlign w:val="center"/>
          </w:tcPr>
          <w:p w14:paraId="5065AF04"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67F800D2"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3044665C"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Education Assets n.e.c.</w:t>
            </w:r>
          </w:p>
        </w:tc>
      </w:tr>
      <w:tr w:rsidR="00C63430" w:rsidRPr="00C63430" w14:paraId="4834CA4B" w14:textId="77777777" w:rsidTr="00790142">
        <w:trPr>
          <w:trHeight w:val="283"/>
        </w:trPr>
        <w:tc>
          <w:tcPr>
            <w:tcW w:w="1587" w:type="dxa"/>
            <w:vMerge w:val="restart"/>
            <w:vAlign w:val="center"/>
          </w:tcPr>
          <w:p w14:paraId="65FE1443"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Health</w:t>
            </w:r>
          </w:p>
        </w:tc>
        <w:tc>
          <w:tcPr>
            <w:tcW w:w="1923" w:type="dxa"/>
            <w:vMerge w:val="restart"/>
            <w:vAlign w:val="center"/>
          </w:tcPr>
          <w:p w14:paraId="5F5C34FD"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Health Related Services</w:t>
            </w:r>
          </w:p>
        </w:tc>
        <w:tc>
          <w:tcPr>
            <w:tcW w:w="5815" w:type="dxa"/>
            <w:tcBorders>
              <w:top w:val="single" w:sz="12" w:space="0" w:color="4F81BD" w:themeColor="accent1"/>
              <w:bottom w:val="single" w:sz="12" w:space="0" w:color="4F81BD" w:themeColor="accent1"/>
            </w:tcBorders>
            <w:vAlign w:val="center"/>
          </w:tcPr>
          <w:p w14:paraId="6F69C844"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Blood Bank</w:t>
            </w:r>
          </w:p>
        </w:tc>
      </w:tr>
      <w:tr w:rsidR="00C63430" w:rsidRPr="00C63430" w14:paraId="1B3AAF27" w14:textId="77777777" w:rsidTr="00790142">
        <w:trPr>
          <w:trHeight w:val="283"/>
        </w:trPr>
        <w:tc>
          <w:tcPr>
            <w:tcW w:w="1587" w:type="dxa"/>
            <w:vMerge/>
            <w:vAlign w:val="center"/>
          </w:tcPr>
          <w:p w14:paraId="2C41872C"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68EB7A59"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2CC1A098"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Chiropractic Services</w:t>
            </w:r>
          </w:p>
        </w:tc>
      </w:tr>
      <w:tr w:rsidR="00C63430" w:rsidRPr="00C63430" w14:paraId="602FE3D4" w14:textId="77777777" w:rsidTr="00790142">
        <w:trPr>
          <w:trHeight w:val="283"/>
        </w:trPr>
        <w:tc>
          <w:tcPr>
            <w:tcW w:w="1587" w:type="dxa"/>
            <w:vMerge/>
            <w:vAlign w:val="center"/>
          </w:tcPr>
          <w:p w14:paraId="355E2D08"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78F258C8"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0444D870"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Crisis Centre</w:t>
            </w:r>
          </w:p>
        </w:tc>
      </w:tr>
      <w:tr w:rsidR="00C63430" w:rsidRPr="00C63430" w14:paraId="5800248B" w14:textId="77777777" w:rsidTr="00790142">
        <w:trPr>
          <w:trHeight w:val="283"/>
        </w:trPr>
        <w:tc>
          <w:tcPr>
            <w:tcW w:w="1587" w:type="dxa"/>
            <w:vMerge/>
            <w:vAlign w:val="center"/>
          </w:tcPr>
          <w:p w14:paraId="28441D20"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581E17AF"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157F8438"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Medical and Dental Services</w:t>
            </w:r>
          </w:p>
        </w:tc>
      </w:tr>
      <w:tr w:rsidR="00C63430" w:rsidRPr="00C63430" w14:paraId="1BB512EA" w14:textId="77777777" w:rsidTr="00790142">
        <w:trPr>
          <w:trHeight w:val="283"/>
        </w:trPr>
        <w:tc>
          <w:tcPr>
            <w:tcW w:w="1587" w:type="dxa"/>
            <w:vMerge/>
            <w:vAlign w:val="center"/>
          </w:tcPr>
          <w:p w14:paraId="1886DE49"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090A5EAE"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6DDEE99D"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Pathology Services</w:t>
            </w:r>
          </w:p>
        </w:tc>
      </w:tr>
      <w:tr w:rsidR="00C63430" w:rsidRPr="00C63430" w14:paraId="4519ED0E" w14:textId="77777777" w:rsidTr="00790142">
        <w:trPr>
          <w:trHeight w:val="283"/>
        </w:trPr>
        <w:tc>
          <w:tcPr>
            <w:tcW w:w="1587" w:type="dxa"/>
            <w:vMerge/>
            <w:vAlign w:val="center"/>
          </w:tcPr>
          <w:p w14:paraId="0CA35D9F"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724B6298"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51124625"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Specialist Health Services</w:t>
            </w:r>
          </w:p>
        </w:tc>
      </w:tr>
      <w:tr w:rsidR="00C63430" w:rsidRPr="00C63430" w14:paraId="238D2B6A" w14:textId="77777777" w:rsidTr="00790142">
        <w:trPr>
          <w:trHeight w:val="283"/>
        </w:trPr>
        <w:tc>
          <w:tcPr>
            <w:tcW w:w="1587" w:type="dxa"/>
            <w:vMerge/>
            <w:vAlign w:val="center"/>
          </w:tcPr>
          <w:p w14:paraId="0EA81658"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616DE2CB"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4FA261C2"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Health Related Services n.e.c.</w:t>
            </w:r>
          </w:p>
        </w:tc>
      </w:tr>
      <w:tr w:rsidR="00C63430" w:rsidRPr="00C63430" w14:paraId="166D0F1B" w14:textId="77777777" w:rsidTr="00790142">
        <w:trPr>
          <w:trHeight w:val="283"/>
        </w:trPr>
        <w:tc>
          <w:tcPr>
            <w:tcW w:w="1587" w:type="dxa"/>
            <w:vMerge/>
            <w:vAlign w:val="center"/>
          </w:tcPr>
          <w:p w14:paraId="79C75679" w14:textId="77777777" w:rsidR="00C63430" w:rsidRPr="00C63430" w:rsidRDefault="00C63430" w:rsidP="00790142">
            <w:pPr>
              <w:pStyle w:val="BodyText"/>
              <w:spacing w:before="0" w:line="240" w:lineRule="auto"/>
              <w:rPr>
                <w:rFonts w:cs="Arial"/>
                <w:b/>
                <w:color w:val="000000"/>
                <w:szCs w:val="20"/>
              </w:rPr>
            </w:pPr>
          </w:p>
        </w:tc>
        <w:tc>
          <w:tcPr>
            <w:tcW w:w="1923" w:type="dxa"/>
            <w:vMerge w:val="restart"/>
            <w:vAlign w:val="center"/>
          </w:tcPr>
          <w:p w14:paraId="6F4D5F68"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Hospital and Nursing Homes</w:t>
            </w:r>
          </w:p>
        </w:tc>
        <w:tc>
          <w:tcPr>
            <w:tcW w:w="5815" w:type="dxa"/>
            <w:tcBorders>
              <w:top w:val="single" w:sz="12" w:space="0" w:color="4F81BD" w:themeColor="accent1"/>
              <w:bottom w:val="single" w:sz="12" w:space="0" w:color="4F81BD" w:themeColor="accent1"/>
            </w:tcBorders>
            <w:vAlign w:val="center"/>
          </w:tcPr>
          <w:p w14:paraId="065217F0"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Hospital (not Psychiatric)</w:t>
            </w:r>
          </w:p>
        </w:tc>
      </w:tr>
      <w:tr w:rsidR="00C63430" w:rsidRPr="00C63430" w14:paraId="0A0A34DB" w14:textId="77777777" w:rsidTr="00790142">
        <w:trPr>
          <w:trHeight w:val="283"/>
        </w:trPr>
        <w:tc>
          <w:tcPr>
            <w:tcW w:w="1587" w:type="dxa"/>
            <w:vMerge/>
            <w:vAlign w:val="center"/>
          </w:tcPr>
          <w:p w14:paraId="70E94C22"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411A9F93"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3568A18B"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Hospital and Nursing Homes</w:t>
            </w:r>
          </w:p>
        </w:tc>
      </w:tr>
      <w:tr w:rsidR="00C63430" w:rsidRPr="00C63430" w14:paraId="599C21D8" w14:textId="77777777" w:rsidTr="00790142">
        <w:trPr>
          <w:trHeight w:val="283"/>
        </w:trPr>
        <w:tc>
          <w:tcPr>
            <w:tcW w:w="1587" w:type="dxa"/>
            <w:vMerge/>
            <w:vAlign w:val="center"/>
          </w:tcPr>
          <w:p w14:paraId="449A637D"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71E79982"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5CF90E08"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Psychiatric Hospital</w:t>
            </w:r>
          </w:p>
        </w:tc>
      </w:tr>
      <w:tr w:rsidR="00C63430" w:rsidRPr="00C63430" w14:paraId="6A9D6D34" w14:textId="77777777" w:rsidTr="00790142">
        <w:trPr>
          <w:trHeight w:val="283"/>
        </w:trPr>
        <w:tc>
          <w:tcPr>
            <w:tcW w:w="1587" w:type="dxa"/>
            <w:vMerge/>
            <w:tcBorders>
              <w:bottom w:val="single" w:sz="12" w:space="0" w:color="4F81BD" w:themeColor="accent1"/>
            </w:tcBorders>
            <w:vAlign w:val="center"/>
          </w:tcPr>
          <w:p w14:paraId="55CB4C9C" w14:textId="77777777" w:rsidR="00C63430" w:rsidRPr="00C63430" w:rsidRDefault="00C63430" w:rsidP="00790142">
            <w:pPr>
              <w:pStyle w:val="BodyText"/>
              <w:spacing w:before="0" w:line="240" w:lineRule="auto"/>
              <w:rPr>
                <w:rFonts w:cs="Arial"/>
                <w:b/>
                <w:color w:val="000000"/>
                <w:szCs w:val="20"/>
              </w:rPr>
            </w:pPr>
          </w:p>
        </w:tc>
        <w:tc>
          <w:tcPr>
            <w:tcW w:w="1923" w:type="dxa"/>
            <w:vMerge/>
            <w:tcBorders>
              <w:bottom w:val="single" w:sz="12" w:space="0" w:color="4F81BD" w:themeColor="accent1"/>
            </w:tcBorders>
            <w:vAlign w:val="center"/>
          </w:tcPr>
          <w:p w14:paraId="7346E126"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01385EE7"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Hospital and Nursing Homes n.e.c.</w:t>
            </w:r>
          </w:p>
        </w:tc>
      </w:tr>
      <w:tr w:rsidR="00C63430" w:rsidRPr="00C63430" w14:paraId="7FAF4A3D" w14:textId="77777777" w:rsidTr="00790142">
        <w:trPr>
          <w:trHeight w:val="283"/>
        </w:trPr>
        <w:tc>
          <w:tcPr>
            <w:tcW w:w="1587" w:type="dxa"/>
            <w:vMerge w:val="restart"/>
            <w:tcBorders>
              <w:top w:val="single" w:sz="12" w:space="0" w:color="4F81BD" w:themeColor="accent1"/>
              <w:bottom w:val="single" w:sz="12" w:space="0" w:color="4F81BD" w:themeColor="accent1"/>
            </w:tcBorders>
            <w:vAlign w:val="center"/>
          </w:tcPr>
          <w:p w14:paraId="347340F4"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Justice and Emergency</w:t>
            </w:r>
          </w:p>
        </w:tc>
        <w:tc>
          <w:tcPr>
            <w:tcW w:w="1923" w:type="dxa"/>
            <w:vMerge w:val="restart"/>
            <w:tcBorders>
              <w:top w:val="single" w:sz="12" w:space="0" w:color="4F81BD" w:themeColor="accent1"/>
              <w:bottom w:val="single" w:sz="12" w:space="0" w:color="4F81BD" w:themeColor="accent1"/>
            </w:tcBorders>
            <w:vAlign w:val="center"/>
          </w:tcPr>
          <w:p w14:paraId="448FA682"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Emergency Service Hubs</w:t>
            </w:r>
          </w:p>
        </w:tc>
        <w:tc>
          <w:tcPr>
            <w:tcW w:w="5815" w:type="dxa"/>
            <w:tcBorders>
              <w:top w:val="single" w:sz="12" w:space="0" w:color="4F81BD" w:themeColor="accent1"/>
              <w:bottom w:val="single" w:sz="12" w:space="0" w:color="4F81BD" w:themeColor="accent1"/>
            </w:tcBorders>
            <w:vAlign w:val="center"/>
          </w:tcPr>
          <w:p w14:paraId="55F3A935"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Ambulance Station</w:t>
            </w:r>
          </w:p>
        </w:tc>
      </w:tr>
      <w:tr w:rsidR="00C63430" w:rsidRPr="00C63430" w14:paraId="214056F8"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02C00D43"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1CC963A3"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750022B4"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Emergency Control and Communications Centre</w:t>
            </w:r>
          </w:p>
        </w:tc>
      </w:tr>
      <w:tr w:rsidR="00C63430" w:rsidRPr="00C63430" w14:paraId="50C09165"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3C551A12"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27D6044D"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586FB6B1"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Fire Station</w:t>
            </w:r>
          </w:p>
        </w:tc>
      </w:tr>
      <w:tr w:rsidR="00C63430" w:rsidRPr="00C63430" w14:paraId="5E33FBEB"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0696BB84"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5FA4790A"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43C4566A"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Mixed Use Police Station</w:t>
            </w:r>
          </w:p>
        </w:tc>
      </w:tr>
      <w:tr w:rsidR="00C63430" w:rsidRPr="00C63430" w14:paraId="4D4F2B1B"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0B54574B"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3DA58175"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11643B9A"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Police Station</w:t>
            </w:r>
          </w:p>
        </w:tc>
      </w:tr>
      <w:tr w:rsidR="00C63430" w:rsidRPr="00C63430" w14:paraId="578BE7E4"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7135926F"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2F3F8E2F"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343E5D3E"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Public Services-Emergency</w:t>
            </w:r>
          </w:p>
        </w:tc>
      </w:tr>
      <w:tr w:rsidR="00C63430" w:rsidRPr="00C63430" w14:paraId="145418B1"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2D4C03E6"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583E61E0"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6C3DA79D"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State Emergency Service/Civil Defence</w:t>
            </w:r>
          </w:p>
        </w:tc>
      </w:tr>
      <w:tr w:rsidR="00C63430" w:rsidRPr="00C63430" w14:paraId="69C75CD1"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7943EC14"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3DC4BACB"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3F3EDD94"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Emergency Service hubs n.e.c.</w:t>
            </w:r>
          </w:p>
        </w:tc>
      </w:tr>
      <w:tr w:rsidR="00C63430" w:rsidRPr="00C63430" w14:paraId="4EC49B76"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2040A6E7" w14:textId="77777777" w:rsidR="00C63430" w:rsidRPr="00C63430" w:rsidRDefault="00C63430" w:rsidP="00790142">
            <w:pPr>
              <w:pStyle w:val="BodyText"/>
              <w:spacing w:before="0" w:line="240" w:lineRule="auto"/>
              <w:rPr>
                <w:rFonts w:cs="Arial"/>
                <w:b/>
                <w:color w:val="000000"/>
                <w:szCs w:val="20"/>
              </w:rPr>
            </w:pPr>
          </w:p>
        </w:tc>
        <w:tc>
          <w:tcPr>
            <w:tcW w:w="1923" w:type="dxa"/>
            <w:tcBorders>
              <w:top w:val="single" w:sz="12" w:space="0" w:color="4F81BD" w:themeColor="accent1"/>
              <w:bottom w:val="single" w:sz="12" w:space="0" w:color="4F81BD" w:themeColor="accent1"/>
            </w:tcBorders>
            <w:vAlign w:val="center"/>
          </w:tcPr>
          <w:p w14:paraId="6B4FB1C0"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Law Courts or Tribunals</w:t>
            </w:r>
          </w:p>
        </w:tc>
        <w:tc>
          <w:tcPr>
            <w:tcW w:w="5815" w:type="dxa"/>
            <w:tcBorders>
              <w:top w:val="single" w:sz="12" w:space="0" w:color="4F81BD" w:themeColor="accent1"/>
              <w:bottom w:val="single" w:sz="12" w:space="0" w:color="4F81BD" w:themeColor="accent1"/>
            </w:tcBorders>
            <w:vAlign w:val="center"/>
          </w:tcPr>
          <w:p w14:paraId="6B62F7AD"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Law Court/ Court House</w:t>
            </w:r>
          </w:p>
        </w:tc>
      </w:tr>
      <w:tr w:rsidR="00C63430" w:rsidRPr="00C63430" w14:paraId="785DB685"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678CE232" w14:textId="77777777" w:rsidR="00C63430" w:rsidRPr="00C63430" w:rsidRDefault="00C63430" w:rsidP="00790142">
            <w:pPr>
              <w:pStyle w:val="BodyText"/>
              <w:spacing w:before="0" w:line="240" w:lineRule="auto"/>
              <w:rPr>
                <w:rFonts w:cs="Arial"/>
                <w:b/>
                <w:color w:val="000000"/>
                <w:szCs w:val="20"/>
              </w:rPr>
            </w:pPr>
          </w:p>
        </w:tc>
        <w:tc>
          <w:tcPr>
            <w:tcW w:w="1923" w:type="dxa"/>
            <w:vMerge w:val="restart"/>
            <w:tcBorders>
              <w:top w:val="single" w:sz="12" w:space="0" w:color="4F81BD" w:themeColor="accent1"/>
              <w:bottom w:val="single" w:sz="12" w:space="0" w:color="4F81BD" w:themeColor="accent1"/>
            </w:tcBorders>
            <w:vAlign w:val="center"/>
          </w:tcPr>
          <w:p w14:paraId="22CE7A52"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Prisons and Reformation</w:t>
            </w:r>
          </w:p>
        </w:tc>
        <w:tc>
          <w:tcPr>
            <w:tcW w:w="5815" w:type="dxa"/>
            <w:tcBorders>
              <w:top w:val="single" w:sz="12" w:space="0" w:color="4F81BD" w:themeColor="accent1"/>
              <w:bottom w:val="single" w:sz="12" w:space="0" w:color="4F81BD" w:themeColor="accent1"/>
            </w:tcBorders>
            <w:vAlign w:val="center"/>
          </w:tcPr>
          <w:p w14:paraId="663773AE"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Juvenile Reformatory</w:t>
            </w:r>
          </w:p>
        </w:tc>
      </w:tr>
      <w:tr w:rsidR="00C63430" w:rsidRPr="00C63430" w14:paraId="2167B561"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3E300421"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531B2A8C"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543C1E6A"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Prison Quarters (not Police Station or Court House)</w:t>
            </w:r>
          </w:p>
        </w:tc>
      </w:tr>
      <w:tr w:rsidR="00C63430" w:rsidRPr="00C63430" w14:paraId="7B775814"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22A62128"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5A52C9FB"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351B82D8"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Prisons and Reformation facilities n.e.c.</w:t>
            </w:r>
          </w:p>
        </w:tc>
      </w:tr>
      <w:tr w:rsidR="00C63430" w:rsidRPr="00C63430" w14:paraId="454FF70C" w14:textId="77777777" w:rsidTr="00790142">
        <w:trPr>
          <w:trHeight w:val="283"/>
        </w:trPr>
        <w:tc>
          <w:tcPr>
            <w:tcW w:w="1587" w:type="dxa"/>
            <w:vMerge w:val="restart"/>
            <w:tcBorders>
              <w:top w:val="single" w:sz="12" w:space="0" w:color="4F81BD" w:themeColor="accent1"/>
            </w:tcBorders>
            <w:vAlign w:val="center"/>
          </w:tcPr>
          <w:p w14:paraId="2C7AFFA3"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Land</w:t>
            </w:r>
          </w:p>
        </w:tc>
        <w:tc>
          <w:tcPr>
            <w:tcW w:w="1923" w:type="dxa"/>
            <w:vMerge w:val="restart"/>
            <w:tcBorders>
              <w:top w:val="single" w:sz="12" w:space="0" w:color="4F81BD" w:themeColor="accent1"/>
            </w:tcBorders>
            <w:vAlign w:val="center"/>
          </w:tcPr>
          <w:p w14:paraId="05ADDA2C"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Land held for development or EP&amp;A Act purposes</w:t>
            </w:r>
          </w:p>
        </w:tc>
        <w:tc>
          <w:tcPr>
            <w:tcW w:w="5815" w:type="dxa"/>
            <w:tcBorders>
              <w:top w:val="single" w:sz="12" w:space="0" w:color="4F81BD" w:themeColor="accent1"/>
              <w:bottom w:val="single" w:sz="12" w:space="0" w:color="4F81BD" w:themeColor="accent1"/>
            </w:tcBorders>
            <w:vAlign w:val="center"/>
          </w:tcPr>
          <w:p w14:paraId="7997882C"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Designated land for approved development of specialised assets</w:t>
            </w:r>
          </w:p>
        </w:tc>
      </w:tr>
      <w:tr w:rsidR="00C63430" w:rsidRPr="00C63430" w14:paraId="5F5D7312" w14:textId="77777777" w:rsidTr="00790142">
        <w:trPr>
          <w:trHeight w:val="283"/>
        </w:trPr>
        <w:tc>
          <w:tcPr>
            <w:tcW w:w="1587" w:type="dxa"/>
            <w:vMerge/>
            <w:vAlign w:val="center"/>
          </w:tcPr>
          <w:p w14:paraId="27C552F7"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580C8BC5"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745AEDB0"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Land held for planning purposes by the Minister administering the EP&amp;A Act</w:t>
            </w:r>
          </w:p>
        </w:tc>
      </w:tr>
      <w:tr w:rsidR="00C63430" w:rsidRPr="00C63430" w14:paraId="1B962C9C" w14:textId="77777777" w:rsidTr="00790142">
        <w:trPr>
          <w:trHeight w:val="283"/>
        </w:trPr>
        <w:tc>
          <w:tcPr>
            <w:tcW w:w="1587" w:type="dxa"/>
            <w:vMerge w:val="restart"/>
            <w:vAlign w:val="center"/>
          </w:tcPr>
          <w:p w14:paraId="1F145661"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Protected Assets</w:t>
            </w:r>
          </w:p>
        </w:tc>
        <w:tc>
          <w:tcPr>
            <w:tcW w:w="1923" w:type="dxa"/>
            <w:vMerge w:val="restart"/>
            <w:vAlign w:val="center"/>
          </w:tcPr>
          <w:p w14:paraId="6A427CBC"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Aboriginal, Environmental, Heritage, Quarantine, Religious and Protected Areas</w:t>
            </w:r>
          </w:p>
        </w:tc>
        <w:tc>
          <w:tcPr>
            <w:tcW w:w="5815" w:type="dxa"/>
            <w:tcBorders>
              <w:top w:val="single" w:sz="12" w:space="0" w:color="4F81BD" w:themeColor="accent1"/>
              <w:bottom w:val="single" w:sz="12" w:space="0" w:color="4F81BD" w:themeColor="accent1"/>
            </w:tcBorders>
            <w:vAlign w:val="center"/>
          </w:tcPr>
          <w:p w14:paraId="13B82CAA"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Aboriginal Site</w:t>
            </w:r>
          </w:p>
        </w:tc>
      </w:tr>
      <w:tr w:rsidR="00C63430" w:rsidRPr="00C63430" w14:paraId="204EB808" w14:textId="77777777" w:rsidTr="00790142">
        <w:trPr>
          <w:trHeight w:val="283"/>
        </w:trPr>
        <w:tc>
          <w:tcPr>
            <w:tcW w:w="1587" w:type="dxa"/>
            <w:vMerge/>
            <w:vAlign w:val="center"/>
          </w:tcPr>
          <w:p w14:paraId="6B3A0EA6"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2D50D611"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1131030D"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Aboriginal Traditional Land</w:t>
            </w:r>
          </w:p>
        </w:tc>
      </w:tr>
      <w:tr w:rsidR="00C63430" w:rsidRPr="00C63430" w14:paraId="6D423DDF" w14:textId="77777777" w:rsidTr="00790142">
        <w:trPr>
          <w:trHeight w:val="283"/>
        </w:trPr>
        <w:tc>
          <w:tcPr>
            <w:tcW w:w="1587" w:type="dxa"/>
            <w:vMerge/>
            <w:vAlign w:val="center"/>
          </w:tcPr>
          <w:p w14:paraId="06F6C820"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44683676"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6CFE279A"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Cemetery/Crematorium</w:t>
            </w:r>
          </w:p>
        </w:tc>
      </w:tr>
      <w:tr w:rsidR="00C63430" w:rsidRPr="00C63430" w14:paraId="06C2E3C0" w14:textId="77777777" w:rsidTr="00790142">
        <w:trPr>
          <w:trHeight w:val="283"/>
        </w:trPr>
        <w:tc>
          <w:tcPr>
            <w:tcW w:w="1587" w:type="dxa"/>
            <w:vMerge/>
            <w:vAlign w:val="center"/>
          </w:tcPr>
          <w:p w14:paraId="214C88D4"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1029E763"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329E878C"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Environmental Controls</w:t>
            </w:r>
          </w:p>
        </w:tc>
      </w:tr>
      <w:tr w:rsidR="00C63430" w:rsidRPr="00C63430" w14:paraId="0B3E42A2" w14:textId="77777777" w:rsidTr="00790142">
        <w:trPr>
          <w:trHeight w:val="283"/>
        </w:trPr>
        <w:tc>
          <w:tcPr>
            <w:tcW w:w="1587" w:type="dxa"/>
            <w:vMerge/>
            <w:vAlign w:val="center"/>
          </w:tcPr>
          <w:p w14:paraId="7DA7E0B6"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2C64AD84"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2D615D1F"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Environmental Protection</w:t>
            </w:r>
          </w:p>
        </w:tc>
      </w:tr>
      <w:tr w:rsidR="00C63430" w:rsidRPr="00C63430" w14:paraId="799237FC" w14:textId="77777777" w:rsidTr="00790142">
        <w:trPr>
          <w:trHeight w:val="283"/>
        </w:trPr>
        <w:tc>
          <w:tcPr>
            <w:tcW w:w="1587" w:type="dxa"/>
            <w:vMerge/>
            <w:vAlign w:val="center"/>
          </w:tcPr>
          <w:p w14:paraId="6E8F088E"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00482946"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6B64154E"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Environmental Rehabilitation</w:t>
            </w:r>
          </w:p>
        </w:tc>
      </w:tr>
      <w:tr w:rsidR="00C63430" w:rsidRPr="00C63430" w14:paraId="391DF64D" w14:textId="77777777" w:rsidTr="00790142">
        <w:trPr>
          <w:trHeight w:val="283"/>
        </w:trPr>
        <w:tc>
          <w:tcPr>
            <w:tcW w:w="1587" w:type="dxa"/>
            <w:vMerge/>
            <w:vAlign w:val="center"/>
          </w:tcPr>
          <w:p w14:paraId="797AC74A"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763C4EC0"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02A6191C"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Heritage Place</w:t>
            </w:r>
          </w:p>
        </w:tc>
      </w:tr>
      <w:tr w:rsidR="00C63430" w:rsidRPr="00C63430" w14:paraId="4766EB41" w14:textId="77777777" w:rsidTr="00790142">
        <w:trPr>
          <w:trHeight w:val="283"/>
        </w:trPr>
        <w:tc>
          <w:tcPr>
            <w:tcW w:w="1587" w:type="dxa"/>
            <w:vMerge/>
            <w:vAlign w:val="center"/>
          </w:tcPr>
          <w:p w14:paraId="4D7ECB7B"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1451008F"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028F1D62"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Historic Site</w:t>
            </w:r>
          </w:p>
        </w:tc>
      </w:tr>
      <w:tr w:rsidR="00C63430" w:rsidRPr="00C63430" w14:paraId="365ED267" w14:textId="77777777" w:rsidTr="00790142">
        <w:trPr>
          <w:trHeight w:val="283"/>
        </w:trPr>
        <w:tc>
          <w:tcPr>
            <w:tcW w:w="1587" w:type="dxa"/>
            <w:vMerge/>
            <w:vAlign w:val="center"/>
          </w:tcPr>
          <w:p w14:paraId="525BEE5D"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2BD436C9"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07467E10"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Place of Public Religious Worship</w:t>
            </w:r>
          </w:p>
        </w:tc>
      </w:tr>
      <w:tr w:rsidR="00C63430" w:rsidRPr="00C63430" w14:paraId="39D18C84" w14:textId="77777777" w:rsidTr="00790142">
        <w:trPr>
          <w:trHeight w:val="283"/>
        </w:trPr>
        <w:tc>
          <w:tcPr>
            <w:tcW w:w="1587" w:type="dxa"/>
            <w:vMerge/>
            <w:vAlign w:val="center"/>
          </w:tcPr>
          <w:p w14:paraId="6EBA81CC"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04125AC9"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4F31853E"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Protected and Recreational Area</w:t>
            </w:r>
          </w:p>
        </w:tc>
      </w:tr>
      <w:tr w:rsidR="00C63430" w:rsidRPr="00C63430" w14:paraId="2CD17FA5" w14:textId="77777777" w:rsidTr="00790142">
        <w:trPr>
          <w:trHeight w:val="283"/>
        </w:trPr>
        <w:tc>
          <w:tcPr>
            <w:tcW w:w="1587" w:type="dxa"/>
            <w:vMerge/>
            <w:vAlign w:val="center"/>
          </w:tcPr>
          <w:p w14:paraId="37087A7F"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5B502C1B"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2DB8FD13"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Protected Area</w:t>
            </w:r>
          </w:p>
        </w:tc>
      </w:tr>
      <w:tr w:rsidR="00C63430" w:rsidRPr="00C63430" w14:paraId="7E482B2E" w14:textId="77777777" w:rsidTr="00790142">
        <w:trPr>
          <w:trHeight w:val="283"/>
        </w:trPr>
        <w:tc>
          <w:tcPr>
            <w:tcW w:w="1587" w:type="dxa"/>
            <w:vMerge/>
            <w:vAlign w:val="center"/>
          </w:tcPr>
          <w:p w14:paraId="7C1AAA30"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25FFFE0F"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68C23A6C"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Public Assembly and Worship</w:t>
            </w:r>
          </w:p>
        </w:tc>
      </w:tr>
      <w:tr w:rsidR="00C63430" w:rsidRPr="00C63430" w14:paraId="6F52586F" w14:textId="77777777" w:rsidTr="00790142">
        <w:trPr>
          <w:trHeight w:val="283"/>
        </w:trPr>
        <w:tc>
          <w:tcPr>
            <w:tcW w:w="1587" w:type="dxa"/>
            <w:vMerge/>
            <w:vAlign w:val="center"/>
          </w:tcPr>
          <w:p w14:paraId="31AD7DC5"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67BEC45B"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1C7FD670"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Quarantine Facility</w:t>
            </w:r>
          </w:p>
        </w:tc>
      </w:tr>
      <w:tr w:rsidR="00C63430" w:rsidRPr="00C63430" w14:paraId="347D65D8" w14:textId="77777777" w:rsidTr="00790142">
        <w:trPr>
          <w:trHeight w:val="283"/>
        </w:trPr>
        <w:tc>
          <w:tcPr>
            <w:tcW w:w="1587" w:type="dxa"/>
            <w:vMerge/>
            <w:vAlign w:val="center"/>
          </w:tcPr>
          <w:p w14:paraId="45177AAF"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30CA55D4"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5D4B8014"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Quarantine Quarters</w:t>
            </w:r>
          </w:p>
        </w:tc>
      </w:tr>
      <w:tr w:rsidR="00C63430" w:rsidRPr="00C63430" w14:paraId="0932EF79" w14:textId="77777777" w:rsidTr="00790142">
        <w:trPr>
          <w:trHeight w:val="283"/>
        </w:trPr>
        <w:tc>
          <w:tcPr>
            <w:tcW w:w="1587" w:type="dxa"/>
            <w:vMerge/>
            <w:vAlign w:val="center"/>
          </w:tcPr>
          <w:p w14:paraId="49B8DC7F"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53EFC37C"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302B5399"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Religious Quarters and Church Housing</w:t>
            </w:r>
          </w:p>
        </w:tc>
      </w:tr>
      <w:tr w:rsidR="00C63430" w:rsidRPr="00C63430" w14:paraId="2122470A" w14:textId="77777777" w:rsidTr="00790142">
        <w:trPr>
          <w:trHeight w:val="283"/>
        </w:trPr>
        <w:tc>
          <w:tcPr>
            <w:tcW w:w="1587" w:type="dxa"/>
            <w:vMerge/>
            <w:vAlign w:val="center"/>
          </w:tcPr>
          <w:p w14:paraId="0219B51A"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2F454624"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0FA0A68E"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Satellite Earth Station/Dish</w:t>
            </w:r>
          </w:p>
        </w:tc>
      </w:tr>
      <w:tr w:rsidR="00C63430" w:rsidRPr="00C63430" w14:paraId="6FC0ADCB" w14:textId="77777777" w:rsidTr="00790142">
        <w:trPr>
          <w:trHeight w:val="283"/>
        </w:trPr>
        <w:tc>
          <w:tcPr>
            <w:tcW w:w="1587" w:type="dxa"/>
            <w:vMerge/>
            <w:vAlign w:val="center"/>
          </w:tcPr>
          <w:p w14:paraId="3B0C1FFA"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5B338F63"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6410B370"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Shrine/Memorial</w:t>
            </w:r>
          </w:p>
        </w:tc>
      </w:tr>
      <w:tr w:rsidR="00C63430" w:rsidRPr="00C63430" w14:paraId="654A64FC" w14:textId="77777777" w:rsidTr="00790142">
        <w:trPr>
          <w:trHeight w:val="283"/>
        </w:trPr>
        <w:tc>
          <w:tcPr>
            <w:tcW w:w="1587" w:type="dxa"/>
            <w:vMerge/>
            <w:vAlign w:val="center"/>
          </w:tcPr>
          <w:p w14:paraId="4DD84A58"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7DA8E6B6"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53A7BEAA"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Significant Site</w:t>
            </w:r>
          </w:p>
        </w:tc>
      </w:tr>
      <w:tr w:rsidR="00C63430" w:rsidRPr="00C63430" w14:paraId="0336C392" w14:textId="77777777" w:rsidTr="00790142">
        <w:trPr>
          <w:trHeight w:val="283"/>
        </w:trPr>
        <w:tc>
          <w:tcPr>
            <w:tcW w:w="1587" w:type="dxa"/>
            <w:vMerge/>
            <w:vAlign w:val="center"/>
          </w:tcPr>
          <w:p w14:paraId="72110098"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1150BA63"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610B227B"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Strict Protection Area</w:t>
            </w:r>
          </w:p>
        </w:tc>
      </w:tr>
      <w:tr w:rsidR="00C63430" w:rsidRPr="00C63430" w14:paraId="4D98621F" w14:textId="77777777" w:rsidTr="00790142">
        <w:trPr>
          <w:trHeight w:val="283"/>
        </w:trPr>
        <w:tc>
          <w:tcPr>
            <w:tcW w:w="1587" w:type="dxa"/>
            <w:vMerge/>
            <w:vAlign w:val="center"/>
          </w:tcPr>
          <w:p w14:paraId="66F96751" w14:textId="77777777" w:rsidR="00C63430" w:rsidRPr="00C63430" w:rsidRDefault="00C63430" w:rsidP="00790142">
            <w:pPr>
              <w:pStyle w:val="BodyText"/>
              <w:spacing w:before="0" w:line="240" w:lineRule="auto"/>
              <w:rPr>
                <w:rFonts w:cs="Arial"/>
                <w:b/>
                <w:color w:val="000000"/>
                <w:szCs w:val="20"/>
              </w:rPr>
            </w:pPr>
          </w:p>
        </w:tc>
        <w:tc>
          <w:tcPr>
            <w:tcW w:w="1923" w:type="dxa"/>
            <w:vMerge/>
            <w:vAlign w:val="center"/>
          </w:tcPr>
          <w:p w14:paraId="08FD7FE0"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001F58A5"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Water Catchment Protection</w:t>
            </w:r>
          </w:p>
        </w:tc>
      </w:tr>
      <w:tr w:rsidR="00C63430" w:rsidRPr="00C63430" w14:paraId="46978ED3" w14:textId="77777777" w:rsidTr="00790142">
        <w:trPr>
          <w:trHeight w:val="283"/>
        </w:trPr>
        <w:tc>
          <w:tcPr>
            <w:tcW w:w="1587" w:type="dxa"/>
            <w:vMerge/>
            <w:tcBorders>
              <w:bottom w:val="single" w:sz="12" w:space="0" w:color="4F81BD" w:themeColor="accent1"/>
            </w:tcBorders>
            <w:vAlign w:val="center"/>
          </w:tcPr>
          <w:p w14:paraId="69F9113C" w14:textId="77777777" w:rsidR="00C63430" w:rsidRPr="00C63430" w:rsidRDefault="00C63430" w:rsidP="00790142">
            <w:pPr>
              <w:pStyle w:val="BodyText"/>
              <w:spacing w:before="0" w:line="240" w:lineRule="auto"/>
              <w:rPr>
                <w:rFonts w:cs="Arial"/>
                <w:b/>
                <w:color w:val="000000"/>
                <w:szCs w:val="20"/>
              </w:rPr>
            </w:pPr>
          </w:p>
        </w:tc>
        <w:tc>
          <w:tcPr>
            <w:tcW w:w="1923" w:type="dxa"/>
            <w:vMerge/>
            <w:tcBorders>
              <w:bottom w:val="single" w:sz="12" w:space="0" w:color="4F81BD" w:themeColor="accent1"/>
            </w:tcBorders>
            <w:vAlign w:val="center"/>
          </w:tcPr>
          <w:p w14:paraId="13170816"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759DECEF"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Protected Assets n.e.c.</w:t>
            </w:r>
          </w:p>
        </w:tc>
      </w:tr>
      <w:tr w:rsidR="00C63430" w:rsidRPr="00C63430" w14:paraId="2A8CC379" w14:textId="77777777" w:rsidTr="00790142">
        <w:trPr>
          <w:trHeight w:val="283"/>
        </w:trPr>
        <w:tc>
          <w:tcPr>
            <w:tcW w:w="1587" w:type="dxa"/>
            <w:vMerge w:val="restart"/>
            <w:tcBorders>
              <w:top w:val="single" w:sz="12" w:space="0" w:color="4F81BD" w:themeColor="accent1"/>
              <w:bottom w:val="single" w:sz="12" w:space="0" w:color="4F81BD" w:themeColor="accent1"/>
            </w:tcBorders>
            <w:vAlign w:val="center"/>
          </w:tcPr>
          <w:p w14:paraId="3F4F1430"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Infrastructure</w:t>
            </w:r>
          </w:p>
        </w:tc>
        <w:tc>
          <w:tcPr>
            <w:tcW w:w="1923" w:type="dxa"/>
            <w:vMerge w:val="restart"/>
            <w:tcBorders>
              <w:top w:val="single" w:sz="12" w:space="0" w:color="4F81BD" w:themeColor="accent1"/>
              <w:bottom w:val="single" w:sz="12" w:space="0" w:color="4F81BD" w:themeColor="accent1"/>
            </w:tcBorders>
            <w:vAlign w:val="center"/>
          </w:tcPr>
          <w:p w14:paraId="57C63F9E"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Aviation Purposes</w:t>
            </w:r>
          </w:p>
        </w:tc>
        <w:tc>
          <w:tcPr>
            <w:tcW w:w="5815" w:type="dxa"/>
            <w:tcBorders>
              <w:top w:val="single" w:sz="12" w:space="0" w:color="4F81BD" w:themeColor="accent1"/>
              <w:bottom w:val="single" w:sz="12" w:space="0" w:color="4F81BD" w:themeColor="accent1"/>
            </w:tcBorders>
            <w:vAlign w:val="center"/>
          </w:tcPr>
          <w:p w14:paraId="6B83637E"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Air and Space Transport</w:t>
            </w:r>
          </w:p>
        </w:tc>
      </w:tr>
      <w:tr w:rsidR="00C63430" w:rsidRPr="00C63430" w14:paraId="269255A4"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7533C59B"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5E30C48B"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0FF0DE71"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Airport/Airstrip</w:t>
            </w:r>
          </w:p>
        </w:tc>
      </w:tr>
      <w:tr w:rsidR="00C63430" w:rsidRPr="00C63430" w14:paraId="7D430F7C"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56EC3E15"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40168CBC"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3C21F1B9"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Aviation Assets n.e.c.</w:t>
            </w:r>
          </w:p>
        </w:tc>
      </w:tr>
      <w:tr w:rsidR="00C63430" w:rsidRPr="00C63430" w14:paraId="42F2C9D6"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10B5FA9E" w14:textId="77777777" w:rsidR="00C63430" w:rsidRPr="00C63430" w:rsidRDefault="00C63430" w:rsidP="00790142">
            <w:pPr>
              <w:pStyle w:val="BodyText"/>
              <w:spacing w:before="0" w:line="240" w:lineRule="auto"/>
              <w:rPr>
                <w:rFonts w:cs="Arial"/>
                <w:b/>
                <w:color w:val="000000"/>
                <w:szCs w:val="20"/>
              </w:rPr>
            </w:pPr>
          </w:p>
        </w:tc>
        <w:tc>
          <w:tcPr>
            <w:tcW w:w="1923" w:type="dxa"/>
            <w:vMerge w:val="restart"/>
            <w:tcBorders>
              <w:top w:val="single" w:sz="12" w:space="0" w:color="4F81BD" w:themeColor="accent1"/>
              <w:bottom w:val="single" w:sz="12" w:space="0" w:color="4F81BD" w:themeColor="accent1"/>
            </w:tcBorders>
            <w:vAlign w:val="center"/>
          </w:tcPr>
          <w:p w14:paraId="305C2889"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Communications Assets</w:t>
            </w:r>
          </w:p>
        </w:tc>
        <w:tc>
          <w:tcPr>
            <w:tcW w:w="5815" w:type="dxa"/>
            <w:tcBorders>
              <w:top w:val="single" w:sz="12" w:space="0" w:color="4F81BD" w:themeColor="accent1"/>
              <w:bottom w:val="single" w:sz="12" w:space="0" w:color="4F81BD" w:themeColor="accent1"/>
            </w:tcBorders>
            <w:vAlign w:val="center"/>
          </w:tcPr>
          <w:p w14:paraId="5A8BDEE4"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Broadcasting Services</w:t>
            </w:r>
          </w:p>
        </w:tc>
      </w:tr>
      <w:tr w:rsidR="00C63430" w:rsidRPr="00C63430" w14:paraId="635D4AC0"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7735FDFE"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6D5DDEA6"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45337D5E"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Communication</w:t>
            </w:r>
          </w:p>
        </w:tc>
      </w:tr>
      <w:tr w:rsidR="00C63430" w:rsidRPr="00C63430" w14:paraId="3917E824"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0D098C28"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42529D4B"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76691A03"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Communication Repeater Station</w:t>
            </w:r>
          </w:p>
        </w:tc>
      </w:tr>
      <w:tr w:rsidR="00C63430" w:rsidRPr="00C63430" w14:paraId="3023F627"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65317B14"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364B8B7A"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0B329FAA"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 xml:space="preserve">Communication </w:t>
            </w:r>
            <w:proofErr w:type="spellStart"/>
            <w:r w:rsidRPr="00C63430">
              <w:rPr>
                <w:rFonts w:eastAsia="Batang" w:cs="Arial"/>
                <w:szCs w:val="20"/>
              </w:rPr>
              <w:t>Transceiving</w:t>
            </w:r>
            <w:proofErr w:type="spellEnd"/>
            <w:r w:rsidRPr="00C63430">
              <w:rPr>
                <w:rFonts w:eastAsia="Batang" w:cs="Arial"/>
                <w:szCs w:val="20"/>
              </w:rPr>
              <w:t xml:space="preserve"> Station</w:t>
            </w:r>
          </w:p>
        </w:tc>
      </w:tr>
      <w:tr w:rsidR="00C63430" w:rsidRPr="00C63430" w14:paraId="347609D5"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6EA71540"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1AE72559"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30908CCB"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Navigation Aid/Signal Box/Control Tower</w:t>
            </w:r>
          </w:p>
        </w:tc>
      </w:tr>
      <w:tr w:rsidR="00C63430" w:rsidRPr="00C63430" w14:paraId="54DE6430"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2F641229"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2D198A4F"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47DBC341"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Radio Broadcasting Studio</w:t>
            </w:r>
          </w:p>
        </w:tc>
      </w:tr>
      <w:tr w:rsidR="00C63430" w:rsidRPr="00C63430" w14:paraId="44C9E5D9"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72B65B87"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58E23EEE"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7A951815"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Radio Transmitting Station/Tower</w:t>
            </w:r>
          </w:p>
        </w:tc>
      </w:tr>
      <w:tr w:rsidR="00C63430" w:rsidRPr="00C63430" w14:paraId="6A55C17A"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1083985E"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2378FC28"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736E523C"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Telecommunication Services</w:t>
            </w:r>
          </w:p>
        </w:tc>
      </w:tr>
      <w:tr w:rsidR="00C63430" w:rsidRPr="00C63430" w14:paraId="33312556"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76EC64EC"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65E89862"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272AE21C"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Telephone Exchange</w:t>
            </w:r>
          </w:p>
        </w:tc>
      </w:tr>
      <w:tr w:rsidR="00C63430" w:rsidRPr="00C63430" w14:paraId="7FF7F9D3"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7F7233EC"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5B3EE336"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169F7FD6"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Television Broadcasting Studio</w:t>
            </w:r>
          </w:p>
        </w:tc>
      </w:tr>
      <w:tr w:rsidR="00C63430" w:rsidRPr="00C63430" w14:paraId="3F138A06"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6737FF9F"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6A566D39"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10A90438"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Television Transmitting Station/Tower</w:t>
            </w:r>
          </w:p>
        </w:tc>
      </w:tr>
      <w:tr w:rsidR="00C63430" w:rsidRPr="00C63430" w14:paraId="70B9A228"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6BA2CC10"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5F7B7161"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1DB981EA"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Communications Assets n.e.c.</w:t>
            </w:r>
          </w:p>
        </w:tc>
      </w:tr>
      <w:tr w:rsidR="00C63430" w:rsidRPr="00C63430" w14:paraId="0F480526"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1C8EC28F" w14:textId="77777777" w:rsidR="00C63430" w:rsidRPr="00C63430" w:rsidRDefault="00C63430" w:rsidP="00790142">
            <w:pPr>
              <w:pStyle w:val="BodyText"/>
              <w:spacing w:before="0" w:line="240" w:lineRule="auto"/>
              <w:rPr>
                <w:rFonts w:cs="Arial"/>
                <w:b/>
                <w:color w:val="000000"/>
                <w:szCs w:val="20"/>
              </w:rPr>
            </w:pPr>
          </w:p>
        </w:tc>
        <w:tc>
          <w:tcPr>
            <w:tcW w:w="1923" w:type="dxa"/>
            <w:vMerge w:val="restart"/>
            <w:tcBorders>
              <w:top w:val="single" w:sz="12" w:space="0" w:color="4F81BD" w:themeColor="accent1"/>
              <w:bottom w:val="single" w:sz="12" w:space="0" w:color="4F81BD" w:themeColor="accent1"/>
            </w:tcBorders>
            <w:vAlign w:val="center"/>
          </w:tcPr>
          <w:p w14:paraId="2BCA9C53"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Electricity/ Gas/ Sewage Assets</w:t>
            </w:r>
          </w:p>
        </w:tc>
        <w:tc>
          <w:tcPr>
            <w:tcW w:w="5815" w:type="dxa"/>
            <w:tcBorders>
              <w:top w:val="single" w:sz="12" w:space="0" w:color="4F81BD" w:themeColor="accent1"/>
              <w:bottom w:val="single" w:sz="12" w:space="0" w:color="4F81BD" w:themeColor="accent1"/>
            </w:tcBorders>
            <w:vAlign w:val="center"/>
          </w:tcPr>
          <w:p w14:paraId="16DBF4B8"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Above-ground Electrical Transmission Line</w:t>
            </w:r>
          </w:p>
        </w:tc>
      </w:tr>
      <w:tr w:rsidR="00C63430" w:rsidRPr="00C63430" w14:paraId="717EC7BE"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58FA2F29"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10F0261E"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67F307CA"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Below Ground/Underwater Electrical Transmission Line</w:t>
            </w:r>
          </w:p>
        </w:tc>
      </w:tr>
      <w:tr w:rsidR="00C63430" w:rsidRPr="00C63430" w14:paraId="2E65AD9E"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27C1AB6D"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4BDA418C"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0F11869B"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Drainage Channel</w:t>
            </w:r>
          </w:p>
        </w:tc>
      </w:tr>
      <w:tr w:rsidR="00C63430" w:rsidRPr="00C63430" w14:paraId="421E96C4"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0DC260EA"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750CB4AA"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037BDECA"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Electrical Substation/Transformer Station</w:t>
            </w:r>
          </w:p>
        </w:tc>
      </w:tr>
      <w:tr w:rsidR="00C63430" w:rsidRPr="00C63430" w14:paraId="0AE3A876"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2A8ABD90"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2797076B"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68045FFF"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Electricity Supply</w:t>
            </w:r>
          </w:p>
        </w:tc>
      </w:tr>
      <w:tr w:rsidR="00C63430" w:rsidRPr="00C63430" w14:paraId="70A15A9E"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5AC25CC8"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6D6E3B0C"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38DC25C2"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Gas Supply</w:t>
            </w:r>
          </w:p>
        </w:tc>
      </w:tr>
      <w:tr w:rsidR="00C63430" w:rsidRPr="00C63430" w14:paraId="592E7F32"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791E42C0"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18F3BA8F"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5948CEB3"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Hard Stand</w:t>
            </w:r>
          </w:p>
        </w:tc>
      </w:tr>
      <w:tr w:rsidR="00C63430" w:rsidRPr="00C63430" w14:paraId="7BEB3EDB"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67D276A8"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101EEE8A"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0DB1E001"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Power Station/Generating House</w:t>
            </w:r>
          </w:p>
        </w:tc>
      </w:tr>
      <w:tr w:rsidR="00C63430" w:rsidRPr="00C63430" w14:paraId="6862CFD7"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0AD7561E"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020F6870"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24263242"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Pump Site</w:t>
            </w:r>
          </w:p>
        </w:tc>
      </w:tr>
      <w:tr w:rsidR="00C63430" w:rsidRPr="00C63430" w14:paraId="4A6F9F7F"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31CC4EFC"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05FEF843"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2186C63C"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Surface Water Diversions</w:t>
            </w:r>
          </w:p>
        </w:tc>
      </w:tr>
      <w:tr w:rsidR="00C63430" w:rsidRPr="00C63430" w14:paraId="7E2D06F3"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3746B1B7"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2E1C8682"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1760F894"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Utilities</w:t>
            </w:r>
          </w:p>
        </w:tc>
      </w:tr>
      <w:tr w:rsidR="00C63430" w:rsidRPr="00C63430" w14:paraId="7D541ABA"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20709988"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1ABEB69F"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2170BECA"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Electricity/Gas/Sewerage assets n.e.c.</w:t>
            </w:r>
          </w:p>
        </w:tc>
      </w:tr>
      <w:tr w:rsidR="00C63430" w:rsidRPr="00C63430" w14:paraId="2537AD82"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1E925F7D" w14:textId="77777777" w:rsidR="00C63430" w:rsidRPr="00C63430" w:rsidRDefault="00C63430" w:rsidP="00790142">
            <w:pPr>
              <w:pStyle w:val="BodyText"/>
              <w:spacing w:before="0" w:line="240" w:lineRule="auto"/>
              <w:rPr>
                <w:rFonts w:cs="Arial"/>
                <w:b/>
                <w:color w:val="000000"/>
                <w:szCs w:val="20"/>
              </w:rPr>
            </w:pPr>
          </w:p>
        </w:tc>
        <w:tc>
          <w:tcPr>
            <w:tcW w:w="1923" w:type="dxa"/>
            <w:vMerge w:val="restart"/>
            <w:tcBorders>
              <w:top w:val="single" w:sz="12" w:space="0" w:color="4F81BD" w:themeColor="accent1"/>
              <w:bottom w:val="single" w:sz="12" w:space="0" w:color="4F81BD" w:themeColor="accent1"/>
            </w:tcBorders>
            <w:vAlign w:val="center"/>
          </w:tcPr>
          <w:p w14:paraId="7065F315"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Military/ Coast Guard</w:t>
            </w:r>
          </w:p>
        </w:tc>
        <w:tc>
          <w:tcPr>
            <w:tcW w:w="5815" w:type="dxa"/>
            <w:tcBorders>
              <w:top w:val="single" w:sz="12" w:space="0" w:color="4F81BD" w:themeColor="accent1"/>
              <w:bottom w:val="single" w:sz="12" w:space="0" w:color="4F81BD" w:themeColor="accent1"/>
            </w:tcBorders>
            <w:vAlign w:val="center"/>
          </w:tcPr>
          <w:p w14:paraId="122B6112"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Artillery/Bombing/Shooting Range</w:t>
            </w:r>
          </w:p>
        </w:tc>
      </w:tr>
      <w:tr w:rsidR="00C63430" w:rsidRPr="00C63430" w14:paraId="47CCC89F"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64081004"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245B67B6"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61A66710"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Coast Guard/Air Sea Rescue/Emergency Aviation</w:t>
            </w:r>
          </w:p>
        </w:tc>
      </w:tr>
      <w:tr w:rsidR="00C63430" w:rsidRPr="00C63430" w14:paraId="42C555A3"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1639669D"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33224943"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456159F8"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Defence</w:t>
            </w:r>
          </w:p>
        </w:tc>
      </w:tr>
      <w:tr w:rsidR="00C63430" w:rsidRPr="00C63430" w14:paraId="63F50E95"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27732030"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06A6A057"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4161E759"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Naval Base</w:t>
            </w:r>
          </w:p>
        </w:tc>
      </w:tr>
      <w:tr w:rsidR="00C63430" w:rsidRPr="00C63430" w14:paraId="1B50DBA2"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4B3D4E62"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09F4E0CB"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12608166"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military assets (excluding office) n.e.c.</w:t>
            </w:r>
          </w:p>
        </w:tc>
      </w:tr>
      <w:tr w:rsidR="00C63430" w:rsidRPr="00C63430" w14:paraId="63732D0F"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08068476" w14:textId="77777777" w:rsidR="00C63430" w:rsidRPr="00C63430" w:rsidRDefault="00C63430" w:rsidP="00790142">
            <w:pPr>
              <w:pStyle w:val="BodyText"/>
              <w:spacing w:before="0" w:line="240" w:lineRule="auto"/>
              <w:rPr>
                <w:rFonts w:cs="Arial"/>
                <w:b/>
                <w:color w:val="000000"/>
                <w:szCs w:val="20"/>
              </w:rPr>
            </w:pPr>
          </w:p>
        </w:tc>
        <w:tc>
          <w:tcPr>
            <w:tcW w:w="1923" w:type="dxa"/>
            <w:vMerge w:val="restart"/>
            <w:tcBorders>
              <w:top w:val="single" w:sz="12" w:space="0" w:color="4F81BD" w:themeColor="accent1"/>
              <w:bottom w:val="single" w:sz="12" w:space="0" w:color="4F81BD" w:themeColor="accent1"/>
            </w:tcBorders>
            <w:vAlign w:val="center"/>
          </w:tcPr>
          <w:p w14:paraId="7D145597"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Transport Infrastructure</w:t>
            </w:r>
          </w:p>
        </w:tc>
        <w:tc>
          <w:tcPr>
            <w:tcW w:w="5815" w:type="dxa"/>
            <w:tcBorders>
              <w:top w:val="single" w:sz="12" w:space="0" w:color="4F81BD" w:themeColor="accent1"/>
              <w:bottom w:val="single" w:sz="12" w:space="0" w:color="4F81BD" w:themeColor="accent1"/>
            </w:tcBorders>
            <w:vAlign w:val="center"/>
          </w:tcPr>
          <w:p w14:paraId="102480F0"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Bus-only Structure</w:t>
            </w:r>
          </w:p>
        </w:tc>
      </w:tr>
      <w:tr w:rsidR="00C63430" w:rsidRPr="00C63430" w14:paraId="15DF754C"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5494894A"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6163CADA"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4C69E769"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Integrated Transport Facility</w:t>
            </w:r>
          </w:p>
        </w:tc>
      </w:tr>
      <w:tr w:rsidR="00C63430" w:rsidRPr="00C63430" w14:paraId="1C2EC2DF"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38A3A965"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79A657C9"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7D82C0E3"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Pedestrian and Cyclist Facility</w:t>
            </w:r>
          </w:p>
        </w:tc>
      </w:tr>
      <w:tr w:rsidR="00C63430" w:rsidRPr="00C63430" w14:paraId="4ABBCAA6"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48F6A8F9"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39BD28A2"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28CC8FF7"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Rail Transport</w:t>
            </w:r>
          </w:p>
        </w:tc>
      </w:tr>
      <w:tr w:rsidR="00C63430" w:rsidRPr="00C63430" w14:paraId="3431DDBE"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215A2CEE"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1B7A6C26"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42939E6F"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Railway Line</w:t>
            </w:r>
          </w:p>
        </w:tc>
      </w:tr>
      <w:tr w:rsidR="00C63430" w:rsidRPr="00C63430" w14:paraId="1240F5F6"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78149E8F"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4A13BA4D"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71DEFA9B"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Railway Siding/Freight Yard</w:t>
            </w:r>
          </w:p>
        </w:tc>
      </w:tr>
      <w:tr w:rsidR="00C63430" w:rsidRPr="00C63430" w14:paraId="08D3A110"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61289656"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6D1C5561"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730458E8"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Railway Structure</w:t>
            </w:r>
          </w:p>
        </w:tc>
      </w:tr>
      <w:tr w:rsidR="00C63430" w:rsidRPr="00C63430" w14:paraId="7CDF7B27"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39D6A221"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7A16921E"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4EF089B3"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Railway/Tram/Monorail Station</w:t>
            </w:r>
          </w:p>
        </w:tc>
      </w:tr>
      <w:tr w:rsidR="00C63430" w:rsidRPr="00C63430" w14:paraId="06C5BC7B"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24849349"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0D1324C6"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32767DD2"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Road</w:t>
            </w:r>
          </w:p>
        </w:tc>
      </w:tr>
      <w:tr w:rsidR="00C63430" w:rsidRPr="00C63430" w14:paraId="39FE6027"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6ADC7054"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25CE48D1"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75CC4EF7"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Road Structure</w:t>
            </w:r>
          </w:p>
        </w:tc>
      </w:tr>
      <w:tr w:rsidR="00C63430" w:rsidRPr="00C63430" w14:paraId="194F1798"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6EBB8CE9"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2C19B132"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70AF8A07"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Road Transport</w:t>
            </w:r>
          </w:p>
        </w:tc>
      </w:tr>
      <w:tr w:rsidR="00C63430" w:rsidRPr="00C63430" w14:paraId="4B9CFD04"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0A48EF2C"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2B0C335E"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0E1B6276"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Services to Transport</w:t>
            </w:r>
          </w:p>
        </w:tc>
      </w:tr>
      <w:tr w:rsidR="00C63430" w:rsidRPr="00C63430" w14:paraId="37AD4CF0"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60A36C7A"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78855EFB"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2F99BB25"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Tramway/Light Railway Line/Monorail</w:t>
            </w:r>
          </w:p>
        </w:tc>
      </w:tr>
      <w:tr w:rsidR="00C63430" w:rsidRPr="00C63430" w14:paraId="352CA352"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0E6D6C81"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16E8581F"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6A896D22"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Transport</w:t>
            </w:r>
          </w:p>
        </w:tc>
      </w:tr>
      <w:tr w:rsidR="00C63430" w:rsidRPr="00C63430" w14:paraId="62A18DAB"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0C823ED5"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7BB13423"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582A1CD9"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Transport, Storage, Utilities and Communication</w:t>
            </w:r>
          </w:p>
        </w:tc>
      </w:tr>
      <w:tr w:rsidR="00C63430" w:rsidRPr="00C63430" w14:paraId="79A63FBF"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6AC4B4FB"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175FF58D"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575BD925"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Weighbridge</w:t>
            </w:r>
          </w:p>
        </w:tc>
      </w:tr>
      <w:tr w:rsidR="00C63430" w:rsidRPr="00C63430" w14:paraId="51A38F2D"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79E88462"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682BA97F"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6E125DC0"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Transport infrastructure n.e.c.</w:t>
            </w:r>
          </w:p>
        </w:tc>
      </w:tr>
      <w:tr w:rsidR="00C63430" w:rsidRPr="00C63430" w14:paraId="130EF45B"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0AB89814" w14:textId="77777777" w:rsidR="00C63430" w:rsidRPr="00C63430" w:rsidRDefault="00C63430" w:rsidP="00790142">
            <w:pPr>
              <w:pStyle w:val="BodyText"/>
              <w:spacing w:before="0" w:line="240" w:lineRule="auto"/>
              <w:rPr>
                <w:rFonts w:cs="Arial"/>
                <w:b/>
                <w:color w:val="000000"/>
                <w:szCs w:val="20"/>
              </w:rPr>
            </w:pPr>
          </w:p>
        </w:tc>
        <w:tc>
          <w:tcPr>
            <w:tcW w:w="1923" w:type="dxa"/>
            <w:vMerge w:val="restart"/>
            <w:tcBorders>
              <w:top w:val="single" w:sz="12" w:space="0" w:color="4F81BD" w:themeColor="accent1"/>
              <w:bottom w:val="single" w:sz="12" w:space="0" w:color="4F81BD" w:themeColor="accent1"/>
            </w:tcBorders>
            <w:vAlign w:val="center"/>
          </w:tcPr>
          <w:p w14:paraId="66AEEBDD" w14:textId="77777777" w:rsidR="00C63430" w:rsidRPr="00C63430" w:rsidRDefault="00C63430" w:rsidP="00790142">
            <w:pPr>
              <w:pStyle w:val="BodyText"/>
              <w:spacing w:before="0" w:line="240" w:lineRule="auto"/>
              <w:rPr>
                <w:rFonts w:cs="Arial"/>
                <w:b/>
                <w:color w:val="000000"/>
                <w:szCs w:val="20"/>
              </w:rPr>
            </w:pPr>
          </w:p>
          <w:p w14:paraId="5F9B6AC1"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Waste assets</w:t>
            </w:r>
          </w:p>
        </w:tc>
        <w:tc>
          <w:tcPr>
            <w:tcW w:w="5815" w:type="dxa"/>
            <w:tcBorders>
              <w:top w:val="single" w:sz="12" w:space="0" w:color="4F81BD" w:themeColor="accent1"/>
              <w:bottom w:val="single" w:sz="12" w:space="0" w:color="4F81BD" w:themeColor="accent1"/>
            </w:tcBorders>
            <w:vAlign w:val="center"/>
          </w:tcPr>
          <w:p w14:paraId="685B5669"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Rubbish Dump</w:t>
            </w:r>
          </w:p>
        </w:tc>
      </w:tr>
      <w:tr w:rsidR="00C63430" w:rsidRPr="00C63430" w14:paraId="73A532D6"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3FC1045A"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6AD0BA7F"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648F971D"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Rubbish Transfer Station</w:t>
            </w:r>
          </w:p>
        </w:tc>
      </w:tr>
      <w:tr w:rsidR="00C63430" w:rsidRPr="00C63430" w14:paraId="1D27525B"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239C2CE3"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3972BEBB"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020BE39B"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Settling Pond</w:t>
            </w:r>
          </w:p>
        </w:tc>
      </w:tr>
      <w:tr w:rsidR="00C63430" w:rsidRPr="00C63430" w14:paraId="7C8C7D87"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088F2483"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76786996"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0477A1F2"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Sewage</w:t>
            </w:r>
          </w:p>
        </w:tc>
      </w:tr>
      <w:tr w:rsidR="00C63430" w:rsidRPr="00C63430" w14:paraId="18FA335C"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34B8A239"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2A343A0D"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30A3DA4B"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Sewage Farm</w:t>
            </w:r>
          </w:p>
        </w:tc>
      </w:tr>
      <w:tr w:rsidR="00C63430" w:rsidRPr="00C63430" w14:paraId="739DDAA6"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5191082B"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43F338DB"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64D8FE3A"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Sewage Pumping Station/Valve Station</w:t>
            </w:r>
          </w:p>
        </w:tc>
      </w:tr>
      <w:tr w:rsidR="00C63430" w:rsidRPr="00C63430" w14:paraId="4A86F9E4"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09D9FB82"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0A925E9B"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2C441283"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Sewage Reticulation Pipeline</w:t>
            </w:r>
          </w:p>
        </w:tc>
      </w:tr>
      <w:tr w:rsidR="00C63430" w:rsidRPr="00C63430" w14:paraId="03BD70AE"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372D728D"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65905314"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6CD00785"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Sewage/Waste Water Treatment Plant</w:t>
            </w:r>
          </w:p>
        </w:tc>
      </w:tr>
      <w:tr w:rsidR="00C63430" w:rsidRPr="00C63430" w14:paraId="4A3211F1"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15988454"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17193813"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3D88F52A"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Slurry Pipeline</w:t>
            </w:r>
          </w:p>
        </w:tc>
      </w:tr>
      <w:tr w:rsidR="00C63430" w:rsidRPr="00C63430" w14:paraId="113729DA"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7DE7218A"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26FEA6EB"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12563B8C"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Waste Disposal</w:t>
            </w:r>
          </w:p>
        </w:tc>
      </w:tr>
      <w:tr w:rsidR="00C63430" w:rsidRPr="00C63430" w14:paraId="13CD5A89"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0C4D4852"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0BDC2724" w14:textId="77777777" w:rsidR="00C63430" w:rsidRPr="00C63430" w:rsidRDefault="00C63430" w:rsidP="00790142">
            <w:pPr>
              <w:pStyle w:val="BodyText"/>
              <w:spacing w:before="0" w:line="240" w:lineRule="auto"/>
              <w:rPr>
                <w:rFonts w:cs="Arial"/>
                <w:b/>
                <w:color w:val="000000"/>
                <w:szCs w:val="20"/>
              </w:rPr>
            </w:pPr>
          </w:p>
        </w:tc>
        <w:tc>
          <w:tcPr>
            <w:tcW w:w="5815" w:type="dxa"/>
            <w:tcBorders>
              <w:top w:val="single" w:sz="12" w:space="0" w:color="4F81BD" w:themeColor="accent1"/>
              <w:bottom w:val="single" w:sz="12" w:space="0" w:color="4F81BD" w:themeColor="accent1"/>
            </w:tcBorders>
            <w:vAlign w:val="center"/>
          </w:tcPr>
          <w:p w14:paraId="17D65025"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waste assets n.e.c.</w:t>
            </w:r>
          </w:p>
        </w:tc>
      </w:tr>
      <w:tr w:rsidR="00C63430" w:rsidRPr="00C63430" w14:paraId="43F4AFBF"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4816EAFF" w14:textId="77777777" w:rsidR="00C63430" w:rsidRPr="00C63430" w:rsidRDefault="00C63430" w:rsidP="00790142">
            <w:pPr>
              <w:pStyle w:val="BodyText"/>
              <w:spacing w:before="0" w:line="240" w:lineRule="auto"/>
              <w:rPr>
                <w:rFonts w:cs="Arial"/>
                <w:b/>
                <w:color w:val="000000"/>
                <w:szCs w:val="20"/>
              </w:rPr>
            </w:pPr>
          </w:p>
        </w:tc>
        <w:tc>
          <w:tcPr>
            <w:tcW w:w="1923" w:type="dxa"/>
            <w:vMerge w:val="restart"/>
            <w:tcBorders>
              <w:top w:val="single" w:sz="12" w:space="0" w:color="4F81BD" w:themeColor="accent1"/>
              <w:bottom w:val="single" w:sz="12" w:space="0" w:color="4F81BD" w:themeColor="accent1"/>
            </w:tcBorders>
            <w:vAlign w:val="center"/>
          </w:tcPr>
          <w:p w14:paraId="32421F71"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Water assets</w:t>
            </w:r>
          </w:p>
        </w:tc>
        <w:tc>
          <w:tcPr>
            <w:tcW w:w="5815" w:type="dxa"/>
            <w:tcBorders>
              <w:top w:val="single" w:sz="12" w:space="0" w:color="4F81BD" w:themeColor="accent1"/>
              <w:bottom w:val="single" w:sz="12" w:space="0" w:color="4F81BD" w:themeColor="accent1"/>
            </w:tcBorders>
            <w:vAlign w:val="center"/>
          </w:tcPr>
          <w:p w14:paraId="2DBCED9F"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Water</w:t>
            </w:r>
          </w:p>
        </w:tc>
      </w:tr>
      <w:tr w:rsidR="00C63430" w:rsidRPr="00C63430" w14:paraId="41B1D0E2"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1D071B10"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34A60523" w14:textId="77777777" w:rsidR="00C63430" w:rsidRPr="00C63430" w:rsidRDefault="00C63430" w:rsidP="00790142">
            <w:pPr>
              <w:pStyle w:val="BodyText"/>
              <w:spacing w:before="0" w:line="240" w:lineRule="auto"/>
              <w:rPr>
                <w:rFonts w:cs="Arial"/>
                <w:color w:val="000000"/>
                <w:szCs w:val="20"/>
              </w:rPr>
            </w:pPr>
          </w:p>
        </w:tc>
        <w:tc>
          <w:tcPr>
            <w:tcW w:w="5815" w:type="dxa"/>
            <w:tcBorders>
              <w:top w:val="single" w:sz="12" w:space="0" w:color="4F81BD" w:themeColor="accent1"/>
              <w:bottom w:val="single" w:sz="12" w:space="0" w:color="4F81BD" w:themeColor="accent1"/>
            </w:tcBorders>
            <w:vAlign w:val="center"/>
          </w:tcPr>
          <w:p w14:paraId="601FDEC3"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Water Pipeline</w:t>
            </w:r>
          </w:p>
        </w:tc>
      </w:tr>
      <w:tr w:rsidR="00C63430" w:rsidRPr="00C63430" w14:paraId="5D69D303"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5DA7331C"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72609E2C" w14:textId="77777777" w:rsidR="00C63430" w:rsidRPr="00C63430" w:rsidRDefault="00C63430" w:rsidP="00790142">
            <w:pPr>
              <w:pStyle w:val="BodyText"/>
              <w:spacing w:before="0" w:line="240" w:lineRule="auto"/>
              <w:rPr>
                <w:rFonts w:cs="Arial"/>
                <w:color w:val="000000"/>
                <w:szCs w:val="20"/>
              </w:rPr>
            </w:pPr>
          </w:p>
        </w:tc>
        <w:tc>
          <w:tcPr>
            <w:tcW w:w="5815" w:type="dxa"/>
            <w:tcBorders>
              <w:top w:val="single" w:sz="12" w:space="0" w:color="4F81BD" w:themeColor="accent1"/>
              <w:bottom w:val="single" w:sz="12" w:space="0" w:color="4F81BD" w:themeColor="accent1"/>
            </w:tcBorders>
            <w:vAlign w:val="center"/>
          </w:tcPr>
          <w:p w14:paraId="7FA0F87D"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Water Pumping Station/Valve/Cock Station</w:t>
            </w:r>
          </w:p>
        </w:tc>
      </w:tr>
      <w:tr w:rsidR="00C63430" w:rsidRPr="00C63430" w14:paraId="4043D220"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3FD100D1"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50192CE3" w14:textId="77777777" w:rsidR="00C63430" w:rsidRPr="00C63430" w:rsidRDefault="00C63430" w:rsidP="00790142">
            <w:pPr>
              <w:pStyle w:val="BodyText"/>
              <w:spacing w:before="0" w:line="240" w:lineRule="auto"/>
              <w:rPr>
                <w:rFonts w:cs="Arial"/>
                <w:color w:val="000000"/>
                <w:szCs w:val="20"/>
              </w:rPr>
            </w:pPr>
          </w:p>
        </w:tc>
        <w:tc>
          <w:tcPr>
            <w:tcW w:w="5815" w:type="dxa"/>
            <w:tcBorders>
              <w:top w:val="single" w:sz="12" w:space="0" w:color="4F81BD" w:themeColor="accent1"/>
              <w:bottom w:val="single" w:sz="12" w:space="0" w:color="4F81BD" w:themeColor="accent1"/>
            </w:tcBorders>
            <w:vAlign w:val="center"/>
          </w:tcPr>
          <w:p w14:paraId="70DBEDEF"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Water Storage (reservoir/dam/water tower/tank)</w:t>
            </w:r>
          </w:p>
        </w:tc>
      </w:tr>
      <w:tr w:rsidR="00C63430" w:rsidRPr="00C63430" w14:paraId="14E2D0B5"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04E0E979"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43698440" w14:textId="77777777" w:rsidR="00C63430" w:rsidRPr="00C63430" w:rsidRDefault="00C63430" w:rsidP="00790142">
            <w:pPr>
              <w:pStyle w:val="BodyText"/>
              <w:spacing w:before="0" w:line="240" w:lineRule="auto"/>
              <w:rPr>
                <w:rFonts w:cs="Arial"/>
                <w:color w:val="000000"/>
                <w:szCs w:val="20"/>
              </w:rPr>
            </w:pPr>
          </w:p>
        </w:tc>
        <w:tc>
          <w:tcPr>
            <w:tcW w:w="5815" w:type="dxa"/>
            <w:tcBorders>
              <w:top w:val="single" w:sz="12" w:space="0" w:color="4F81BD" w:themeColor="accent1"/>
              <w:bottom w:val="single" w:sz="12" w:space="0" w:color="4F81BD" w:themeColor="accent1"/>
            </w:tcBorders>
            <w:vAlign w:val="center"/>
          </w:tcPr>
          <w:p w14:paraId="4203550E"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Water Supply Catchment</w:t>
            </w:r>
          </w:p>
        </w:tc>
      </w:tr>
      <w:tr w:rsidR="00C63430" w:rsidRPr="00C63430" w14:paraId="7FE38164"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5C6D6254"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6B6221A8" w14:textId="77777777" w:rsidR="00C63430" w:rsidRPr="00C63430" w:rsidRDefault="00C63430" w:rsidP="00790142">
            <w:pPr>
              <w:pStyle w:val="BodyText"/>
              <w:spacing w:before="0" w:line="240" w:lineRule="auto"/>
              <w:rPr>
                <w:rFonts w:cs="Arial"/>
                <w:color w:val="000000"/>
                <w:szCs w:val="20"/>
              </w:rPr>
            </w:pPr>
          </w:p>
        </w:tc>
        <w:tc>
          <w:tcPr>
            <w:tcW w:w="5815" w:type="dxa"/>
            <w:tcBorders>
              <w:top w:val="single" w:sz="12" w:space="0" w:color="4F81BD" w:themeColor="accent1"/>
              <w:bottom w:val="single" w:sz="12" w:space="0" w:color="4F81BD" w:themeColor="accent1"/>
            </w:tcBorders>
            <w:vAlign w:val="center"/>
          </w:tcPr>
          <w:p w14:paraId="2EB20E83"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Water Transport</w:t>
            </w:r>
          </w:p>
        </w:tc>
      </w:tr>
      <w:tr w:rsidR="00C63430" w:rsidRPr="00C63430" w14:paraId="42ED428A" w14:textId="77777777" w:rsidTr="00790142">
        <w:trPr>
          <w:trHeight w:val="283"/>
        </w:trPr>
        <w:tc>
          <w:tcPr>
            <w:tcW w:w="1587" w:type="dxa"/>
            <w:vMerge/>
            <w:tcBorders>
              <w:top w:val="single" w:sz="12" w:space="0" w:color="4F81BD" w:themeColor="accent1"/>
              <w:bottom w:val="single" w:sz="12" w:space="0" w:color="4F81BD" w:themeColor="accent1"/>
            </w:tcBorders>
            <w:vAlign w:val="center"/>
          </w:tcPr>
          <w:p w14:paraId="55E7D64F"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3A156DA4" w14:textId="77777777" w:rsidR="00C63430" w:rsidRPr="00C63430" w:rsidRDefault="00C63430" w:rsidP="00790142">
            <w:pPr>
              <w:pStyle w:val="BodyText"/>
              <w:spacing w:before="0" w:line="240" w:lineRule="auto"/>
              <w:rPr>
                <w:rFonts w:cs="Arial"/>
                <w:color w:val="000000"/>
                <w:szCs w:val="20"/>
              </w:rPr>
            </w:pPr>
          </w:p>
        </w:tc>
        <w:tc>
          <w:tcPr>
            <w:tcW w:w="5815" w:type="dxa"/>
            <w:tcBorders>
              <w:top w:val="single" w:sz="12" w:space="0" w:color="4F81BD" w:themeColor="accent1"/>
              <w:bottom w:val="single" w:sz="12" w:space="0" w:color="4F81BD" w:themeColor="accent1"/>
            </w:tcBorders>
            <w:vAlign w:val="center"/>
          </w:tcPr>
          <w:p w14:paraId="631BF75B"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Water Treatment Plant</w:t>
            </w:r>
          </w:p>
        </w:tc>
      </w:tr>
      <w:tr w:rsidR="00C63430" w:rsidRPr="00C63430" w14:paraId="6273F1DE" w14:textId="77777777" w:rsidTr="00790142">
        <w:trPr>
          <w:trHeight w:val="81"/>
        </w:trPr>
        <w:tc>
          <w:tcPr>
            <w:tcW w:w="1587" w:type="dxa"/>
            <w:vMerge/>
            <w:tcBorders>
              <w:top w:val="single" w:sz="12" w:space="0" w:color="4F81BD" w:themeColor="accent1"/>
              <w:bottom w:val="single" w:sz="12" w:space="0" w:color="4F81BD" w:themeColor="accent1"/>
            </w:tcBorders>
            <w:vAlign w:val="center"/>
          </w:tcPr>
          <w:p w14:paraId="231E71DD"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6202FAEF" w14:textId="77777777" w:rsidR="00C63430" w:rsidRPr="00C63430" w:rsidRDefault="00C63430" w:rsidP="00790142">
            <w:pPr>
              <w:pStyle w:val="BodyText"/>
              <w:spacing w:before="0" w:line="240" w:lineRule="auto"/>
              <w:rPr>
                <w:rFonts w:cs="Arial"/>
                <w:color w:val="000000"/>
                <w:szCs w:val="20"/>
              </w:rPr>
            </w:pPr>
          </w:p>
        </w:tc>
        <w:tc>
          <w:tcPr>
            <w:tcW w:w="5815" w:type="dxa"/>
            <w:tcBorders>
              <w:top w:val="single" w:sz="12" w:space="0" w:color="4F81BD" w:themeColor="accent1"/>
              <w:bottom w:val="single" w:sz="12" w:space="0" w:color="4F81BD" w:themeColor="accent1"/>
            </w:tcBorders>
            <w:vAlign w:val="center"/>
          </w:tcPr>
          <w:p w14:paraId="27617FE3"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Water Assets n.e.c.</w:t>
            </w:r>
          </w:p>
        </w:tc>
      </w:tr>
      <w:tr w:rsidR="00C63430" w:rsidRPr="00C63430" w14:paraId="78E2735C" w14:textId="77777777" w:rsidTr="00790142">
        <w:trPr>
          <w:trHeight w:val="81"/>
        </w:trPr>
        <w:tc>
          <w:tcPr>
            <w:tcW w:w="1587" w:type="dxa"/>
            <w:vMerge/>
            <w:tcBorders>
              <w:top w:val="single" w:sz="12" w:space="0" w:color="4F81BD" w:themeColor="accent1"/>
              <w:bottom w:val="single" w:sz="12" w:space="0" w:color="4F81BD" w:themeColor="accent1"/>
            </w:tcBorders>
            <w:vAlign w:val="center"/>
          </w:tcPr>
          <w:p w14:paraId="1512B9A7" w14:textId="77777777" w:rsidR="00C63430" w:rsidRPr="00C63430" w:rsidRDefault="00C63430" w:rsidP="00790142">
            <w:pPr>
              <w:pStyle w:val="BodyText"/>
              <w:spacing w:before="0" w:line="240" w:lineRule="auto"/>
              <w:rPr>
                <w:rFonts w:cs="Arial"/>
                <w:b/>
                <w:color w:val="000000"/>
                <w:szCs w:val="20"/>
              </w:rPr>
            </w:pPr>
          </w:p>
        </w:tc>
        <w:tc>
          <w:tcPr>
            <w:tcW w:w="1923" w:type="dxa"/>
            <w:vMerge w:val="restart"/>
            <w:tcBorders>
              <w:top w:val="single" w:sz="12" w:space="0" w:color="4F81BD" w:themeColor="accent1"/>
              <w:bottom w:val="single" w:sz="12" w:space="0" w:color="4F81BD" w:themeColor="accent1"/>
            </w:tcBorders>
            <w:vAlign w:val="center"/>
          </w:tcPr>
          <w:p w14:paraId="0A68F3A5" w14:textId="77777777" w:rsidR="00C63430" w:rsidRPr="00C63430" w:rsidRDefault="00C63430" w:rsidP="00790142">
            <w:pPr>
              <w:pStyle w:val="BodyText"/>
              <w:spacing w:before="0" w:line="240" w:lineRule="auto"/>
              <w:rPr>
                <w:rFonts w:cs="Arial"/>
                <w:b/>
                <w:color w:val="000000"/>
                <w:szCs w:val="20"/>
              </w:rPr>
            </w:pPr>
            <w:r w:rsidRPr="00C63430">
              <w:rPr>
                <w:rFonts w:cs="Arial"/>
                <w:b/>
                <w:color w:val="000000"/>
                <w:szCs w:val="20"/>
              </w:rPr>
              <w:t>Wharves, Boat Ramps and Maritime Assets</w:t>
            </w:r>
          </w:p>
        </w:tc>
        <w:tc>
          <w:tcPr>
            <w:tcW w:w="5815" w:type="dxa"/>
            <w:tcBorders>
              <w:top w:val="single" w:sz="12" w:space="0" w:color="4F81BD" w:themeColor="accent1"/>
              <w:bottom w:val="single" w:sz="12" w:space="0" w:color="4F81BD" w:themeColor="accent1"/>
            </w:tcBorders>
            <w:vAlign w:val="center"/>
          </w:tcPr>
          <w:p w14:paraId="7757A85A"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Boat Ramp</w:t>
            </w:r>
          </w:p>
        </w:tc>
      </w:tr>
      <w:tr w:rsidR="00C63430" w:rsidRPr="00C63430" w14:paraId="77093637" w14:textId="77777777" w:rsidTr="00790142">
        <w:trPr>
          <w:trHeight w:val="81"/>
        </w:trPr>
        <w:tc>
          <w:tcPr>
            <w:tcW w:w="1587" w:type="dxa"/>
            <w:vMerge/>
            <w:tcBorders>
              <w:top w:val="single" w:sz="12" w:space="0" w:color="4F81BD" w:themeColor="accent1"/>
              <w:bottom w:val="single" w:sz="12" w:space="0" w:color="4F81BD" w:themeColor="accent1"/>
            </w:tcBorders>
            <w:vAlign w:val="center"/>
          </w:tcPr>
          <w:p w14:paraId="22709B91"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550CC8FD" w14:textId="77777777" w:rsidR="00C63430" w:rsidRPr="00C63430" w:rsidRDefault="00C63430" w:rsidP="00790142">
            <w:pPr>
              <w:pStyle w:val="BodyText"/>
              <w:spacing w:before="0" w:line="240" w:lineRule="auto"/>
              <w:rPr>
                <w:rFonts w:cs="Arial"/>
                <w:color w:val="000000"/>
                <w:szCs w:val="20"/>
              </w:rPr>
            </w:pPr>
          </w:p>
        </w:tc>
        <w:tc>
          <w:tcPr>
            <w:tcW w:w="5815" w:type="dxa"/>
            <w:tcBorders>
              <w:top w:val="single" w:sz="12" w:space="0" w:color="4F81BD" w:themeColor="accent1"/>
              <w:bottom w:val="single" w:sz="12" w:space="0" w:color="4F81BD" w:themeColor="accent1"/>
            </w:tcBorders>
            <w:vAlign w:val="center"/>
          </w:tcPr>
          <w:p w14:paraId="66877E67"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Boat Shed/Storage Area</w:t>
            </w:r>
          </w:p>
        </w:tc>
      </w:tr>
      <w:tr w:rsidR="00C63430" w:rsidRPr="00C63430" w14:paraId="005F9D3E" w14:textId="77777777" w:rsidTr="00790142">
        <w:trPr>
          <w:trHeight w:val="81"/>
        </w:trPr>
        <w:tc>
          <w:tcPr>
            <w:tcW w:w="1587" w:type="dxa"/>
            <w:vMerge/>
            <w:tcBorders>
              <w:top w:val="single" w:sz="12" w:space="0" w:color="4F81BD" w:themeColor="accent1"/>
              <w:bottom w:val="single" w:sz="12" w:space="0" w:color="4F81BD" w:themeColor="accent1"/>
            </w:tcBorders>
            <w:vAlign w:val="center"/>
          </w:tcPr>
          <w:p w14:paraId="3771E566"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277A58FE" w14:textId="77777777" w:rsidR="00C63430" w:rsidRPr="00C63430" w:rsidRDefault="00C63430" w:rsidP="00790142">
            <w:pPr>
              <w:pStyle w:val="BodyText"/>
              <w:spacing w:before="0" w:line="240" w:lineRule="auto"/>
              <w:rPr>
                <w:rFonts w:cs="Arial"/>
                <w:color w:val="000000"/>
                <w:szCs w:val="20"/>
              </w:rPr>
            </w:pPr>
          </w:p>
        </w:tc>
        <w:tc>
          <w:tcPr>
            <w:tcW w:w="5815" w:type="dxa"/>
            <w:tcBorders>
              <w:top w:val="single" w:sz="12" w:space="0" w:color="4F81BD" w:themeColor="accent1"/>
              <w:bottom w:val="single" w:sz="12" w:space="0" w:color="4F81BD" w:themeColor="accent1"/>
            </w:tcBorders>
            <w:vAlign w:val="center"/>
          </w:tcPr>
          <w:p w14:paraId="1BB4C112"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Canal/Lock</w:t>
            </w:r>
          </w:p>
        </w:tc>
      </w:tr>
      <w:tr w:rsidR="00C63430" w:rsidRPr="00C63430" w14:paraId="30961B27" w14:textId="77777777" w:rsidTr="00790142">
        <w:trPr>
          <w:trHeight w:val="81"/>
        </w:trPr>
        <w:tc>
          <w:tcPr>
            <w:tcW w:w="1587" w:type="dxa"/>
            <w:vMerge/>
            <w:tcBorders>
              <w:top w:val="single" w:sz="12" w:space="0" w:color="4F81BD" w:themeColor="accent1"/>
              <w:bottom w:val="single" w:sz="12" w:space="0" w:color="4F81BD" w:themeColor="accent1"/>
            </w:tcBorders>
            <w:vAlign w:val="center"/>
          </w:tcPr>
          <w:p w14:paraId="6F2014DC"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3CCD24C0" w14:textId="77777777" w:rsidR="00C63430" w:rsidRPr="00C63430" w:rsidRDefault="00C63430" w:rsidP="00790142">
            <w:pPr>
              <w:pStyle w:val="BodyText"/>
              <w:spacing w:before="0" w:line="240" w:lineRule="auto"/>
              <w:rPr>
                <w:rFonts w:cs="Arial"/>
                <w:color w:val="000000"/>
                <w:szCs w:val="20"/>
              </w:rPr>
            </w:pPr>
          </w:p>
        </w:tc>
        <w:tc>
          <w:tcPr>
            <w:tcW w:w="5815" w:type="dxa"/>
            <w:tcBorders>
              <w:top w:val="single" w:sz="12" w:space="0" w:color="4F81BD" w:themeColor="accent1"/>
              <w:bottom w:val="single" w:sz="12" w:space="0" w:color="4F81BD" w:themeColor="accent1"/>
            </w:tcBorders>
            <w:vAlign w:val="center"/>
          </w:tcPr>
          <w:p w14:paraId="2507A01C"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Commercial Fishing Wharf</w:t>
            </w:r>
          </w:p>
        </w:tc>
      </w:tr>
      <w:tr w:rsidR="00C63430" w:rsidRPr="00C63430" w14:paraId="2D262820" w14:textId="77777777" w:rsidTr="00790142">
        <w:trPr>
          <w:trHeight w:val="81"/>
        </w:trPr>
        <w:tc>
          <w:tcPr>
            <w:tcW w:w="1587" w:type="dxa"/>
            <w:vMerge/>
            <w:tcBorders>
              <w:top w:val="single" w:sz="12" w:space="0" w:color="4F81BD" w:themeColor="accent1"/>
              <w:bottom w:val="single" w:sz="12" w:space="0" w:color="4F81BD" w:themeColor="accent1"/>
            </w:tcBorders>
            <w:vAlign w:val="center"/>
          </w:tcPr>
          <w:p w14:paraId="099C7DDD"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539540D4" w14:textId="77777777" w:rsidR="00C63430" w:rsidRPr="00C63430" w:rsidRDefault="00C63430" w:rsidP="00790142">
            <w:pPr>
              <w:pStyle w:val="BodyText"/>
              <w:spacing w:before="0" w:line="240" w:lineRule="auto"/>
              <w:rPr>
                <w:rFonts w:cs="Arial"/>
                <w:color w:val="000000"/>
                <w:szCs w:val="20"/>
              </w:rPr>
            </w:pPr>
          </w:p>
        </w:tc>
        <w:tc>
          <w:tcPr>
            <w:tcW w:w="5815" w:type="dxa"/>
            <w:tcBorders>
              <w:top w:val="single" w:sz="12" w:space="0" w:color="4F81BD" w:themeColor="accent1"/>
              <w:bottom w:val="single" w:sz="12" w:space="0" w:color="4F81BD" w:themeColor="accent1"/>
            </w:tcBorders>
            <w:vAlign w:val="center"/>
          </w:tcPr>
          <w:p w14:paraId="1FE4F20A"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Freight Wharf</w:t>
            </w:r>
          </w:p>
        </w:tc>
      </w:tr>
      <w:tr w:rsidR="00C63430" w:rsidRPr="00C63430" w14:paraId="720401CD" w14:textId="77777777" w:rsidTr="00790142">
        <w:trPr>
          <w:trHeight w:val="81"/>
        </w:trPr>
        <w:tc>
          <w:tcPr>
            <w:tcW w:w="1587" w:type="dxa"/>
            <w:vMerge/>
            <w:tcBorders>
              <w:top w:val="single" w:sz="12" w:space="0" w:color="4F81BD" w:themeColor="accent1"/>
              <w:bottom w:val="single" w:sz="12" w:space="0" w:color="4F81BD" w:themeColor="accent1"/>
            </w:tcBorders>
            <w:vAlign w:val="center"/>
          </w:tcPr>
          <w:p w14:paraId="2BDE19D6"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0291E1CA" w14:textId="77777777" w:rsidR="00C63430" w:rsidRPr="00C63430" w:rsidRDefault="00C63430" w:rsidP="00790142">
            <w:pPr>
              <w:pStyle w:val="BodyText"/>
              <w:spacing w:before="0" w:line="240" w:lineRule="auto"/>
              <w:rPr>
                <w:rFonts w:cs="Arial"/>
                <w:color w:val="000000"/>
                <w:szCs w:val="20"/>
              </w:rPr>
            </w:pPr>
          </w:p>
        </w:tc>
        <w:tc>
          <w:tcPr>
            <w:tcW w:w="5815" w:type="dxa"/>
            <w:tcBorders>
              <w:top w:val="single" w:sz="12" w:space="0" w:color="4F81BD" w:themeColor="accent1"/>
              <w:bottom w:val="single" w:sz="12" w:space="0" w:color="4F81BD" w:themeColor="accent1"/>
            </w:tcBorders>
            <w:vAlign w:val="center"/>
          </w:tcPr>
          <w:p w14:paraId="318FBAF4"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Marina/Boat Mooring</w:t>
            </w:r>
          </w:p>
        </w:tc>
      </w:tr>
      <w:tr w:rsidR="00C63430" w:rsidRPr="00C63430" w14:paraId="702AD590" w14:textId="77777777" w:rsidTr="00790142">
        <w:trPr>
          <w:trHeight w:val="81"/>
        </w:trPr>
        <w:tc>
          <w:tcPr>
            <w:tcW w:w="1587" w:type="dxa"/>
            <w:vMerge/>
            <w:tcBorders>
              <w:top w:val="single" w:sz="12" w:space="0" w:color="4F81BD" w:themeColor="accent1"/>
              <w:bottom w:val="single" w:sz="12" w:space="0" w:color="4F81BD" w:themeColor="accent1"/>
            </w:tcBorders>
            <w:vAlign w:val="center"/>
          </w:tcPr>
          <w:p w14:paraId="1EC5FA2E"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2C1B6EFC" w14:textId="77777777" w:rsidR="00C63430" w:rsidRPr="00C63430" w:rsidRDefault="00C63430" w:rsidP="00790142">
            <w:pPr>
              <w:pStyle w:val="BodyText"/>
              <w:spacing w:before="0" w:line="240" w:lineRule="auto"/>
              <w:rPr>
                <w:rFonts w:cs="Arial"/>
                <w:color w:val="000000"/>
                <w:szCs w:val="20"/>
              </w:rPr>
            </w:pPr>
          </w:p>
        </w:tc>
        <w:tc>
          <w:tcPr>
            <w:tcW w:w="5815" w:type="dxa"/>
            <w:tcBorders>
              <w:top w:val="single" w:sz="12" w:space="0" w:color="4F81BD" w:themeColor="accent1"/>
              <w:bottom w:val="single" w:sz="12" w:space="0" w:color="4F81BD" w:themeColor="accent1"/>
            </w:tcBorders>
            <w:vAlign w:val="center"/>
          </w:tcPr>
          <w:p w14:paraId="337D7CD5"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Passenger Wharf</w:t>
            </w:r>
          </w:p>
        </w:tc>
      </w:tr>
      <w:tr w:rsidR="00C63430" w:rsidRPr="00C63430" w14:paraId="70E770D1" w14:textId="77777777" w:rsidTr="00790142">
        <w:trPr>
          <w:trHeight w:val="81"/>
        </w:trPr>
        <w:tc>
          <w:tcPr>
            <w:tcW w:w="1587" w:type="dxa"/>
            <w:vMerge/>
            <w:tcBorders>
              <w:top w:val="single" w:sz="12" w:space="0" w:color="4F81BD" w:themeColor="accent1"/>
              <w:bottom w:val="single" w:sz="12" w:space="0" w:color="4F81BD" w:themeColor="accent1"/>
            </w:tcBorders>
            <w:vAlign w:val="center"/>
          </w:tcPr>
          <w:p w14:paraId="364FDB84"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30A52781" w14:textId="77777777" w:rsidR="00C63430" w:rsidRPr="00C63430" w:rsidRDefault="00C63430" w:rsidP="00790142">
            <w:pPr>
              <w:pStyle w:val="BodyText"/>
              <w:spacing w:before="0" w:line="240" w:lineRule="auto"/>
              <w:rPr>
                <w:rFonts w:cs="Arial"/>
                <w:color w:val="000000"/>
                <w:szCs w:val="20"/>
              </w:rPr>
            </w:pPr>
          </w:p>
        </w:tc>
        <w:tc>
          <w:tcPr>
            <w:tcW w:w="5815" w:type="dxa"/>
            <w:tcBorders>
              <w:top w:val="single" w:sz="12" w:space="0" w:color="4F81BD" w:themeColor="accent1"/>
              <w:bottom w:val="single" w:sz="12" w:space="0" w:color="4F81BD" w:themeColor="accent1"/>
            </w:tcBorders>
            <w:vAlign w:val="center"/>
          </w:tcPr>
          <w:p w14:paraId="4AE93D74"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Wharf/Jetty/Pontoon (Public)</w:t>
            </w:r>
          </w:p>
        </w:tc>
      </w:tr>
      <w:tr w:rsidR="00C63430" w:rsidRPr="00C63430" w14:paraId="230688CA" w14:textId="77777777" w:rsidTr="00790142">
        <w:trPr>
          <w:trHeight w:val="81"/>
        </w:trPr>
        <w:tc>
          <w:tcPr>
            <w:tcW w:w="1587" w:type="dxa"/>
            <w:vMerge/>
            <w:tcBorders>
              <w:top w:val="single" w:sz="12" w:space="0" w:color="4F81BD" w:themeColor="accent1"/>
              <w:bottom w:val="single" w:sz="12" w:space="0" w:color="4F81BD" w:themeColor="accent1"/>
            </w:tcBorders>
            <w:vAlign w:val="center"/>
          </w:tcPr>
          <w:p w14:paraId="79DFEE6B"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12" w:space="0" w:color="4F81BD" w:themeColor="accent1"/>
            </w:tcBorders>
            <w:vAlign w:val="center"/>
          </w:tcPr>
          <w:p w14:paraId="1ECA7FAD" w14:textId="77777777" w:rsidR="00C63430" w:rsidRPr="00C63430" w:rsidRDefault="00C63430" w:rsidP="00790142">
            <w:pPr>
              <w:pStyle w:val="BodyText"/>
              <w:spacing w:before="0" w:line="240" w:lineRule="auto"/>
              <w:rPr>
                <w:rFonts w:cs="Arial"/>
                <w:color w:val="000000"/>
                <w:szCs w:val="20"/>
              </w:rPr>
            </w:pPr>
          </w:p>
        </w:tc>
        <w:tc>
          <w:tcPr>
            <w:tcW w:w="5815" w:type="dxa"/>
            <w:tcBorders>
              <w:top w:val="single" w:sz="12" w:space="0" w:color="4F81BD" w:themeColor="accent1"/>
              <w:bottom w:val="single" w:sz="12" w:space="0" w:color="4F81BD" w:themeColor="accent1"/>
            </w:tcBorders>
            <w:vAlign w:val="center"/>
          </w:tcPr>
          <w:p w14:paraId="5990CC9D"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Wharf/Jetty/Pontoon (Private)</w:t>
            </w:r>
          </w:p>
        </w:tc>
      </w:tr>
      <w:tr w:rsidR="00C63430" w:rsidRPr="00C63430" w14:paraId="7EC4253D" w14:textId="77777777" w:rsidTr="00790142">
        <w:trPr>
          <w:trHeight w:val="81"/>
        </w:trPr>
        <w:tc>
          <w:tcPr>
            <w:tcW w:w="1587" w:type="dxa"/>
            <w:vMerge/>
            <w:tcBorders>
              <w:top w:val="single" w:sz="12" w:space="0" w:color="4F81BD" w:themeColor="accent1"/>
              <w:bottom w:val="single" w:sz="4" w:space="0" w:color="4F81BD" w:themeColor="accent1"/>
            </w:tcBorders>
            <w:vAlign w:val="center"/>
          </w:tcPr>
          <w:p w14:paraId="4CBA7A7C" w14:textId="77777777" w:rsidR="00C63430" w:rsidRPr="00C63430" w:rsidRDefault="00C63430" w:rsidP="00790142">
            <w:pPr>
              <w:pStyle w:val="BodyText"/>
              <w:spacing w:before="0" w:line="240" w:lineRule="auto"/>
              <w:rPr>
                <w:rFonts w:cs="Arial"/>
                <w:b/>
                <w:color w:val="000000"/>
                <w:szCs w:val="20"/>
              </w:rPr>
            </w:pPr>
          </w:p>
        </w:tc>
        <w:tc>
          <w:tcPr>
            <w:tcW w:w="1923" w:type="dxa"/>
            <w:vMerge/>
            <w:tcBorders>
              <w:top w:val="single" w:sz="12" w:space="0" w:color="4F81BD" w:themeColor="accent1"/>
              <w:bottom w:val="single" w:sz="4" w:space="0" w:color="4F81BD" w:themeColor="accent1"/>
            </w:tcBorders>
            <w:vAlign w:val="center"/>
          </w:tcPr>
          <w:p w14:paraId="28F9BD5E" w14:textId="77777777" w:rsidR="00C63430" w:rsidRPr="00C63430" w:rsidRDefault="00C63430" w:rsidP="00790142">
            <w:pPr>
              <w:pStyle w:val="BodyText"/>
              <w:spacing w:before="0" w:line="240" w:lineRule="auto"/>
              <w:rPr>
                <w:rFonts w:cs="Arial"/>
                <w:color w:val="000000"/>
                <w:szCs w:val="20"/>
              </w:rPr>
            </w:pPr>
          </w:p>
        </w:tc>
        <w:tc>
          <w:tcPr>
            <w:tcW w:w="5815" w:type="dxa"/>
            <w:tcBorders>
              <w:top w:val="single" w:sz="12" w:space="0" w:color="4F81BD" w:themeColor="accent1"/>
              <w:bottom w:val="single" w:sz="4" w:space="0" w:color="4F81BD" w:themeColor="accent1"/>
            </w:tcBorders>
            <w:vAlign w:val="center"/>
          </w:tcPr>
          <w:p w14:paraId="0FE27C38" w14:textId="77777777" w:rsidR="00C63430" w:rsidRPr="00C63430" w:rsidRDefault="00C63430" w:rsidP="00790142">
            <w:pPr>
              <w:spacing w:before="20" w:after="20" w:line="240" w:lineRule="auto"/>
              <w:rPr>
                <w:rFonts w:eastAsia="Batang" w:cs="Arial"/>
                <w:szCs w:val="20"/>
              </w:rPr>
            </w:pPr>
            <w:r w:rsidRPr="00C63430">
              <w:rPr>
                <w:rFonts w:eastAsia="Batang" w:cs="Arial"/>
                <w:szCs w:val="20"/>
              </w:rPr>
              <w:t>Other Maritime assets n.e.c.</w:t>
            </w:r>
          </w:p>
        </w:tc>
      </w:tr>
    </w:tbl>
    <w:p w14:paraId="45D59E81" w14:textId="77777777" w:rsidR="00C63430" w:rsidRPr="00C63430" w:rsidRDefault="00C63430" w:rsidP="00C63430">
      <w:pPr>
        <w:pStyle w:val="BodyText"/>
        <w:spacing w:before="0" w:line="240" w:lineRule="auto"/>
        <w:rPr>
          <w:rFonts w:cs="Arial"/>
          <w:b/>
        </w:rPr>
      </w:pPr>
    </w:p>
    <w:p w14:paraId="735443E9" w14:textId="77777777" w:rsidR="00C63430" w:rsidRPr="00C63430" w:rsidRDefault="00C63430" w:rsidP="006F5304">
      <w:pPr>
        <w:spacing w:after="0" w:line="240" w:lineRule="auto"/>
        <w:rPr>
          <w:rFonts w:ascii="Arial" w:hAnsi="Arial" w:cs="Arial"/>
        </w:rPr>
      </w:pPr>
    </w:p>
    <w:sectPr w:rsidR="00C63430" w:rsidRPr="00C63430">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819B6" w14:textId="77777777" w:rsidR="007913CF" w:rsidRDefault="007913CF" w:rsidP="00BF1974">
      <w:pPr>
        <w:spacing w:after="0" w:line="240" w:lineRule="auto"/>
      </w:pPr>
      <w:r>
        <w:separator/>
      </w:r>
    </w:p>
  </w:endnote>
  <w:endnote w:type="continuationSeparator" w:id="0">
    <w:p w14:paraId="18ECD0B4" w14:textId="77777777" w:rsidR="007913CF" w:rsidRDefault="007913CF" w:rsidP="00BF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26868291"/>
      <w:docPartObj>
        <w:docPartGallery w:val="Page Numbers (Bottom of Page)"/>
        <w:docPartUnique/>
      </w:docPartObj>
    </w:sdtPr>
    <w:sdtContent>
      <w:sdt>
        <w:sdtPr>
          <w:rPr>
            <w:sz w:val="20"/>
            <w:szCs w:val="20"/>
          </w:rPr>
          <w:id w:val="860082579"/>
          <w:docPartObj>
            <w:docPartGallery w:val="Page Numbers (Top of Page)"/>
            <w:docPartUnique/>
          </w:docPartObj>
        </w:sdtPr>
        <w:sdtContent>
          <w:p w14:paraId="0813221F" w14:textId="7DAC1440" w:rsidR="007913CF" w:rsidRPr="00BF1974" w:rsidRDefault="007913CF">
            <w:pPr>
              <w:pStyle w:val="Footer"/>
              <w:jc w:val="right"/>
              <w:rPr>
                <w:sz w:val="20"/>
                <w:szCs w:val="20"/>
              </w:rPr>
            </w:pPr>
            <w:r w:rsidRPr="00BF1974">
              <w:rPr>
                <w:sz w:val="20"/>
                <w:szCs w:val="20"/>
              </w:rPr>
              <w:t xml:space="preserve">Page </w:t>
            </w:r>
            <w:r w:rsidRPr="00BF1974">
              <w:rPr>
                <w:b/>
                <w:bCs/>
                <w:sz w:val="20"/>
                <w:szCs w:val="20"/>
              </w:rPr>
              <w:fldChar w:fldCharType="begin"/>
            </w:r>
            <w:r w:rsidRPr="00BF1974">
              <w:rPr>
                <w:b/>
                <w:bCs/>
                <w:sz w:val="20"/>
                <w:szCs w:val="20"/>
              </w:rPr>
              <w:instrText xml:space="preserve"> PAGE </w:instrText>
            </w:r>
            <w:r w:rsidRPr="00BF1974">
              <w:rPr>
                <w:b/>
                <w:bCs/>
                <w:sz w:val="20"/>
                <w:szCs w:val="20"/>
              </w:rPr>
              <w:fldChar w:fldCharType="separate"/>
            </w:r>
            <w:r w:rsidR="00497F19">
              <w:rPr>
                <w:b/>
                <w:bCs/>
                <w:noProof/>
                <w:sz w:val="20"/>
                <w:szCs w:val="20"/>
              </w:rPr>
              <w:t>15</w:t>
            </w:r>
            <w:r w:rsidRPr="00BF1974">
              <w:rPr>
                <w:b/>
                <w:bCs/>
                <w:sz w:val="20"/>
                <w:szCs w:val="20"/>
              </w:rPr>
              <w:fldChar w:fldCharType="end"/>
            </w:r>
            <w:r w:rsidRPr="00BF1974">
              <w:rPr>
                <w:sz w:val="20"/>
                <w:szCs w:val="20"/>
              </w:rPr>
              <w:t xml:space="preserve"> of </w:t>
            </w:r>
            <w:r w:rsidRPr="00BF1974">
              <w:rPr>
                <w:b/>
                <w:bCs/>
                <w:sz w:val="20"/>
                <w:szCs w:val="20"/>
              </w:rPr>
              <w:fldChar w:fldCharType="begin"/>
            </w:r>
            <w:r w:rsidRPr="00BF1974">
              <w:rPr>
                <w:b/>
                <w:bCs/>
                <w:sz w:val="20"/>
                <w:szCs w:val="20"/>
              </w:rPr>
              <w:instrText xml:space="preserve"> NUMPAGES  </w:instrText>
            </w:r>
            <w:r w:rsidRPr="00BF1974">
              <w:rPr>
                <w:b/>
                <w:bCs/>
                <w:sz w:val="20"/>
                <w:szCs w:val="20"/>
              </w:rPr>
              <w:fldChar w:fldCharType="separate"/>
            </w:r>
            <w:r w:rsidR="00497F19">
              <w:rPr>
                <w:b/>
                <w:bCs/>
                <w:noProof/>
                <w:sz w:val="20"/>
                <w:szCs w:val="20"/>
              </w:rPr>
              <w:t>15</w:t>
            </w:r>
            <w:r w:rsidRPr="00BF1974">
              <w:rPr>
                <w:b/>
                <w:bCs/>
                <w:sz w:val="20"/>
                <w:szCs w:val="20"/>
              </w:rPr>
              <w:fldChar w:fldCharType="end"/>
            </w:r>
          </w:p>
        </w:sdtContent>
      </w:sdt>
    </w:sdtContent>
  </w:sdt>
  <w:p w14:paraId="4A8B259E" w14:textId="77777777" w:rsidR="007913CF" w:rsidRDefault="00791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D811D" w14:textId="77777777" w:rsidR="007913CF" w:rsidRDefault="007913CF" w:rsidP="00BF1974">
      <w:pPr>
        <w:spacing w:after="0" w:line="240" w:lineRule="auto"/>
      </w:pPr>
      <w:r>
        <w:separator/>
      </w:r>
    </w:p>
  </w:footnote>
  <w:footnote w:type="continuationSeparator" w:id="0">
    <w:p w14:paraId="76CEB1D1" w14:textId="77777777" w:rsidR="007913CF" w:rsidRDefault="007913CF" w:rsidP="00BF1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495"/>
    <w:multiLevelType w:val="hybridMultilevel"/>
    <w:tmpl w:val="4B488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0ACD"/>
    <w:multiLevelType w:val="multilevel"/>
    <w:tmpl w:val="C93A5460"/>
    <w:lvl w:ilvl="0">
      <w:start w:val="1"/>
      <w:numFmt w:val="decimal"/>
      <w:pStyle w:val="Heading1"/>
      <w:lvlText w:val="%1"/>
      <w:lvlJc w:val="left"/>
      <w:pPr>
        <w:ind w:left="360" w:hanging="360"/>
      </w:pPr>
      <w:rPr>
        <w:rFonts w:hint="default"/>
      </w:rPr>
    </w:lvl>
    <w:lvl w:ilvl="1">
      <w:start w:val="1"/>
      <w:numFmt w:val="decimal"/>
      <w:pStyle w:val="Bodytextnumbered"/>
      <w:lvlText w:val="%1.%2"/>
      <w:lvlJc w:val="left"/>
      <w:pPr>
        <w:tabs>
          <w:tab w:val="num" w:pos="1447"/>
        </w:tabs>
        <w:ind w:left="1447" w:hanging="454"/>
      </w:pPr>
      <w:rPr>
        <w:rFonts w:ascii="Arial" w:hAnsi="Arial" w:hint="default"/>
        <w:color w:val="1F497D" w:themeColor="text2"/>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423D3A"/>
    <w:multiLevelType w:val="hybridMultilevel"/>
    <w:tmpl w:val="0FD47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8218B"/>
    <w:multiLevelType w:val="hybridMultilevel"/>
    <w:tmpl w:val="00FAB35A"/>
    <w:lvl w:ilvl="0" w:tplc="37621D94">
      <w:start w:val="1"/>
      <w:numFmt w:val="bullet"/>
      <w:lvlText w:val="•"/>
      <w:lvlJc w:val="left"/>
      <w:pPr>
        <w:tabs>
          <w:tab w:val="num" w:pos="720"/>
        </w:tabs>
        <w:ind w:left="720" w:hanging="360"/>
      </w:pPr>
      <w:rPr>
        <w:rFonts w:ascii="Arial" w:hAnsi="Arial" w:hint="default"/>
      </w:rPr>
    </w:lvl>
    <w:lvl w:ilvl="1" w:tplc="3C88AF78" w:tentative="1">
      <w:start w:val="1"/>
      <w:numFmt w:val="bullet"/>
      <w:lvlText w:val="•"/>
      <w:lvlJc w:val="left"/>
      <w:pPr>
        <w:tabs>
          <w:tab w:val="num" w:pos="1440"/>
        </w:tabs>
        <w:ind w:left="1440" w:hanging="360"/>
      </w:pPr>
      <w:rPr>
        <w:rFonts w:ascii="Arial" w:hAnsi="Arial" w:hint="default"/>
      </w:rPr>
    </w:lvl>
    <w:lvl w:ilvl="2" w:tplc="1F3471F8" w:tentative="1">
      <w:start w:val="1"/>
      <w:numFmt w:val="bullet"/>
      <w:lvlText w:val="•"/>
      <w:lvlJc w:val="left"/>
      <w:pPr>
        <w:tabs>
          <w:tab w:val="num" w:pos="2160"/>
        </w:tabs>
        <w:ind w:left="2160" w:hanging="360"/>
      </w:pPr>
      <w:rPr>
        <w:rFonts w:ascii="Arial" w:hAnsi="Arial" w:hint="default"/>
      </w:rPr>
    </w:lvl>
    <w:lvl w:ilvl="3" w:tplc="B3FC59DC" w:tentative="1">
      <w:start w:val="1"/>
      <w:numFmt w:val="bullet"/>
      <w:lvlText w:val="•"/>
      <w:lvlJc w:val="left"/>
      <w:pPr>
        <w:tabs>
          <w:tab w:val="num" w:pos="2880"/>
        </w:tabs>
        <w:ind w:left="2880" w:hanging="360"/>
      </w:pPr>
      <w:rPr>
        <w:rFonts w:ascii="Arial" w:hAnsi="Arial" w:hint="default"/>
      </w:rPr>
    </w:lvl>
    <w:lvl w:ilvl="4" w:tplc="D85CBEAE" w:tentative="1">
      <w:start w:val="1"/>
      <w:numFmt w:val="bullet"/>
      <w:lvlText w:val="•"/>
      <w:lvlJc w:val="left"/>
      <w:pPr>
        <w:tabs>
          <w:tab w:val="num" w:pos="3600"/>
        </w:tabs>
        <w:ind w:left="3600" w:hanging="360"/>
      </w:pPr>
      <w:rPr>
        <w:rFonts w:ascii="Arial" w:hAnsi="Arial" w:hint="default"/>
      </w:rPr>
    </w:lvl>
    <w:lvl w:ilvl="5" w:tplc="BFB86CBA" w:tentative="1">
      <w:start w:val="1"/>
      <w:numFmt w:val="bullet"/>
      <w:lvlText w:val="•"/>
      <w:lvlJc w:val="left"/>
      <w:pPr>
        <w:tabs>
          <w:tab w:val="num" w:pos="4320"/>
        </w:tabs>
        <w:ind w:left="4320" w:hanging="360"/>
      </w:pPr>
      <w:rPr>
        <w:rFonts w:ascii="Arial" w:hAnsi="Arial" w:hint="default"/>
      </w:rPr>
    </w:lvl>
    <w:lvl w:ilvl="6" w:tplc="7AB4E9F2" w:tentative="1">
      <w:start w:val="1"/>
      <w:numFmt w:val="bullet"/>
      <w:lvlText w:val="•"/>
      <w:lvlJc w:val="left"/>
      <w:pPr>
        <w:tabs>
          <w:tab w:val="num" w:pos="5040"/>
        </w:tabs>
        <w:ind w:left="5040" w:hanging="360"/>
      </w:pPr>
      <w:rPr>
        <w:rFonts w:ascii="Arial" w:hAnsi="Arial" w:hint="default"/>
      </w:rPr>
    </w:lvl>
    <w:lvl w:ilvl="7" w:tplc="724E7B26" w:tentative="1">
      <w:start w:val="1"/>
      <w:numFmt w:val="bullet"/>
      <w:lvlText w:val="•"/>
      <w:lvlJc w:val="left"/>
      <w:pPr>
        <w:tabs>
          <w:tab w:val="num" w:pos="5760"/>
        </w:tabs>
        <w:ind w:left="5760" w:hanging="360"/>
      </w:pPr>
      <w:rPr>
        <w:rFonts w:ascii="Arial" w:hAnsi="Arial" w:hint="default"/>
      </w:rPr>
    </w:lvl>
    <w:lvl w:ilvl="8" w:tplc="FBE05C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D1413F"/>
    <w:multiLevelType w:val="hybridMultilevel"/>
    <w:tmpl w:val="CF2C7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4C35A5"/>
    <w:multiLevelType w:val="hybridMultilevel"/>
    <w:tmpl w:val="8A50C57C"/>
    <w:lvl w:ilvl="0" w:tplc="C8FAAD86">
      <w:start w:val="1"/>
      <w:numFmt w:val="bullet"/>
      <w:lvlText w:val="•"/>
      <w:lvlJc w:val="left"/>
      <w:pPr>
        <w:tabs>
          <w:tab w:val="num" w:pos="720"/>
        </w:tabs>
        <w:ind w:left="720" w:hanging="360"/>
      </w:pPr>
      <w:rPr>
        <w:rFonts w:ascii="Arial" w:hAnsi="Arial" w:hint="default"/>
      </w:rPr>
    </w:lvl>
    <w:lvl w:ilvl="1" w:tplc="840C5AE8" w:tentative="1">
      <w:start w:val="1"/>
      <w:numFmt w:val="bullet"/>
      <w:lvlText w:val="•"/>
      <w:lvlJc w:val="left"/>
      <w:pPr>
        <w:tabs>
          <w:tab w:val="num" w:pos="1440"/>
        </w:tabs>
        <w:ind w:left="1440" w:hanging="360"/>
      </w:pPr>
      <w:rPr>
        <w:rFonts w:ascii="Arial" w:hAnsi="Arial" w:hint="default"/>
      </w:rPr>
    </w:lvl>
    <w:lvl w:ilvl="2" w:tplc="03C2917A" w:tentative="1">
      <w:start w:val="1"/>
      <w:numFmt w:val="bullet"/>
      <w:lvlText w:val="•"/>
      <w:lvlJc w:val="left"/>
      <w:pPr>
        <w:tabs>
          <w:tab w:val="num" w:pos="2160"/>
        </w:tabs>
        <w:ind w:left="2160" w:hanging="360"/>
      </w:pPr>
      <w:rPr>
        <w:rFonts w:ascii="Arial" w:hAnsi="Arial" w:hint="default"/>
      </w:rPr>
    </w:lvl>
    <w:lvl w:ilvl="3" w:tplc="882473F2" w:tentative="1">
      <w:start w:val="1"/>
      <w:numFmt w:val="bullet"/>
      <w:lvlText w:val="•"/>
      <w:lvlJc w:val="left"/>
      <w:pPr>
        <w:tabs>
          <w:tab w:val="num" w:pos="2880"/>
        </w:tabs>
        <w:ind w:left="2880" w:hanging="360"/>
      </w:pPr>
      <w:rPr>
        <w:rFonts w:ascii="Arial" w:hAnsi="Arial" w:hint="default"/>
      </w:rPr>
    </w:lvl>
    <w:lvl w:ilvl="4" w:tplc="91D643BC" w:tentative="1">
      <w:start w:val="1"/>
      <w:numFmt w:val="bullet"/>
      <w:lvlText w:val="•"/>
      <w:lvlJc w:val="left"/>
      <w:pPr>
        <w:tabs>
          <w:tab w:val="num" w:pos="3600"/>
        </w:tabs>
        <w:ind w:left="3600" w:hanging="360"/>
      </w:pPr>
      <w:rPr>
        <w:rFonts w:ascii="Arial" w:hAnsi="Arial" w:hint="default"/>
      </w:rPr>
    </w:lvl>
    <w:lvl w:ilvl="5" w:tplc="CFC415B4" w:tentative="1">
      <w:start w:val="1"/>
      <w:numFmt w:val="bullet"/>
      <w:lvlText w:val="•"/>
      <w:lvlJc w:val="left"/>
      <w:pPr>
        <w:tabs>
          <w:tab w:val="num" w:pos="4320"/>
        </w:tabs>
        <w:ind w:left="4320" w:hanging="360"/>
      </w:pPr>
      <w:rPr>
        <w:rFonts w:ascii="Arial" w:hAnsi="Arial" w:hint="default"/>
      </w:rPr>
    </w:lvl>
    <w:lvl w:ilvl="6" w:tplc="1B12CAC8" w:tentative="1">
      <w:start w:val="1"/>
      <w:numFmt w:val="bullet"/>
      <w:lvlText w:val="•"/>
      <w:lvlJc w:val="left"/>
      <w:pPr>
        <w:tabs>
          <w:tab w:val="num" w:pos="5040"/>
        </w:tabs>
        <w:ind w:left="5040" w:hanging="360"/>
      </w:pPr>
      <w:rPr>
        <w:rFonts w:ascii="Arial" w:hAnsi="Arial" w:hint="default"/>
      </w:rPr>
    </w:lvl>
    <w:lvl w:ilvl="7" w:tplc="ED44E6DA" w:tentative="1">
      <w:start w:val="1"/>
      <w:numFmt w:val="bullet"/>
      <w:lvlText w:val="•"/>
      <w:lvlJc w:val="left"/>
      <w:pPr>
        <w:tabs>
          <w:tab w:val="num" w:pos="5760"/>
        </w:tabs>
        <w:ind w:left="5760" w:hanging="360"/>
      </w:pPr>
      <w:rPr>
        <w:rFonts w:ascii="Arial" w:hAnsi="Arial" w:hint="default"/>
      </w:rPr>
    </w:lvl>
    <w:lvl w:ilvl="8" w:tplc="B50AE3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10698E"/>
    <w:multiLevelType w:val="hybridMultilevel"/>
    <w:tmpl w:val="6674100E"/>
    <w:lvl w:ilvl="0" w:tplc="1706A340">
      <w:start w:val="1"/>
      <w:numFmt w:val="bullet"/>
      <w:lvlText w:val="o"/>
      <w:lvlJc w:val="left"/>
      <w:pPr>
        <w:tabs>
          <w:tab w:val="num" w:pos="1477"/>
        </w:tabs>
        <w:ind w:left="1477" w:hanging="397"/>
      </w:pPr>
      <w:rPr>
        <w:rFonts w:ascii="Courier New" w:hAnsi="Courier New" w:hint="default"/>
        <w:color w:val="1F497D" w:themeColor="text2"/>
      </w:rPr>
    </w:lvl>
    <w:lvl w:ilvl="1" w:tplc="0CC64A50">
      <w:start w:val="1"/>
      <w:numFmt w:val="bullet"/>
      <w:pStyle w:val="Reclistlevel4"/>
      <w:lvlText w:val=""/>
      <w:lvlJc w:val="left"/>
      <w:pPr>
        <w:tabs>
          <w:tab w:val="num" w:pos="1477"/>
        </w:tabs>
        <w:ind w:left="1477" w:hanging="397"/>
      </w:pPr>
      <w:rPr>
        <w:rFonts w:ascii="Symbol" w:hAnsi="Symbol" w:hint="default"/>
        <w:color w:val="1F497D" w:themeColor="text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C7222"/>
    <w:multiLevelType w:val="hybridMultilevel"/>
    <w:tmpl w:val="952EA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8A207A"/>
    <w:multiLevelType w:val="hybridMultilevel"/>
    <w:tmpl w:val="32E04350"/>
    <w:lvl w:ilvl="0" w:tplc="A4D06C28">
      <w:start w:val="1"/>
      <w:numFmt w:val="bullet"/>
      <w:lvlText w:val=""/>
      <w:lvlJc w:val="left"/>
      <w:pPr>
        <w:tabs>
          <w:tab w:val="num" w:pos="737"/>
        </w:tabs>
        <w:ind w:left="737" w:hanging="312"/>
      </w:pPr>
      <w:rPr>
        <w:rFonts w:ascii="Wingdings" w:hAnsi="Wingdings"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3C2DC0"/>
    <w:multiLevelType w:val="multilevel"/>
    <w:tmpl w:val="5EA8F0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5094"/>
        </w:tabs>
        <w:ind w:left="3366" w:hanging="792"/>
      </w:pPr>
      <w:rPr>
        <w:rFonts w:hint="default"/>
      </w:rPr>
    </w:lvl>
    <w:lvl w:ilvl="5">
      <w:start w:val="1"/>
      <w:numFmt w:val="decimal"/>
      <w:lvlText w:val="%1.%2.%3.%4.%5.%6."/>
      <w:lvlJc w:val="left"/>
      <w:pPr>
        <w:tabs>
          <w:tab w:val="num" w:pos="6174"/>
        </w:tabs>
        <w:ind w:left="3870" w:hanging="936"/>
      </w:pPr>
      <w:rPr>
        <w:rFonts w:hint="default"/>
      </w:rPr>
    </w:lvl>
    <w:lvl w:ilvl="6">
      <w:start w:val="1"/>
      <w:numFmt w:val="decimal"/>
      <w:lvlText w:val="%1.%2.%3.%4.%5.%6.%7."/>
      <w:lvlJc w:val="left"/>
      <w:pPr>
        <w:tabs>
          <w:tab w:val="num" w:pos="6894"/>
        </w:tabs>
        <w:ind w:left="4374" w:hanging="1080"/>
      </w:pPr>
      <w:rPr>
        <w:rFonts w:hint="default"/>
      </w:rPr>
    </w:lvl>
    <w:lvl w:ilvl="7">
      <w:start w:val="1"/>
      <w:numFmt w:val="decimal"/>
      <w:lvlText w:val="%1.%2.%3.%4.%5.%6.%7.%8."/>
      <w:lvlJc w:val="left"/>
      <w:pPr>
        <w:tabs>
          <w:tab w:val="num" w:pos="7974"/>
        </w:tabs>
        <w:ind w:left="4878" w:hanging="1224"/>
      </w:pPr>
      <w:rPr>
        <w:rFonts w:hint="default"/>
      </w:rPr>
    </w:lvl>
    <w:lvl w:ilvl="8">
      <w:start w:val="1"/>
      <w:numFmt w:val="decimal"/>
      <w:lvlText w:val="%1.%2.%3.%4.%5.%6.%7.%8.%9."/>
      <w:lvlJc w:val="left"/>
      <w:pPr>
        <w:tabs>
          <w:tab w:val="num" w:pos="8694"/>
        </w:tabs>
        <w:ind w:left="5454" w:hanging="1440"/>
      </w:pPr>
      <w:rPr>
        <w:rFonts w:hint="default"/>
      </w:rPr>
    </w:lvl>
  </w:abstractNum>
  <w:abstractNum w:abstractNumId="10" w15:restartNumberingAfterBreak="0">
    <w:nsid w:val="2C4B63DF"/>
    <w:multiLevelType w:val="hybridMultilevel"/>
    <w:tmpl w:val="411C2988"/>
    <w:lvl w:ilvl="0" w:tplc="CB6C83B8">
      <w:start w:val="1"/>
      <w:numFmt w:val="bullet"/>
      <w:lvlText w:val="•"/>
      <w:lvlJc w:val="left"/>
      <w:pPr>
        <w:tabs>
          <w:tab w:val="num" w:pos="720"/>
        </w:tabs>
        <w:ind w:left="720" w:hanging="360"/>
      </w:pPr>
      <w:rPr>
        <w:rFonts w:ascii="Arial" w:hAnsi="Arial" w:hint="default"/>
      </w:rPr>
    </w:lvl>
    <w:lvl w:ilvl="1" w:tplc="8B2A70A6" w:tentative="1">
      <w:start w:val="1"/>
      <w:numFmt w:val="bullet"/>
      <w:lvlText w:val="•"/>
      <w:lvlJc w:val="left"/>
      <w:pPr>
        <w:tabs>
          <w:tab w:val="num" w:pos="1440"/>
        </w:tabs>
        <w:ind w:left="1440" w:hanging="360"/>
      </w:pPr>
      <w:rPr>
        <w:rFonts w:ascii="Arial" w:hAnsi="Arial" w:hint="default"/>
      </w:rPr>
    </w:lvl>
    <w:lvl w:ilvl="2" w:tplc="1390CFD4" w:tentative="1">
      <w:start w:val="1"/>
      <w:numFmt w:val="bullet"/>
      <w:lvlText w:val="•"/>
      <w:lvlJc w:val="left"/>
      <w:pPr>
        <w:tabs>
          <w:tab w:val="num" w:pos="2160"/>
        </w:tabs>
        <w:ind w:left="2160" w:hanging="360"/>
      </w:pPr>
      <w:rPr>
        <w:rFonts w:ascii="Arial" w:hAnsi="Arial" w:hint="default"/>
      </w:rPr>
    </w:lvl>
    <w:lvl w:ilvl="3" w:tplc="71287F62" w:tentative="1">
      <w:start w:val="1"/>
      <w:numFmt w:val="bullet"/>
      <w:lvlText w:val="•"/>
      <w:lvlJc w:val="left"/>
      <w:pPr>
        <w:tabs>
          <w:tab w:val="num" w:pos="2880"/>
        </w:tabs>
        <w:ind w:left="2880" w:hanging="360"/>
      </w:pPr>
      <w:rPr>
        <w:rFonts w:ascii="Arial" w:hAnsi="Arial" w:hint="default"/>
      </w:rPr>
    </w:lvl>
    <w:lvl w:ilvl="4" w:tplc="5BC64F2C" w:tentative="1">
      <w:start w:val="1"/>
      <w:numFmt w:val="bullet"/>
      <w:lvlText w:val="•"/>
      <w:lvlJc w:val="left"/>
      <w:pPr>
        <w:tabs>
          <w:tab w:val="num" w:pos="3600"/>
        </w:tabs>
        <w:ind w:left="3600" w:hanging="360"/>
      </w:pPr>
      <w:rPr>
        <w:rFonts w:ascii="Arial" w:hAnsi="Arial" w:hint="default"/>
      </w:rPr>
    </w:lvl>
    <w:lvl w:ilvl="5" w:tplc="9CD8A010" w:tentative="1">
      <w:start w:val="1"/>
      <w:numFmt w:val="bullet"/>
      <w:lvlText w:val="•"/>
      <w:lvlJc w:val="left"/>
      <w:pPr>
        <w:tabs>
          <w:tab w:val="num" w:pos="4320"/>
        </w:tabs>
        <w:ind w:left="4320" w:hanging="360"/>
      </w:pPr>
      <w:rPr>
        <w:rFonts w:ascii="Arial" w:hAnsi="Arial" w:hint="default"/>
      </w:rPr>
    </w:lvl>
    <w:lvl w:ilvl="6" w:tplc="127A0E2A" w:tentative="1">
      <w:start w:val="1"/>
      <w:numFmt w:val="bullet"/>
      <w:lvlText w:val="•"/>
      <w:lvlJc w:val="left"/>
      <w:pPr>
        <w:tabs>
          <w:tab w:val="num" w:pos="5040"/>
        </w:tabs>
        <w:ind w:left="5040" w:hanging="360"/>
      </w:pPr>
      <w:rPr>
        <w:rFonts w:ascii="Arial" w:hAnsi="Arial" w:hint="default"/>
      </w:rPr>
    </w:lvl>
    <w:lvl w:ilvl="7" w:tplc="B0B6DA60" w:tentative="1">
      <w:start w:val="1"/>
      <w:numFmt w:val="bullet"/>
      <w:lvlText w:val="•"/>
      <w:lvlJc w:val="left"/>
      <w:pPr>
        <w:tabs>
          <w:tab w:val="num" w:pos="5760"/>
        </w:tabs>
        <w:ind w:left="5760" w:hanging="360"/>
      </w:pPr>
      <w:rPr>
        <w:rFonts w:ascii="Arial" w:hAnsi="Arial" w:hint="default"/>
      </w:rPr>
    </w:lvl>
    <w:lvl w:ilvl="8" w:tplc="1068B0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DD511EC"/>
    <w:multiLevelType w:val="hybridMultilevel"/>
    <w:tmpl w:val="9424C308"/>
    <w:lvl w:ilvl="0" w:tplc="A796A55C">
      <w:start w:val="1"/>
      <w:numFmt w:val="bullet"/>
      <w:pStyle w:val="Reclistlevel3"/>
      <w:lvlText w:val=""/>
      <w:lvlJc w:val="left"/>
      <w:pPr>
        <w:tabs>
          <w:tab w:val="num" w:pos="1134"/>
        </w:tabs>
        <w:ind w:left="1134" w:hanging="397"/>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7552E"/>
    <w:multiLevelType w:val="hybridMultilevel"/>
    <w:tmpl w:val="066E1EFE"/>
    <w:lvl w:ilvl="0" w:tplc="7C6CCB14">
      <w:start w:val="1"/>
      <w:numFmt w:val="bullet"/>
      <w:lvlText w:val="•"/>
      <w:lvlJc w:val="left"/>
      <w:pPr>
        <w:tabs>
          <w:tab w:val="num" w:pos="720"/>
        </w:tabs>
        <w:ind w:left="720" w:hanging="360"/>
      </w:pPr>
      <w:rPr>
        <w:rFonts w:ascii="Arial" w:hAnsi="Arial" w:hint="default"/>
      </w:rPr>
    </w:lvl>
    <w:lvl w:ilvl="1" w:tplc="41EA2FB0" w:tentative="1">
      <w:start w:val="1"/>
      <w:numFmt w:val="bullet"/>
      <w:lvlText w:val="•"/>
      <w:lvlJc w:val="left"/>
      <w:pPr>
        <w:tabs>
          <w:tab w:val="num" w:pos="1440"/>
        </w:tabs>
        <w:ind w:left="1440" w:hanging="360"/>
      </w:pPr>
      <w:rPr>
        <w:rFonts w:ascii="Arial" w:hAnsi="Arial" w:hint="default"/>
      </w:rPr>
    </w:lvl>
    <w:lvl w:ilvl="2" w:tplc="CA441294" w:tentative="1">
      <w:start w:val="1"/>
      <w:numFmt w:val="bullet"/>
      <w:lvlText w:val="•"/>
      <w:lvlJc w:val="left"/>
      <w:pPr>
        <w:tabs>
          <w:tab w:val="num" w:pos="2160"/>
        </w:tabs>
        <w:ind w:left="2160" w:hanging="360"/>
      </w:pPr>
      <w:rPr>
        <w:rFonts w:ascii="Arial" w:hAnsi="Arial" w:hint="default"/>
      </w:rPr>
    </w:lvl>
    <w:lvl w:ilvl="3" w:tplc="2ADEF97C" w:tentative="1">
      <w:start w:val="1"/>
      <w:numFmt w:val="bullet"/>
      <w:lvlText w:val="•"/>
      <w:lvlJc w:val="left"/>
      <w:pPr>
        <w:tabs>
          <w:tab w:val="num" w:pos="2880"/>
        </w:tabs>
        <w:ind w:left="2880" w:hanging="360"/>
      </w:pPr>
      <w:rPr>
        <w:rFonts w:ascii="Arial" w:hAnsi="Arial" w:hint="default"/>
      </w:rPr>
    </w:lvl>
    <w:lvl w:ilvl="4" w:tplc="D3D4042A" w:tentative="1">
      <w:start w:val="1"/>
      <w:numFmt w:val="bullet"/>
      <w:lvlText w:val="•"/>
      <w:lvlJc w:val="left"/>
      <w:pPr>
        <w:tabs>
          <w:tab w:val="num" w:pos="3600"/>
        </w:tabs>
        <w:ind w:left="3600" w:hanging="360"/>
      </w:pPr>
      <w:rPr>
        <w:rFonts w:ascii="Arial" w:hAnsi="Arial" w:hint="default"/>
      </w:rPr>
    </w:lvl>
    <w:lvl w:ilvl="5" w:tplc="3BCA0086" w:tentative="1">
      <w:start w:val="1"/>
      <w:numFmt w:val="bullet"/>
      <w:lvlText w:val="•"/>
      <w:lvlJc w:val="left"/>
      <w:pPr>
        <w:tabs>
          <w:tab w:val="num" w:pos="4320"/>
        </w:tabs>
        <w:ind w:left="4320" w:hanging="360"/>
      </w:pPr>
      <w:rPr>
        <w:rFonts w:ascii="Arial" w:hAnsi="Arial" w:hint="default"/>
      </w:rPr>
    </w:lvl>
    <w:lvl w:ilvl="6" w:tplc="6906A060" w:tentative="1">
      <w:start w:val="1"/>
      <w:numFmt w:val="bullet"/>
      <w:lvlText w:val="•"/>
      <w:lvlJc w:val="left"/>
      <w:pPr>
        <w:tabs>
          <w:tab w:val="num" w:pos="5040"/>
        </w:tabs>
        <w:ind w:left="5040" w:hanging="360"/>
      </w:pPr>
      <w:rPr>
        <w:rFonts w:ascii="Arial" w:hAnsi="Arial" w:hint="default"/>
      </w:rPr>
    </w:lvl>
    <w:lvl w:ilvl="7" w:tplc="EA824262" w:tentative="1">
      <w:start w:val="1"/>
      <w:numFmt w:val="bullet"/>
      <w:lvlText w:val="•"/>
      <w:lvlJc w:val="left"/>
      <w:pPr>
        <w:tabs>
          <w:tab w:val="num" w:pos="5760"/>
        </w:tabs>
        <w:ind w:left="5760" w:hanging="360"/>
      </w:pPr>
      <w:rPr>
        <w:rFonts w:ascii="Arial" w:hAnsi="Arial" w:hint="default"/>
      </w:rPr>
    </w:lvl>
    <w:lvl w:ilvl="8" w:tplc="1FB8269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8A3858"/>
    <w:multiLevelType w:val="hybridMultilevel"/>
    <w:tmpl w:val="92240320"/>
    <w:lvl w:ilvl="0" w:tplc="2F94CC68">
      <w:start w:val="1"/>
      <w:numFmt w:val="bullet"/>
      <w:pStyle w:val="Tablelist"/>
      <w:lvlText w:val=""/>
      <w:lvlJc w:val="left"/>
      <w:pPr>
        <w:ind w:left="340" w:hanging="28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34AB2"/>
    <w:multiLevelType w:val="hybridMultilevel"/>
    <w:tmpl w:val="93026222"/>
    <w:lvl w:ilvl="0" w:tplc="A4D06C28">
      <w:start w:val="1"/>
      <w:numFmt w:val="bullet"/>
      <w:lvlText w:val=""/>
      <w:lvlJc w:val="left"/>
      <w:pPr>
        <w:ind w:left="3337"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866E46"/>
    <w:multiLevelType w:val="hybridMultilevel"/>
    <w:tmpl w:val="DC5A0958"/>
    <w:lvl w:ilvl="0" w:tplc="5E3C906A">
      <w:start w:val="1"/>
      <w:numFmt w:val="lowerLetter"/>
      <w:pStyle w:val="Reclistlevel2"/>
      <w:lvlText w:val="%1."/>
      <w:lvlJc w:val="left"/>
      <w:pPr>
        <w:ind w:left="75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066202"/>
    <w:multiLevelType w:val="hybridMultilevel"/>
    <w:tmpl w:val="F7981284"/>
    <w:lvl w:ilvl="0" w:tplc="8FFE64FE">
      <w:start w:val="1"/>
      <w:numFmt w:val="decimal"/>
      <w:pStyle w:val="Listnumbered"/>
      <w:lvlText w:val="%1."/>
      <w:lvlJc w:val="left"/>
      <w:pPr>
        <w:tabs>
          <w:tab w:val="num" w:pos="369"/>
        </w:tabs>
        <w:ind w:left="369" w:hanging="369"/>
      </w:pPr>
      <w:rPr>
        <w:rFonts w:ascii="Arial" w:hAnsi="Arial" w:hint="default"/>
        <w:b/>
        <w:bCs/>
        <w:i w:val="0"/>
        <w:iCs w:val="0"/>
        <w:color w:val="F79646" w:themeColor="accent6"/>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7383DF3"/>
    <w:multiLevelType w:val="hybridMultilevel"/>
    <w:tmpl w:val="B42C6C5E"/>
    <w:lvl w:ilvl="0" w:tplc="0C090001">
      <w:start w:val="1"/>
      <w:numFmt w:val="bullet"/>
      <w:lvlText w:val=""/>
      <w:lvlJc w:val="left"/>
      <w:pPr>
        <w:ind w:left="791" w:hanging="360"/>
      </w:pPr>
      <w:rPr>
        <w:rFonts w:ascii="Symbol" w:hAnsi="Symbol" w:hint="default"/>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8" w15:restartNumberingAfterBreak="0">
    <w:nsid w:val="5C920847"/>
    <w:multiLevelType w:val="hybridMultilevel"/>
    <w:tmpl w:val="7A6279D8"/>
    <w:lvl w:ilvl="0" w:tplc="0484A286">
      <w:start w:val="1"/>
      <w:numFmt w:val="bullet"/>
      <w:pStyle w:val="Bullet2"/>
      <w:lvlText w:val="o"/>
      <w:lvlJc w:val="left"/>
      <w:pPr>
        <w:tabs>
          <w:tab w:val="num" w:pos="1134"/>
        </w:tabs>
        <w:ind w:left="1134" w:hanging="397"/>
      </w:pPr>
      <w:rPr>
        <w:rFonts w:ascii="Courier New" w:hAnsi="Courier New"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D3000"/>
    <w:multiLevelType w:val="hybridMultilevel"/>
    <w:tmpl w:val="7F86D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14103A"/>
    <w:multiLevelType w:val="hybridMultilevel"/>
    <w:tmpl w:val="29BC7472"/>
    <w:lvl w:ilvl="0" w:tplc="1CCC0B2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7C0DF0"/>
    <w:multiLevelType w:val="hybridMultilevel"/>
    <w:tmpl w:val="E4C4B8A0"/>
    <w:lvl w:ilvl="0" w:tplc="720C98B6">
      <w:start w:val="1"/>
      <w:numFmt w:val="bullet"/>
      <w:lvlText w:val="•"/>
      <w:lvlJc w:val="left"/>
      <w:pPr>
        <w:tabs>
          <w:tab w:val="num" w:pos="720"/>
        </w:tabs>
        <w:ind w:left="720" w:hanging="360"/>
      </w:pPr>
      <w:rPr>
        <w:rFonts w:ascii="Arial" w:hAnsi="Arial" w:hint="default"/>
      </w:rPr>
    </w:lvl>
    <w:lvl w:ilvl="1" w:tplc="281E90DC" w:tentative="1">
      <w:start w:val="1"/>
      <w:numFmt w:val="bullet"/>
      <w:lvlText w:val="•"/>
      <w:lvlJc w:val="left"/>
      <w:pPr>
        <w:tabs>
          <w:tab w:val="num" w:pos="1440"/>
        </w:tabs>
        <w:ind w:left="1440" w:hanging="360"/>
      </w:pPr>
      <w:rPr>
        <w:rFonts w:ascii="Arial" w:hAnsi="Arial" w:hint="default"/>
      </w:rPr>
    </w:lvl>
    <w:lvl w:ilvl="2" w:tplc="BE24FE22" w:tentative="1">
      <w:start w:val="1"/>
      <w:numFmt w:val="bullet"/>
      <w:lvlText w:val="•"/>
      <w:lvlJc w:val="left"/>
      <w:pPr>
        <w:tabs>
          <w:tab w:val="num" w:pos="2160"/>
        </w:tabs>
        <w:ind w:left="2160" w:hanging="360"/>
      </w:pPr>
      <w:rPr>
        <w:rFonts w:ascii="Arial" w:hAnsi="Arial" w:hint="default"/>
      </w:rPr>
    </w:lvl>
    <w:lvl w:ilvl="3" w:tplc="F68266C4" w:tentative="1">
      <w:start w:val="1"/>
      <w:numFmt w:val="bullet"/>
      <w:lvlText w:val="•"/>
      <w:lvlJc w:val="left"/>
      <w:pPr>
        <w:tabs>
          <w:tab w:val="num" w:pos="2880"/>
        </w:tabs>
        <w:ind w:left="2880" w:hanging="360"/>
      </w:pPr>
      <w:rPr>
        <w:rFonts w:ascii="Arial" w:hAnsi="Arial" w:hint="default"/>
      </w:rPr>
    </w:lvl>
    <w:lvl w:ilvl="4" w:tplc="C436BDCE" w:tentative="1">
      <w:start w:val="1"/>
      <w:numFmt w:val="bullet"/>
      <w:lvlText w:val="•"/>
      <w:lvlJc w:val="left"/>
      <w:pPr>
        <w:tabs>
          <w:tab w:val="num" w:pos="3600"/>
        </w:tabs>
        <w:ind w:left="3600" w:hanging="360"/>
      </w:pPr>
      <w:rPr>
        <w:rFonts w:ascii="Arial" w:hAnsi="Arial" w:hint="default"/>
      </w:rPr>
    </w:lvl>
    <w:lvl w:ilvl="5" w:tplc="13C6E9C6" w:tentative="1">
      <w:start w:val="1"/>
      <w:numFmt w:val="bullet"/>
      <w:lvlText w:val="•"/>
      <w:lvlJc w:val="left"/>
      <w:pPr>
        <w:tabs>
          <w:tab w:val="num" w:pos="4320"/>
        </w:tabs>
        <w:ind w:left="4320" w:hanging="360"/>
      </w:pPr>
      <w:rPr>
        <w:rFonts w:ascii="Arial" w:hAnsi="Arial" w:hint="default"/>
      </w:rPr>
    </w:lvl>
    <w:lvl w:ilvl="6" w:tplc="16287582" w:tentative="1">
      <w:start w:val="1"/>
      <w:numFmt w:val="bullet"/>
      <w:lvlText w:val="•"/>
      <w:lvlJc w:val="left"/>
      <w:pPr>
        <w:tabs>
          <w:tab w:val="num" w:pos="5040"/>
        </w:tabs>
        <w:ind w:left="5040" w:hanging="360"/>
      </w:pPr>
      <w:rPr>
        <w:rFonts w:ascii="Arial" w:hAnsi="Arial" w:hint="default"/>
      </w:rPr>
    </w:lvl>
    <w:lvl w:ilvl="7" w:tplc="8898AA8A" w:tentative="1">
      <w:start w:val="1"/>
      <w:numFmt w:val="bullet"/>
      <w:lvlText w:val="•"/>
      <w:lvlJc w:val="left"/>
      <w:pPr>
        <w:tabs>
          <w:tab w:val="num" w:pos="5760"/>
        </w:tabs>
        <w:ind w:left="5760" w:hanging="360"/>
      </w:pPr>
      <w:rPr>
        <w:rFonts w:ascii="Arial" w:hAnsi="Arial" w:hint="default"/>
      </w:rPr>
    </w:lvl>
    <w:lvl w:ilvl="8" w:tplc="F2368AF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4BA6E95"/>
    <w:multiLevelType w:val="hybridMultilevel"/>
    <w:tmpl w:val="2C702F8E"/>
    <w:lvl w:ilvl="0" w:tplc="CC985DD0">
      <w:start w:val="1"/>
      <w:numFmt w:val="bullet"/>
      <w:lvlText w:val="•"/>
      <w:lvlJc w:val="left"/>
      <w:pPr>
        <w:tabs>
          <w:tab w:val="num" w:pos="720"/>
        </w:tabs>
        <w:ind w:left="720" w:hanging="360"/>
      </w:pPr>
      <w:rPr>
        <w:rFonts w:ascii="Arial" w:hAnsi="Arial" w:hint="default"/>
      </w:rPr>
    </w:lvl>
    <w:lvl w:ilvl="1" w:tplc="65587656" w:tentative="1">
      <w:start w:val="1"/>
      <w:numFmt w:val="bullet"/>
      <w:lvlText w:val="•"/>
      <w:lvlJc w:val="left"/>
      <w:pPr>
        <w:tabs>
          <w:tab w:val="num" w:pos="1440"/>
        </w:tabs>
        <w:ind w:left="1440" w:hanging="360"/>
      </w:pPr>
      <w:rPr>
        <w:rFonts w:ascii="Arial" w:hAnsi="Arial" w:hint="default"/>
      </w:rPr>
    </w:lvl>
    <w:lvl w:ilvl="2" w:tplc="3BEC3EEC" w:tentative="1">
      <w:start w:val="1"/>
      <w:numFmt w:val="bullet"/>
      <w:lvlText w:val="•"/>
      <w:lvlJc w:val="left"/>
      <w:pPr>
        <w:tabs>
          <w:tab w:val="num" w:pos="2160"/>
        </w:tabs>
        <w:ind w:left="2160" w:hanging="360"/>
      </w:pPr>
      <w:rPr>
        <w:rFonts w:ascii="Arial" w:hAnsi="Arial" w:hint="default"/>
      </w:rPr>
    </w:lvl>
    <w:lvl w:ilvl="3" w:tplc="47CE3BE6" w:tentative="1">
      <w:start w:val="1"/>
      <w:numFmt w:val="bullet"/>
      <w:lvlText w:val="•"/>
      <w:lvlJc w:val="left"/>
      <w:pPr>
        <w:tabs>
          <w:tab w:val="num" w:pos="2880"/>
        </w:tabs>
        <w:ind w:left="2880" w:hanging="360"/>
      </w:pPr>
      <w:rPr>
        <w:rFonts w:ascii="Arial" w:hAnsi="Arial" w:hint="default"/>
      </w:rPr>
    </w:lvl>
    <w:lvl w:ilvl="4" w:tplc="4F7E0696" w:tentative="1">
      <w:start w:val="1"/>
      <w:numFmt w:val="bullet"/>
      <w:lvlText w:val="•"/>
      <w:lvlJc w:val="left"/>
      <w:pPr>
        <w:tabs>
          <w:tab w:val="num" w:pos="3600"/>
        </w:tabs>
        <w:ind w:left="3600" w:hanging="360"/>
      </w:pPr>
      <w:rPr>
        <w:rFonts w:ascii="Arial" w:hAnsi="Arial" w:hint="default"/>
      </w:rPr>
    </w:lvl>
    <w:lvl w:ilvl="5" w:tplc="1F46002C" w:tentative="1">
      <w:start w:val="1"/>
      <w:numFmt w:val="bullet"/>
      <w:lvlText w:val="•"/>
      <w:lvlJc w:val="left"/>
      <w:pPr>
        <w:tabs>
          <w:tab w:val="num" w:pos="4320"/>
        </w:tabs>
        <w:ind w:left="4320" w:hanging="360"/>
      </w:pPr>
      <w:rPr>
        <w:rFonts w:ascii="Arial" w:hAnsi="Arial" w:hint="default"/>
      </w:rPr>
    </w:lvl>
    <w:lvl w:ilvl="6" w:tplc="E1B4303E" w:tentative="1">
      <w:start w:val="1"/>
      <w:numFmt w:val="bullet"/>
      <w:lvlText w:val="•"/>
      <w:lvlJc w:val="left"/>
      <w:pPr>
        <w:tabs>
          <w:tab w:val="num" w:pos="5040"/>
        </w:tabs>
        <w:ind w:left="5040" w:hanging="360"/>
      </w:pPr>
      <w:rPr>
        <w:rFonts w:ascii="Arial" w:hAnsi="Arial" w:hint="default"/>
      </w:rPr>
    </w:lvl>
    <w:lvl w:ilvl="7" w:tplc="32F2DB20" w:tentative="1">
      <w:start w:val="1"/>
      <w:numFmt w:val="bullet"/>
      <w:lvlText w:val="•"/>
      <w:lvlJc w:val="left"/>
      <w:pPr>
        <w:tabs>
          <w:tab w:val="num" w:pos="5760"/>
        </w:tabs>
        <w:ind w:left="5760" w:hanging="360"/>
      </w:pPr>
      <w:rPr>
        <w:rFonts w:ascii="Arial" w:hAnsi="Arial" w:hint="default"/>
      </w:rPr>
    </w:lvl>
    <w:lvl w:ilvl="8" w:tplc="D5AEF83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106D5B"/>
    <w:multiLevelType w:val="hybridMultilevel"/>
    <w:tmpl w:val="2CBC8420"/>
    <w:lvl w:ilvl="0" w:tplc="30208C04">
      <w:start w:val="1"/>
      <w:numFmt w:val="lowerRoman"/>
      <w:pStyle w:val="Reclistlevel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C6789"/>
    <w:multiLevelType w:val="hybridMultilevel"/>
    <w:tmpl w:val="7586F66E"/>
    <w:lvl w:ilvl="0" w:tplc="A4D06C28">
      <w:start w:val="1"/>
      <w:numFmt w:val="bullet"/>
      <w:lvlText w:val=""/>
      <w:lvlJc w:val="left"/>
      <w:pPr>
        <w:ind w:left="1145"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AB1555"/>
    <w:multiLevelType w:val="hybridMultilevel"/>
    <w:tmpl w:val="250CA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3D347D"/>
    <w:multiLevelType w:val="hybridMultilevel"/>
    <w:tmpl w:val="481A9312"/>
    <w:lvl w:ilvl="0" w:tplc="B026142A">
      <w:start w:val="1"/>
      <w:numFmt w:val="bullet"/>
      <w:pStyle w:val="Bullet"/>
      <w:lvlText w:val=""/>
      <w:lvlJc w:val="left"/>
      <w:pPr>
        <w:tabs>
          <w:tab w:val="num" w:pos="737"/>
        </w:tabs>
        <w:ind w:left="737" w:hanging="312"/>
      </w:pPr>
      <w:rPr>
        <w:rFonts w:ascii="Wingdings" w:hAnsi="Wingdings" w:hint="default"/>
        <w:color w:val="F79646" w:themeColor="accent6"/>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121210"/>
    <w:multiLevelType w:val="hybridMultilevel"/>
    <w:tmpl w:val="221CD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7"/>
  </w:num>
  <w:num w:numId="4">
    <w:abstractNumId w:val="27"/>
  </w:num>
  <w:num w:numId="5">
    <w:abstractNumId w:val="9"/>
  </w:num>
  <w:num w:numId="6">
    <w:abstractNumId w:val="26"/>
  </w:num>
  <w:num w:numId="7">
    <w:abstractNumId w:val="16"/>
  </w:num>
  <w:num w:numId="8">
    <w:abstractNumId w:val="1"/>
  </w:num>
  <w:num w:numId="9">
    <w:abstractNumId w:val="23"/>
  </w:num>
  <w:num w:numId="10">
    <w:abstractNumId w:val="15"/>
  </w:num>
  <w:num w:numId="11">
    <w:abstractNumId w:val="6"/>
  </w:num>
  <w:num w:numId="12">
    <w:abstractNumId w:val="13"/>
  </w:num>
  <w:num w:numId="13">
    <w:abstractNumId w:val="18"/>
  </w:num>
  <w:num w:numId="14">
    <w:abstractNumId w:val="11"/>
  </w:num>
  <w:num w:numId="15">
    <w:abstractNumId w:val="24"/>
  </w:num>
  <w:num w:numId="16">
    <w:abstractNumId w:val="8"/>
  </w:num>
  <w:num w:numId="17">
    <w:abstractNumId w:val="7"/>
  </w:num>
  <w:num w:numId="18">
    <w:abstractNumId w:val="12"/>
  </w:num>
  <w:num w:numId="19">
    <w:abstractNumId w:val="3"/>
  </w:num>
  <w:num w:numId="20">
    <w:abstractNumId w:val="22"/>
  </w:num>
  <w:num w:numId="21">
    <w:abstractNumId w:val="21"/>
  </w:num>
  <w:num w:numId="22">
    <w:abstractNumId w:val="5"/>
  </w:num>
  <w:num w:numId="23">
    <w:abstractNumId w:val="10"/>
  </w:num>
  <w:num w:numId="24">
    <w:abstractNumId w:val="4"/>
  </w:num>
  <w:num w:numId="25">
    <w:abstractNumId w:val="2"/>
  </w:num>
  <w:num w:numId="26">
    <w:abstractNumId w:val="14"/>
  </w:num>
  <w:num w:numId="27">
    <w:abstractNumId w:val="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FE"/>
    <w:rsid w:val="00002E5A"/>
    <w:rsid w:val="00003740"/>
    <w:rsid w:val="00004C1E"/>
    <w:rsid w:val="00015999"/>
    <w:rsid w:val="00020D55"/>
    <w:rsid w:val="00030012"/>
    <w:rsid w:val="00051ECF"/>
    <w:rsid w:val="00052FDE"/>
    <w:rsid w:val="0006286B"/>
    <w:rsid w:val="00074997"/>
    <w:rsid w:val="00094BA1"/>
    <w:rsid w:val="00097428"/>
    <w:rsid w:val="00097F0E"/>
    <w:rsid w:val="000F531E"/>
    <w:rsid w:val="001124FA"/>
    <w:rsid w:val="00137511"/>
    <w:rsid w:val="00166F29"/>
    <w:rsid w:val="001741FE"/>
    <w:rsid w:val="001830C0"/>
    <w:rsid w:val="00183CBC"/>
    <w:rsid w:val="00191712"/>
    <w:rsid w:val="001959F0"/>
    <w:rsid w:val="001B23DE"/>
    <w:rsid w:val="001B5858"/>
    <w:rsid w:val="001C0AFD"/>
    <w:rsid w:val="001C7789"/>
    <w:rsid w:val="001D0A40"/>
    <w:rsid w:val="001D19FC"/>
    <w:rsid w:val="001D2F3B"/>
    <w:rsid w:val="001E211F"/>
    <w:rsid w:val="00201DFD"/>
    <w:rsid w:val="00215362"/>
    <w:rsid w:val="002327FD"/>
    <w:rsid w:val="00234562"/>
    <w:rsid w:val="00243E10"/>
    <w:rsid w:val="00254FBC"/>
    <w:rsid w:val="00263768"/>
    <w:rsid w:val="00280340"/>
    <w:rsid w:val="002A4228"/>
    <w:rsid w:val="002B07CB"/>
    <w:rsid w:val="002B7C1E"/>
    <w:rsid w:val="002C5540"/>
    <w:rsid w:val="002C6BA5"/>
    <w:rsid w:val="002D186B"/>
    <w:rsid w:val="002D68FD"/>
    <w:rsid w:val="002E78DC"/>
    <w:rsid w:val="002F47DC"/>
    <w:rsid w:val="002F79E1"/>
    <w:rsid w:val="003003D9"/>
    <w:rsid w:val="00306485"/>
    <w:rsid w:val="00341868"/>
    <w:rsid w:val="00345E2B"/>
    <w:rsid w:val="00350F71"/>
    <w:rsid w:val="00357681"/>
    <w:rsid w:val="00363FB9"/>
    <w:rsid w:val="00375DD6"/>
    <w:rsid w:val="003769C5"/>
    <w:rsid w:val="003801CB"/>
    <w:rsid w:val="00394572"/>
    <w:rsid w:val="003966C0"/>
    <w:rsid w:val="0039767A"/>
    <w:rsid w:val="003C6AEC"/>
    <w:rsid w:val="003D179B"/>
    <w:rsid w:val="003F48A1"/>
    <w:rsid w:val="00421CCB"/>
    <w:rsid w:val="00434A00"/>
    <w:rsid w:val="00436CEE"/>
    <w:rsid w:val="0044164C"/>
    <w:rsid w:val="004527A9"/>
    <w:rsid w:val="00454549"/>
    <w:rsid w:val="0046280F"/>
    <w:rsid w:val="00463874"/>
    <w:rsid w:val="00471131"/>
    <w:rsid w:val="00473FF7"/>
    <w:rsid w:val="00474383"/>
    <w:rsid w:val="00497F19"/>
    <w:rsid w:val="004A3E86"/>
    <w:rsid w:val="004D16D2"/>
    <w:rsid w:val="004D3647"/>
    <w:rsid w:val="004F01A7"/>
    <w:rsid w:val="00505465"/>
    <w:rsid w:val="005238FE"/>
    <w:rsid w:val="0052533C"/>
    <w:rsid w:val="0052648F"/>
    <w:rsid w:val="00530747"/>
    <w:rsid w:val="00540EC3"/>
    <w:rsid w:val="00562059"/>
    <w:rsid w:val="00567F47"/>
    <w:rsid w:val="0058032F"/>
    <w:rsid w:val="00593E22"/>
    <w:rsid w:val="005A20BD"/>
    <w:rsid w:val="005A36FE"/>
    <w:rsid w:val="005D0566"/>
    <w:rsid w:val="006043CE"/>
    <w:rsid w:val="0060786B"/>
    <w:rsid w:val="0061648E"/>
    <w:rsid w:val="0063397E"/>
    <w:rsid w:val="00640851"/>
    <w:rsid w:val="00640D1D"/>
    <w:rsid w:val="0064289C"/>
    <w:rsid w:val="00645BDE"/>
    <w:rsid w:val="00657689"/>
    <w:rsid w:val="00657FD7"/>
    <w:rsid w:val="00683665"/>
    <w:rsid w:val="00684890"/>
    <w:rsid w:val="006A5788"/>
    <w:rsid w:val="006A7562"/>
    <w:rsid w:val="006A7C4C"/>
    <w:rsid w:val="006B0AC1"/>
    <w:rsid w:val="006B3E4B"/>
    <w:rsid w:val="006C03B7"/>
    <w:rsid w:val="006D3157"/>
    <w:rsid w:val="006F5304"/>
    <w:rsid w:val="007021E2"/>
    <w:rsid w:val="007212A4"/>
    <w:rsid w:val="00731958"/>
    <w:rsid w:val="00751969"/>
    <w:rsid w:val="007567B0"/>
    <w:rsid w:val="0076062A"/>
    <w:rsid w:val="00765B1D"/>
    <w:rsid w:val="00766052"/>
    <w:rsid w:val="00777CF8"/>
    <w:rsid w:val="00780294"/>
    <w:rsid w:val="00790142"/>
    <w:rsid w:val="007913CF"/>
    <w:rsid w:val="007C7E8E"/>
    <w:rsid w:val="007E1A21"/>
    <w:rsid w:val="007E1ADC"/>
    <w:rsid w:val="008020F1"/>
    <w:rsid w:val="00811E19"/>
    <w:rsid w:val="00816E31"/>
    <w:rsid w:val="008207B9"/>
    <w:rsid w:val="00824573"/>
    <w:rsid w:val="00835C58"/>
    <w:rsid w:val="00857FF5"/>
    <w:rsid w:val="00864502"/>
    <w:rsid w:val="008B78BE"/>
    <w:rsid w:val="008E6871"/>
    <w:rsid w:val="008F645F"/>
    <w:rsid w:val="008F68A0"/>
    <w:rsid w:val="00910EDE"/>
    <w:rsid w:val="00920515"/>
    <w:rsid w:val="00930D14"/>
    <w:rsid w:val="009322D2"/>
    <w:rsid w:val="00934E7A"/>
    <w:rsid w:val="00954ABA"/>
    <w:rsid w:val="009555E0"/>
    <w:rsid w:val="00960B76"/>
    <w:rsid w:val="009610CB"/>
    <w:rsid w:val="00970F76"/>
    <w:rsid w:val="00982A0C"/>
    <w:rsid w:val="00986598"/>
    <w:rsid w:val="00997B61"/>
    <w:rsid w:val="00997D89"/>
    <w:rsid w:val="009A0E15"/>
    <w:rsid w:val="009A345F"/>
    <w:rsid w:val="009A4E8D"/>
    <w:rsid w:val="009A5A93"/>
    <w:rsid w:val="009A5DDB"/>
    <w:rsid w:val="009B6DFF"/>
    <w:rsid w:val="009C195A"/>
    <w:rsid w:val="009C1B7D"/>
    <w:rsid w:val="009D4160"/>
    <w:rsid w:val="009E57CE"/>
    <w:rsid w:val="009E6948"/>
    <w:rsid w:val="009F103A"/>
    <w:rsid w:val="009F30D0"/>
    <w:rsid w:val="009F4763"/>
    <w:rsid w:val="00A00D70"/>
    <w:rsid w:val="00A15457"/>
    <w:rsid w:val="00A16B71"/>
    <w:rsid w:val="00A45DF2"/>
    <w:rsid w:val="00A7241E"/>
    <w:rsid w:val="00A84327"/>
    <w:rsid w:val="00A877C2"/>
    <w:rsid w:val="00A9223E"/>
    <w:rsid w:val="00AA3E13"/>
    <w:rsid w:val="00AA51B2"/>
    <w:rsid w:val="00AB2530"/>
    <w:rsid w:val="00AC4680"/>
    <w:rsid w:val="00AD285B"/>
    <w:rsid w:val="00AE0200"/>
    <w:rsid w:val="00AE0E41"/>
    <w:rsid w:val="00B00A55"/>
    <w:rsid w:val="00B014DE"/>
    <w:rsid w:val="00B32BAF"/>
    <w:rsid w:val="00B336DF"/>
    <w:rsid w:val="00B40B53"/>
    <w:rsid w:val="00B6079C"/>
    <w:rsid w:val="00B620B3"/>
    <w:rsid w:val="00B66409"/>
    <w:rsid w:val="00B67C2E"/>
    <w:rsid w:val="00B95AC6"/>
    <w:rsid w:val="00BC0F57"/>
    <w:rsid w:val="00BE73B2"/>
    <w:rsid w:val="00BF1974"/>
    <w:rsid w:val="00C12EF6"/>
    <w:rsid w:val="00C200E2"/>
    <w:rsid w:val="00C203FF"/>
    <w:rsid w:val="00C2171C"/>
    <w:rsid w:val="00C32ACF"/>
    <w:rsid w:val="00C473C9"/>
    <w:rsid w:val="00C63430"/>
    <w:rsid w:val="00C82E37"/>
    <w:rsid w:val="00CA1802"/>
    <w:rsid w:val="00CB09E7"/>
    <w:rsid w:val="00CB699C"/>
    <w:rsid w:val="00CC6D91"/>
    <w:rsid w:val="00CE65F3"/>
    <w:rsid w:val="00D15541"/>
    <w:rsid w:val="00D2039E"/>
    <w:rsid w:val="00D30423"/>
    <w:rsid w:val="00D47844"/>
    <w:rsid w:val="00D51A4B"/>
    <w:rsid w:val="00D55E52"/>
    <w:rsid w:val="00D74287"/>
    <w:rsid w:val="00D75383"/>
    <w:rsid w:val="00D8290D"/>
    <w:rsid w:val="00D83B29"/>
    <w:rsid w:val="00D90AE7"/>
    <w:rsid w:val="00D910C0"/>
    <w:rsid w:val="00D939B2"/>
    <w:rsid w:val="00DF3379"/>
    <w:rsid w:val="00E036DA"/>
    <w:rsid w:val="00E04D6D"/>
    <w:rsid w:val="00E26287"/>
    <w:rsid w:val="00E303AE"/>
    <w:rsid w:val="00E3277C"/>
    <w:rsid w:val="00E36D9E"/>
    <w:rsid w:val="00E679B7"/>
    <w:rsid w:val="00EA00A8"/>
    <w:rsid w:val="00EA6DBB"/>
    <w:rsid w:val="00EB47A2"/>
    <w:rsid w:val="00EC0CB5"/>
    <w:rsid w:val="00EC2846"/>
    <w:rsid w:val="00EE2335"/>
    <w:rsid w:val="00EF2D7D"/>
    <w:rsid w:val="00F01E71"/>
    <w:rsid w:val="00F20D8B"/>
    <w:rsid w:val="00F24AEA"/>
    <w:rsid w:val="00F3084E"/>
    <w:rsid w:val="00F31E43"/>
    <w:rsid w:val="00F37C27"/>
    <w:rsid w:val="00F71691"/>
    <w:rsid w:val="00F84C85"/>
    <w:rsid w:val="00F903AF"/>
    <w:rsid w:val="00F928C7"/>
    <w:rsid w:val="00FB52DE"/>
    <w:rsid w:val="00FB6E0B"/>
    <w:rsid w:val="00FB7721"/>
    <w:rsid w:val="00FD7511"/>
    <w:rsid w:val="00FF42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34D2"/>
  <w15:docId w15:val="{C0E36BA5-1DD2-4C95-BD96-0FA4527A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BodyText"/>
    <w:next w:val="Heading2"/>
    <w:link w:val="Heading1Char"/>
    <w:uiPriority w:val="9"/>
    <w:qFormat/>
    <w:rsid w:val="00C63430"/>
    <w:pPr>
      <w:keepNext/>
      <w:numPr>
        <w:numId w:val="8"/>
      </w:numPr>
      <w:pBdr>
        <w:bottom w:val="single" w:sz="12" w:space="4" w:color="4F81BD" w:themeColor="accent1"/>
      </w:pBdr>
      <w:spacing w:before="360"/>
      <w:outlineLvl w:val="0"/>
    </w:pPr>
    <w:rPr>
      <w:b/>
      <w:color w:val="F79646" w:themeColor="accent6"/>
      <w:sz w:val="28"/>
      <w:szCs w:val="28"/>
    </w:rPr>
  </w:style>
  <w:style w:type="paragraph" w:styleId="Heading2">
    <w:name w:val="heading 2"/>
    <w:basedOn w:val="Normal"/>
    <w:next w:val="BodyText"/>
    <w:link w:val="Heading2Char"/>
    <w:uiPriority w:val="9"/>
    <w:unhideWhenUsed/>
    <w:rsid w:val="00C63430"/>
    <w:pPr>
      <w:spacing w:before="240" w:after="0" w:line="280" w:lineRule="atLeast"/>
      <w:outlineLvl w:val="1"/>
    </w:pPr>
    <w:rPr>
      <w:rFonts w:ascii="Arial" w:eastAsia="Times New Roman" w:hAnsi="Arial" w:cs="Times New Roman"/>
      <w:b/>
      <w:color w:val="F79646" w:themeColor="accent6"/>
      <w:sz w:val="24"/>
      <w:szCs w:val="24"/>
    </w:rPr>
  </w:style>
  <w:style w:type="paragraph" w:styleId="Heading3">
    <w:name w:val="heading 3"/>
    <w:basedOn w:val="Normal"/>
    <w:next w:val="Normal"/>
    <w:link w:val="Heading3Char"/>
    <w:semiHidden/>
    <w:qFormat/>
    <w:rsid w:val="00C63430"/>
    <w:pPr>
      <w:keepNext/>
      <w:numPr>
        <w:ilvl w:val="2"/>
        <w:numId w:val="5"/>
      </w:numPr>
      <w:spacing w:before="160" w:after="60" w:line="260" w:lineRule="atLeast"/>
      <w:outlineLvl w:val="2"/>
    </w:pPr>
    <w:rPr>
      <w:rFonts w:ascii="Arial" w:eastAsia="Times New Roman" w:hAnsi="Arial" w:cs="Arial"/>
      <w:b/>
      <w:bCs/>
      <w:sz w:val="26"/>
      <w:szCs w:val="26"/>
    </w:rPr>
  </w:style>
  <w:style w:type="paragraph" w:styleId="Heading4">
    <w:name w:val="heading 4"/>
    <w:basedOn w:val="Normal"/>
    <w:next w:val="Normal"/>
    <w:link w:val="Heading4Char"/>
    <w:semiHidden/>
    <w:qFormat/>
    <w:rsid w:val="00C63430"/>
    <w:pPr>
      <w:keepNext/>
      <w:numPr>
        <w:ilvl w:val="3"/>
        <w:numId w:val="5"/>
      </w:numPr>
      <w:spacing w:before="160" w:after="60" w:line="260" w:lineRule="atLeast"/>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63430"/>
    <w:pPr>
      <w:spacing w:before="200" w:after="0" w:line="320" w:lineRule="atLeast"/>
    </w:pPr>
    <w:rPr>
      <w:rFonts w:ascii="Arial" w:eastAsia="Times New Roman" w:hAnsi="Arial" w:cs="Times New Roman"/>
    </w:rPr>
  </w:style>
  <w:style w:type="character" w:customStyle="1" w:styleId="BodyTextChar">
    <w:name w:val="Body Text Char"/>
    <w:basedOn w:val="DefaultParagraphFont"/>
    <w:link w:val="BodyText"/>
    <w:rsid w:val="00C63430"/>
    <w:rPr>
      <w:rFonts w:ascii="Arial" w:eastAsia="Times New Roman" w:hAnsi="Arial" w:cs="Times New Roman"/>
    </w:rPr>
  </w:style>
  <w:style w:type="character" w:customStyle="1" w:styleId="Heading2Char">
    <w:name w:val="Heading 2 Char"/>
    <w:basedOn w:val="DefaultParagraphFont"/>
    <w:link w:val="Heading2"/>
    <w:uiPriority w:val="9"/>
    <w:rsid w:val="00C63430"/>
    <w:rPr>
      <w:rFonts w:ascii="Arial" w:eastAsia="Times New Roman" w:hAnsi="Arial" w:cs="Times New Roman"/>
      <w:b/>
      <w:color w:val="F79646" w:themeColor="accent6"/>
      <w:sz w:val="24"/>
      <w:szCs w:val="24"/>
    </w:rPr>
  </w:style>
  <w:style w:type="character" w:customStyle="1" w:styleId="Heading1Char">
    <w:name w:val="Heading 1 Char"/>
    <w:basedOn w:val="DefaultParagraphFont"/>
    <w:link w:val="Heading1"/>
    <w:uiPriority w:val="9"/>
    <w:rsid w:val="00C63430"/>
    <w:rPr>
      <w:rFonts w:ascii="Arial" w:eastAsia="Times New Roman" w:hAnsi="Arial" w:cs="Times New Roman"/>
      <w:b/>
      <w:color w:val="F79646" w:themeColor="accent6"/>
      <w:sz w:val="28"/>
      <w:szCs w:val="28"/>
    </w:rPr>
  </w:style>
  <w:style w:type="character" w:customStyle="1" w:styleId="Heading3Char">
    <w:name w:val="Heading 3 Char"/>
    <w:basedOn w:val="DefaultParagraphFont"/>
    <w:link w:val="Heading3"/>
    <w:semiHidden/>
    <w:rsid w:val="00C63430"/>
    <w:rPr>
      <w:rFonts w:ascii="Arial" w:eastAsia="Times New Roman" w:hAnsi="Arial" w:cs="Arial"/>
      <w:b/>
      <w:bCs/>
      <w:sz w:val="26"/>
      <w:szCs w:val="26"/>
    </w:rPr>
  </w:style>
  <w:style w:type="character" w:customStyle="1" w:styleId="Heading4Char">
    <w:name w:val="Heading 4 Char"/>
    <w:basedOn w:val="DefaultParagraphFont"/>
    <w:link w:val="Heading4"/>
    <w:semiHidden/>
    <w:rsid w:val="00C63430"/>
    <w:rPr>
      <w:rFonts w:ascii="Times New Roman" w:eastAsia="Times New Roman" w:hAnsi="Times New Roman" w:cs="Times New Roman"/>
      <w:b/>
      <w:bCs/>
      <w:sz w:val="28"/>
      <w:szCs w:val="28"/>
    </w:rPr>
  </w:style>
  <w:style w:type="table" w:styleId="TableGrid">
    <w:name w:val="Table Grid"/>
    <w:basedOn w:val="TableNormal"/>
    <w:uiPriority w:val="59"/>
    <w:rsid w:val="00062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F71"/>
    <w:pPr>
      <w:ind w:left="720"/>
      <w:contextualSpacing/>
    </w:pPr>
  </w:style>
  <w:style w:type="character" w:styleId="CommentReference">
    <w:name w:val="annotation reference"/>
    <w:basedOn w:val="DefaultParagraphFont"/>
    <w:uiPriority w:val="99"/>
    <w:semiHidden/>
    <w:unhideWhenUsed/>
    <w:rsid w:val="00F84C85"/>
    <w:rPr>
      <w:sz w:val="16"/>
      <w:szCs w:val="16"/>
    </w:rPr>
  </w:style>
  <w:style w:type="paragraph" w:styleId="CommentText">
    <w:name w:val="annotation text"/>
    <w:basedOn w:val="Normal"/>
    <w:link w:val="CommentTextChar"/>
    <w:uiPriority w:val="99"/>
    <w:semiHidden/>
    <w:unhideWhenUsed/>
    <w:rsid w:val="00F84C85"/>
    <w:pPr>
      <w:spacing w:line="240" w:lineRule="auto"/>
    </w:pPr>
    <w:rPr>
      <w:sz w:val="20"/>
      <w:szCs w:val="20"/>
    </w:rPr>
  </w:style>
  <w:style w:type="character" w:customStyle="1" w:styleId="CommentTextChar">
    <w:name w:val="Comment Text Char"/>
    <w:basedOn w:val="DefaultParagraphFont"/>
    <w:link w:val="CommentText"/>
    <w:uiPriority w:val="99"/>
    <w:semiHidden/>
    <w:rsid w:val="00F84C85"/>
    <w:rPr>
      <w:sz w:val="20"/>
      <w:szCs w:val="20"/>
    </w:rPr>
  </w:style>
  <w:style w:type="paragraph" w:styleId="CommentSubject">
    <w:name w:val="annotation subject"/>
    <w:basedOn w:val="CommentText"/>
    <w:next w:val="CommentText"/>
    <w:link w:val="CommentSubjectChar"/>
    <w:uiPriority w:val="99"/>
    <w:semiHidden/>
    <w:unhideWhenUsed/>
    <w:rsid w:val="00F84C85"/>
    <w:rPr>
      <w:b/>
      <w:bCs/>
    </w:rPr>
  </w:style>
  <w:style w:type="character" w:customStyle="1" w:styleId="CommentSubjectChar">
    <w:name w:val="Comment Subject Char"/>
    <w:basedOn w:val="CommentTextChar"/>
    <w:link w:val="CommentSubject"/>
    <w:uiPriority w:val="99"/>
    <w:semiHidden/>
    <w:rsid w:val="00F84C85"/>
    <w:rPr>
      <w:b/>
      <w:bCs/>
      <w:sz w:val="20"/>
      <w:szCs w:val="20"/>
    </w:rPr>
  </w:style>
  <w:style w:type="paragraph" w:styleId="BalloonText">
    <w:name w:val="Balloon Text"/>
    <w:basedOn w:val="Normal"/>
    <w:link w:val="BalloonTextChar"/>
    <w:uiPriority w:val="99"/>
    <w:semiHidden/>
    <w:unhideWhenUsed/>
    <w:rsid w:val="00F84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C85"/>
    <w:rPr>
      <w:rFonts w:ascii="Tahoma" w:hAnsi="Tahoma" w:cs="Tahoma"/>
      <w:sz w:val="16"/>
      <w:szCs w:val="16"/>
    </w:rPr>
  </w:style>
  <w:style w:type="paragraph" w:styleId="Revision">
    <w:name w:val="Revision"/>
    <w:hidden/>
    <w:uiPriority w:val="99"/>
    <w:semiHidden/>
    <w:rsid w:val="001B5858"/>
    <w:pPr>
      <w:spacing w:after="0" w:line="240" w:lineRule="auto"/>
    </w:pPr>
  </w:style>
  <w:style w:type="paragraph" w:customStyle="1" w:styleId="Bullet">
    <w:name w:val="Bullet"/>
    <w:basedOn w:val="Normal"/>
    <w:qFormat/>
    <w:rsid w:val="00C63430"/>
    <w:pPr>
      <w:numPr>
        <w:numId w:val="6"/>
      </w:numPr>
      <w:spacing w:before="120" w:after="0" w:line="320" w:lineRule="atLeast"/>
    </w:pPr>
    <w:rPr>
      <w:rFonts w:ascii="Arial" w:eastAsiaTheme="minorEastAsia" w:hAnsi="Arial" w:cs="Times New Roman"/>
      <w:szCs w:val="20"/>
      <w:lang w:val="en-US"/>
    </w:rPr>
  </w:style>
  <w:style w:type="paragraph" w:customStyle="1" w:styleId="Listnumbered">
    <w:name w:val="List numbered"/>
    <w:basedOn w:val="Bullet"/>
    <w:rsid w:val="00C63430"/>
    <w:pPr>
      <w:keepNext/>
      <w:numPr>
        <w:numId w:val="7"/>
      </w:numPr>
    </w:pPr>
  </w:style>
  <w:style w:type="paragraph" w:styleId="Header">
    <w:name w:val="header"/>
    <w:basedOn w:val="Normal"/>
    <w:link w:val="HeaderChar"/>
    <w:uiPriority w:val="99"/>
    <w:unhideWhenUsed/>
    <w:rsid w:val="00C63430"/>
    <w:pPr>
      <w:tabs>
        <w:tab w:val="center" w:pos="4320"/>
        <w:tab w:val="right" w:pos="8640"/>
      </w:tabs>
      <w:spacing w:after="0" w:line="240" w:lineRule="auto"/>
    </w:pPr>
    <w:rPr>
      <w:rFonts w:ascii="Arial" w:eastAsia="Times New Roman" w:hAnsi="Arial" w:cs="Times New Roman"/>
    </w:rPr>
  </w:style>
  <w:style w:type="character" w:customStyle="1" w:styleId="HeaderChar">
    <w:name w:val="Header Char"/>
    <w:basedOn w:val="DefaultParagraphFont"/>
    <w:link w:val="Header"/>
    <w:uiPriority w:val="99"/>
    <w:rsid w:val="00C63430"/>
    <w:rPr>
      <w:rFonts w:ascii="Arial" w:eastAsia="Times New Roman" w:hAnsi="Arial" w:cs="Times New Roman"/>
    </w:rPr>
  </w:style>
  <w:style w:type="paragraph" w:styleId="Footer">
    <w:name w:val="footer"/>
    <w:basedOn w:val="Normal"/>
    <w:link w:val="FooterChar"/>
    <w:uiPriority w:val="99"/>
    <w:unhideWhenUsed/>
    <w:rsid w:val="00C63430"/>
    <w:pPr>
      <w:tabs>
        <w:tab w:val="center" w:pos="4320"/>
        <w:tab w:val="right" w:pos="8640"/>
      </w:tabs>
      <w:spacing w:after="0" w:line="240" w:lineRule="auto"/>
    </w:pPr>
    <w:rPr>
      <w:rFonts w:ascii="Arial" w:eastAsia="Times New Roman" w:hAnsi="Arial" w:cs="Times New Roman"/>
    </w:rPr>
  </w:style>
  <w:style w:type="character" w:customStyle="1" w:styleId="FooterChar">
    <w:name w:val="Footer Char"/>
    <w:basedOn w:val="DefaultParagraphFont"/>
    <w:link w:val="Footer"/>
    <w:uiPriority w:val="99"/>
    <w:rsid w:val="00C63430"/>
    <w:rPr>
      <w:rFonts w:ascii="Arial" w:eastAsia="Times New Roman" w:hAnsi="Arial" w:cs="Times New Roman"/>
    </w:rPr>
  </w:style>
  <w:style w:type="paragraph" w:customStyle="1" w:styleId="Border">
    <w:name w:val="Border"/>
    <w:basedOn w:val="Normal"/>
    <w:rsid w:val="00C63430"/>
    <w:pPr>
      <w:pBdr>
        <w:top w:val="single" w:sz="18" w:space="1" w:color="4F81BD" w:themeColor="accent1"/>
      </w:pBdr>
      <w:spacing w:before="360" w:after="0" w:line="260" w:lineRule="atLeast"/>
    </w:pPr>
    <w:rPr>
      <w:rFonts w:ascii="Arial" w:eastAsia="Times New Roman" w:hAnsi="Arial" w:cs="Times New Roman"/>
    </w:rPr>
  </w:style>
  <w:style w:type="paragraph" w:customStyle="1" w:styleId="Tableheading">
    <w:name w:val="Table heading"/>
    <w:basedOn w:val="BodyText"/>
    <w:qFormat/>
    <w:rsid w:val="00C63430"/>
    <w:pPr>
      <w:keepNext/>
      <w:spacing w:before="0"/>
    </w:pPr>
    <w:rPr>
      <w:b/>
      <w:sz w:val="20"/>
      <w:szCs w:val="20"/>
    </w:rPr>
  </w:style>
  <w:style w:type="paragraph" w:customStyle="1" w:styleId="Tabletext">
    <w:name w:val="Table text"/>
    <w:basedOn w:val="BodyText"/>
    <w:qFormat/>
    <w:rsid w:val="00C63430"/>
    <w:pPr>
      <w:spacing w:before="60" w:after="60"/>
    </w:pPr>
    <w:rPr>
      <w:sz w:val="20"/>
      <w:szCs w:val="20"/>
    </w:rPr>
  </w:style>
  <w:style w:type="table" w:customStyle="1" w:styleId="Cabinettable">
    <w:name w:val="Cabinet table"/>
    <w:basedOn w:val="TableNormal"/>
    <w:uiPriority w:val="99"/>
    <w:rsid w:val="00C63430"/>
    <w:pPr>
      <w:spacing w:before="60" w:after="60" w:line="240" w:lineRule="atLeast"/>
    </w:pPr>
    <w:rPr>
      <w:rFonts w:ascii="Arial" w:eastAsiaTheme="minorEastAsia" w:hAnsi="Arial"/>
      <w:sz w:val="20"/>
      <w:szCs w:val="24"/>
      <w:lang w:eastAsia="ja-JP"/>
    </w:rPr>
    <w:tblPr>
      <w:tblBorders>
        <w:insideH w:val="single" w:sz="12" w:space="0" w:color="4F81BD" w:themeColor="accent1"/>
        <w:insideV w:val="single" w:sz="12" w:space="0" w:color="4F81BD" w:themeColor="accent1"/>
      </w:tblBorders>
    </w:tblPr>
    <w:tcPr>
      <w:shd w:val="clear" w:color="auto" w:fill="auto"/>
    </w:tcPr>
    <w:tblStylePr w:type="firstRow">
      <w:rPr>
        <w:rFonts w:ascii="Arial" w:hAnsi="Arial"/>
        <w:b w:val="0"/>
        <w:i w:val="0"/>
        <w:sz w:val="20"/>
      </w:rPr>
      <w:tblPr/>
      <w:tcPr>
        <w:shd w:val="clear" w:color="auto" w:fill="DBE5F1" w:themeFill="accent1" w:themeFillTint="33"/>
      </w:tcPr>
    </w:tblStylePr>
  </w:style>
  <w:style w:type="paragraph" w:customStyle="1" w:styleId="Bodytextnumbered">
    <w:name w:val="Body text numbered"/>
    <w:basedOn w:val="Heading1"/>
    <w:qFormat/>
    <w:rsid w:val="00C63430"/>
    <w:pPr>
      <w:keepNext w:val="0"/>
      <w:numPr>
        <w:ilvl w:val="1"/>
      </w:numPr>
      <w:pBdr>
        <w:bottom w:val="none" w:sz="0" w:space="0" w:color="auto"/>
      </w:pBdr>
      <w:spacing w:before="200"/>
    </w:pPr>
    <w:rPr>
      <w:b w:val="0"/>
      <w:color w:val="auto"/>
      <w:sz w:val="22"/>
      <w:szCs w:val="22"/>
    </w:rPr>
  </w:style>
  <w:style w:type="paragraph" w:customStyle="1" w:styleId="Documenttitle">
    <w:name w:val="Document title"/>
    <w:basedOn w:val="Normal"/>
    <w:qFormat/>
    <w:rsid w:val="00C63430"/>
    <w:pPr>
      <w:tabs>
        <w:tab w:val="center" w:pos="4320"/>
        <w:tab w:val="right" w:pos="8640"/>
      </w:tabs>
      <w:spacing w:before="840" w:after="0" w:line="240" w:lineRule="auto"/>
    </w:pPr>
    <w:rPr>
      <w:rFonts w:ascii="Arial" w:eastAsia="Times New Roman" w:hAnsi="Arial" w:cs="Times New Roman"/>
      <w:b/>
      <w:color w:val="4F81BD" w:themeColor="accent1"/>
      <w:sz w:val="68"/>
      <w:szCs w:val="68"/>
    </w:rPr>
  </w:style>
  <w:style w:type="paragraph" w:customStyle="1" w:styleId="Submissiontitle">
    <w:name w:val="Submission title"/>
    <w:basedOn w:val="Heading2"/>
    <w:qFormat/>
    <w:rsid w:val="00C63430"/>
    <w:pPr>
      <w:spacing w:before="360" w:after="120"/>
    </w:pPr>
  </w:style>
  <w:style w:type="paragraph" w:customStyle="1" w:styleId="Reclistlevel1">
    <w:name w:val="Rec list level 1"/>
    <w:basedOn w:val="BodyText"/>
    <w:autoRedefine/>
    <w:qFormat/>
    <w:rsid w:val="00C63430"/>
    <w:pPr>
      <w:numPr>
        <w:numId w:val="9"/>
      </w:numPr>
      <w:ind w:left="709" w:hanging="425"/>
    </w:pPr>
  </w:style>
  <w:style w:type="paragraph" w:customStyle="1" w:styleId="Reclistlevel2">
    <w:name w:val="Rec list level 2"/>
    <w:basedOn w:val="BodyText"/>
    <w:qFormat/>
    <w:rsid w:val="00C63430"/>
    <w:pPr>
      <w:numPr>
        <w:numId w:val="10"/>
      </w:numPr>
      <w:spacing w:before="120"/>
    </w:pPr>
  </w:style>
  <w:style w:type="paragraph" w:customStyle="1" w:styleId="Reclistlevel3">
    <w:name w:val="Rec list level 3"/>
    <w:basedOn w:val="Reclistlevel1"/>
    <w:rsid w:val="00C63430"/>
    <w:pPr>
      <w:numPr>
        <w:numId w:val="14"/>
      </w:numPr>
      <w:spacing w:before="120"/>
    </w:pPr>
  </w:style>
  <w:style w:type="paragraph" w:customStyle="1" w:styleId="Tablelist">
    <w:name w:val="Table list"/>
    <w:basedOn w:val="Tabletext"/>
    <w:qFormat/>
    <w:rsid w:val="00C63430"/>
    <w:pPr>
      <w:numPr>
        <w:numId w:val="12"/>
      </w:numPr>
    </w:pPr>
  </w:style>
  <w:style w:type="paragraph" w:customStyle="1" w:styleId="Reclistlevel4">
    <w:name w:val="Rec list level 4"/>
    <w:basedOn w:val="Reclistlevel3"/>
    <w:rsid w:val="00C63430"/>
    <w:pPr>
      <w:numPr>
        <w:ilvl w:val="1"/>
        <w:numId w:val="11"/>
      </w:numPr>
    </w:pPr>
  </w:style>
  <w:style w:type="paragraph" w:customStyle="1" w:styleId="Bullet2">
    <w:name w:val="Bullet 2"/>
    <w:basedOn w:val="Bullet"/>
    <w:rsid w:val="00C63430"/>
    <w:pPr>
      <w:numPr>
        <w:numId w:val="13"/>
      </w:numPr>
    </w:pPr>
  </w:style>
  <w:style w:type="paragraph" w:customStyle="1" w:styleId="Headingcoversheet">
    <w:name w:val="Heading cover sheet"/>
    <w:basedOn w:val="BodyText"/>
    <w:rsid w:val="00C63430"/>
    <w:rPr>
      <w:b/>
    </w:rPr>
  </w:style>
  <w:style w:type="paragraph" w:styleId="FootnoteText">
    <w:name w:val="footnote text"/>
    <w:basedOn w:val="Normal"/>
    <w:link w:val="FootnoteTextChar"/>
    <w:uiPriority w:val="99"/>
    <w:semiHidden/>
    <w:unhideWhenUsed/>
    <w:rsid w:val="00C63430"/>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C63430"/>
    <w:rPr>
      <w:rFonts w:ascii="Arial" w:eastAsia="Times New Roman" w:hAnsi="Arial" w:cs="Times New Roman"/>
      <w:sz w:val="20"/>
      <w:szCs w:val="20"/>
    </w:rPr>
  </w:style>
  <w:style w:type="paragraph" w:styleId="NormalWeb">
    <w:name w:val="Normal (Web)"/>
    <w:basedOn w:val="Normal"/>
    <w:uiPriority w:val="99"/>
    <w:semiHidden/>
    <w:unhideWhenUsed/>
    <w:rsid w:val="00C63430"/>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9E69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roperty.nsw.gov.au/sites/default/files/Asset%20Disposals%20Revenue%20Template.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31401-3FBA-40C5-9070-D3088199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2702</Words>
  <Characters>15407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GPNSW</Company>
  <LinksUpToDate>false</LinksUpToDate>
  <CharactersWithSpaces>18073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Huggins</dc:creator>
  <cp:lastModifiedBy>James Strutt</cp:lastModifiedBy>
  <cp:revision>3</cp:revision>
  <cp:lastPrinted>2016-08-15T07:41:00Z</cp:lastPrinted>
  <dcterms:created xsi:type="dcterms:W3CDTF">2018-01-16T22:55:00Z</dcterms:created>
  <dcterms:modified xsi:type="dcterms:W3CDTF">2018-01-17T00:36:00Z</dcterms:modified>
</cp:coreProperties>
</file>