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522742" w:rsidRPr="00522742" w14:paraId="29948709"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45AB31D" w14:textId="04B0D2F7" w:rsidR="00522742" w:rsidRDefault="00522742" w:rsidP="00985DB2">
            <w:pPr>
              <w:pStyle w:val="TableTextWhite"/>
              <w:rPr>
                <w:b/>
              </w:rPr>
            </w:pPr>
            <w:r>
              <w:rPr>
                <w:b/>
              </w:rPr>
              <w:t xml:space="preserve">Portfolio </w:t>
            </w:r>
          </w:p>
        </w:tc>
        <w:tc>
          <w:tcPr>
            <w:tcW w:w="6561" w:type="dxa"/>
          </w:tcPr>
          <w:p w14:paraId="6696284A" w14:textId="5D05850F" w:rsidR="00522742" w:rsidRPr="00522742" w:rsidRDefault="00522742" w:rsidP="00985DB2">
            <w:pPr>
              <w:pStyle w:val="TableTextWhite"/>
              <w:rPr>
                <w:b/>
              </w:rPr>
            </w:pPr>
            <w:r w:rsidRPr="00522742">
              <w:rPr>
                <w:b/>
              </w:rPr>
              <w:t>Climate Change, Energy, the Environment and Water</w:t>
            </w:r>
          </w:p>
        </w:tc>
      </w:tr>
      <w:tr w:rsidR="00985DB2" w:rsidRPr="00DC0173" w14:paraId="76730884" w14:textId="77777777" w:rsidTr="008476E6">
        <w:tc>
          <w:tcPr>
            <w:tcW w:w="4026" w:type="dxa"/>
            <w:vAlign w:val="center"/>
          </w:tcPr>
          <w:p w14:paraId="61C3662C" w14:textId="77777777" w:rsidR="00985DB2" w:rsidRPr="00DC0173" w:rsidRDefault="00985DB2" w:rsidP="00985DB2">
            <w:pPr>
              <w:pStyle w:val="TableTextWhite"/>
              <w:rPr>
                <w:b/>
              </w:rPr>
            </w:pPr>
            <w:r>
              <w:rPr>
                <w:b/>
              </w:rPr>
              <w:t>Agency</w:t>
            </w:r>
          </w:p>
        </w:tc>
        <w:tc>
          <w:tcPr>
            <w:tcW w:w="6561" w:type="dxa"/>
          </w:tcPr>
          <w:p w14:paraId="203398A0" w14:textId="2EBF799B" w:rsidR="00985DB2" w:rsidRPr="00C276FB" w:rsidRDefault="00BD0533" w:rsidP="00985DB2">
            <w:pPr>
              <w:pStyle w:val="TableTextWhite"/>
              <w:rPr>
                <w:b/>
                <w:bCs/>
              </w:rPr>
            </w:pPr>
            <w:r>
              <w:rPr>
                <w:b/>
                <w:bCs/>
              </w:rPr>
              <w:t>Department of Climate Change, Energy, the Environment and Water</w:t>
            </w:r>
          </w:p>
        </w:tc>
      </w:tr>
      <w:tr w:rsidR="009077E2" w:rsidRPr="00DC0173" w14:paraId="60A40618" w14:textId="77777777" w:rsidTr="008476E6">
        <w:tc>
          <w:tcPr>
            <w:tcW w:w="4026" w:type="dxa"/>
            <w:vAlign w:val="center"/>
          </w:tcPr>
          <w:p w14:paraId="361A9A5A" w14:textId="77777777" w:rsidR="009077E2" w:rsidRPr="00DC0173" w:rsidRDefault="00E95F38" w:rsidP="00DC0173">
            <w:pPr>
              <w:pStyle w:val="TableTextWhite"/>
              <w:rPr>
                <w:b/>
              </w:rPr>
            </w:pPr>
            <w:r>
              <w:rPr>
                <w:b/>
              </w:rPr>
              <w:t>Division/Branch/Unit</w:t>
            </w:r>
          </w:p>
        </w:tc>
        <w:tc>
          <w:tcPr>
            <w:tcW w:w="6561" w:type="dxa"/>
          </w:tcPr>
          <w:p w14:paraId="35A045D6" w14:textId="58545E69" w:rsidR="00A471FA" w:rsidRPr="00C276FB" w:rsidRDefault="00F431B9" w:rsidP="00A471FA">
            <w:pPr>
              <w:pStyle w:val="TableTextWhite"/>
              <w:rPr>
                <w:b/>
                <w:bCs/>
              </w:rPr>
            </w:pPr>
            <w:r>
              <w:rPr>
                <w:b/>
                <w:bCs/>
              </w:rPr>
              <w:t xml:space="preserve">Energy Climate </w:t>
            </w:r>
            <w:r w:rsidRPr="00F431B9">
              <w:rPr>
                <w:b/>
                <w:bCs/>
              </w:rPr>
              <w:t>Change</w:t>
            </w:r>
            <w:r>
              <w:rPr>
                <w:b/>
                <w:bCs/>
              </w:rPr>
              <w:t xml:space="preserve"> and Sustainability</w:t>
            </w:r>
            <w:r w:rsidR="00522742">
              <w:rPr>
                <w:b/>
                <w:bCs/>
              </w:rPr>
              <w:t xml:space="preserve">/ Energy Security Corporation </w:t>
            </w:r>
          </w:p>
        </w:tc>
      </w:tr>
      <w:tr w:rsidR="009077E2" w:rsidRPr="00DC0173" w14:paraId="24605C43" w14:textId="132DB521" w:rsidTr="008476E6">
        <w:tc>
          <w:tcPr>
            <w:tcW w:w="4026" w:type="dxa"/>
            <w:vAlign w:val="center"/>
          </w:tcPr>
          <w:p w14:paraId="0F8AC161" w14:textId="2272F0F8" w:rsidR="009077E2" w:rsidRPr="00DC0173" w:rsidRDefault="00E95F38" w:rsidP="00DC0173">
            <w:pPr>
              <w:pStyle w:val="TableTextWhite"/>
              <w:rPr>
                <w:b/>
              </w:rPr>
            </w:pPr>
            <w:r>
              <w:rPr>
                <w:b/>
              </w:rPr>
              <w:t>Location</w:t>
            </w:r>
          </w:p>
        </w:tc>
        <w:tc>
          <w:tcPr>
            <w:tcW w:w="6561" w:type="dxa"/>
          </w:tcPr>
          <w:p w14:paraId="592966FA" w14:textId="5DB56698" w:rsidR="009077E2" w:rsidRPr="00C276FB" w:rsidRDefault="00E95F38" w:rsidP="00DC0173">
            <w:pPr>
              <w:pStyle w:val="TableTextWhite"/>
              <w:rPr>
                <w:b/>
                <w:bCs/>
              </w:rPr>
            </w:pPr>
            <w:r w:rsidRPr="00C276FB">
              <w:rPr>
                <w:b/>
                <w:bCs/>
              </w:rPr>
              <w:t>Sydney</w:t>
            </w:r>
          </w:p>
        </w:tc>
      </w:tr>
      <w:tr w:rsidR="009762AC" w:rsidRPr="00DC0173" w14:paraId="5DC41669" w14:textId="77777777" w:rsidTr="008476E6">
        <w:tc>
          <w:tcPr>
            <w:tcW w:w="4026" w:type="dxa"/>
            <w:vAlign w:val="center"/>
          </w:tcPr>
          <w:p w14:paraId="1FC04F35" w14:textId="77777777" w:rsidR="009762AC" w:rsidRPr="00DE15A3" w:rsidRDefault="009762AC" w:rsidP="009762AC">
            <w:pPr>
              <w:pStyle w:val="TableTextWhite"/>
              <w:rPr>
                <w:b/>
              </w:rPr>
            </w:pPr>
            <w:r>
              <w:rPr>
                <w:b/>
              </w:rPr>
              <w:t>Classification/Grade/Band</w:t>
            </w:r>
          </w:p>
        </w:tc>
        <w:tc>
          <w:tcPr>
            <w:tcW w:w="6561" w:type="dxa"/>
          </w:tcPr>
          <w:p w14:paraId="2FAB6811" w14:textId="5F8E6523" w:rsidR="009762AC" w:rsidRPr="00C276FB" w:rsidRDefault="00A44B83" w:rsidP="009762AC">
            <w:pPr>
              <w:pStyle w:val="TableTextWhite"/>
              <w:rPr>
                <w:b/>
                <w:bCs/>
              </w:rPr>
            </w:pPr>
            <w:r>
              <w:rPr>
                <w:b/>
                <w:bCs/>
              </w:rPr>
              <w:t xml:space="preserve">Clerk Grade </w:t>
            </w:r>
            <w:r w:rsidR="0006280C">
              <w:rPr>
                <w:b/>
                <w:bCs/>
              </w:rPr>
              <w:t>11</w:t>
            </w:r>
            <w:r w:rsidR="0029358E">
              <w:rPr>
                <w:b/>
                <w:bCs/>
              </w:rPr>
              <w:t>/12</w:t>
            </w:r>
          </w:p>
        </w:tc>
      </w:tr>
      <w:tr w:rsidR="009762AC" w:rsidRPr="00DC0173" w14:paraId="0BA8CF6F" w14:textId="77777777" w:rsidTr="008476E6">
        <w:tc>
          <w:tcPr>
            <w:tcW w:w="4026" w:type="dxa"/>
            <w:vAlign w:val="center"/>
          </w:tcPr>
          <w:p w14:paraId="72A94241" w14:textId="77777777" w:rsidR="009762AC" w:rsidRPr="00DC0173" w:rsidRDefault="009762AC" w:rsidP="009762AC">
            <w:pPr>
              <w:pStyle w:val="TableTextWhite"/>
              <w:rPr>
                <w:b/>
              </w:rPr>
            </w:pPr>
            <w:r>
              <w:rPr>
                <w:b/>
              </w:rPr>
              <w:t>Role Number</w:t>
            </w:r>
          </w:p>
        </w:tc>
        <w:tc>
          <w:tcPr>
            <w:tcW w:w="6561" w:type="dxa"/>
          </w:tcPr>
          <w:p w14:paraId="625FAE26" w14:textId="01A8E2C5" w:rsidR="009762AC" w:rsidRPr="00607199" w:rsidRDefault="006B7D10" w:rsidP="009762AC">
            <w:pPr>
              <w:pStyle w:val="TableTextWhite"/>
              <w:rPr>
                <w:b/>
                <w:bCs/>
              </w:rPr>
            </w:pPr>
            <w:r>
              <w:rPr>
                <w:b/>
                <w:bCs/>
              </w:rPr>
              <w:t>TBC</w:t>
            </w:r>
          </w:p>
        </w:tc>
      </w:tr>
      <w:tr w:rsidR="009762AC" w:rsidRPr="00DC0173" w14:paraId="1D9A9122" w14:textId="77777777" w:rsidTr="008476E6">
        <w:tc>
          <w:tcPr>
            <w:tcW w:w="4026" w:type="dxa"/>
            <w:vAlign w:val="center"/>
          </w:tcPr>
          <w:p w14:paraId="662A90D1" w14:textId="3F7A287F" w:rsidR="009762AC" w:rsidRPr="00DC0173" w:rsidRDefault="006B7D10" w:rsidP="009762AC">
            <w:pPr>
              <w:pStyle w:val="TableTextWhite"/>
              <w:rPr>
                <w:b/>
              </w:rPr>
            </w:pPr>
            <w:r>
              <w:rPr>
                <w:b/>
              </w:rPr>
              <w:t>OSCA</w:t>
            </w:r>
            <w:r w:rsidR="009762AC">
              <w:rPr>
                <w:b/>
              </w:rPr>
              <w:t xml:space="preserve"> Code</w:t>
            </w:r>
          </w:p>
        </w:tc>
        <w:tc>
          <w:tcPr>
            <w:tcW w:w="6561" w:type="dxa"/>
          </w:tcPr>
          <w:p w14:paraId="0A02844F" w14:textId="1BC80CCB" w:rsidR="009762AC" w:rsidRPr="00607199" w:rsidRDefault="006B7D10" w:rsidP="009762AC">
            <w:pPr>
              <w:pStyle w:val="TableTextWhite"/>
              <w:rPr>
                <w:b/>
                <w:bCs/>
              </w:rPr>
            </w:pPr>
            <w:r>
              <w:rPr>
                <w:b/>
                <w:bCs/>
              </w:rPr>
              <w:t>211131</w:t>
            </w:r>
          </w:p>
        </w:tc>
      </w:tr>
      <w:tr w:rsidR="009762AC" w:rsidRPr="00DC0173" w14:paraId="7A471DC7" w14:textId="77777777" w:rsidTr="008476E6">
        <w:tc>
          <w:tcPr>
            <w:tcW w:w="4026" w:type="dxa"/>
            <w:vAlign w:val="center"/>
          </w:tcPr>
          <w:p w14:paraId="4DBE954D" w14:textId="77777777" w:rsidR="009762AC" w:rsidRPr="00DC0173" w:rsidRDefault="009762AC" w:rsidP="009762AC">
            <w:pPr>
              <w:pStyle w:val="TableTextWhite"/>
              <w:rPr>
                <w:b/>
              </w:rPr>
            </w:pPr>
            <w:r>
              <w:rPr>
                <w:b/>
              </w:rPr>
              <w:t>PCAT Code</w:t>
            </w:r>
          </w:p>
        </w:tc>
        <w:tc>
          <w:tcPr>
            <w:tcW w:w="6561" w:type="dxa"/>
          </w:tcPr>
          <w:p w14:paraId="23727D8C" w14:textId="107609F9" w:rsidR="009762AC" w:rsidRPr="00607199" w:rsidRDefault="006B7D10" w:rsidP="009762AC">
            <w:pPr>
              <w:pStyle w:val="TableTextWhite"/>
              <w:rPr>
                <w:b/>
                <w:bCs/>
              </w:rPr>
            </w:pPr>
            <w:r>
              <w:rPr>
                <w:b/>
                <w:bCs/>
              </w:rPr>
              <w:t>1233132</w:t>
            </w:r>
          </w:p>
        </w:tc>
      </w:tr>
      <w:tr w:rsidR="009077E2" w:rsidRPr="00DC0173" w14:paraId="2350D1B8" w14:textId="77777777" w:rsidTr="008476E6">
        <w:tc>
          <w:tcPr>
            <w:tcW w:w="4026" w:type="dxa"/>
            <w:vAlign w:val="center"/>
          </w:tcPr>
          <w:p w14:paraId="154E44CC" w14:textId="77777777" w:rsidR="009077E2" w:rsidRPr="00DC0173" w:rsidRDefault="00E95F38" w:rsidP="00DC0173">
            <w:pPr>
              <w:pStyle w:val="TableTextWhite"/>
              <w:rPr>
                <w:b/>
              </w:rPr>
            </w:pPr>
            <w:r>
              <w:rPr>
                <w:b/>
              </w:rPr>
              <w:t>Date of Approval</w:t>
            </w:r>
          </w:p>
        </w:tc>
        <w:tc>
          <w:tcPr>
            <w:tcW w:w="6561" w:type="dxa"/>
          </w:tcPr>
          <w:p w14:paraId="76B1EFFE" w14:textId="618675F0" w:rsidR="009077E2" w:rsidRPr="000B72E1" w:rsidRDefault="006B7D10" w:rsidP="00DC0173">
            <w:pPr>
              <w:pStyle w:val="TableTextWhite"/>
              <w:rPr>
                <w:b/>
                <w:bCs/>
              </w:rPr>
            </w:pPr>
            <w:r>
              <w:rPr>
                <w:b/>
                <w:bCs/>
              </w:rPr>
              <w:t>April 2025</w:t>
            </w:r>
          </w:p>
        </w:tc>
      </w:tr>
      <w:tr w:rsidR="009077E2" w:rsidRPr="00DC0173" w14:paraId="3CED90DC" w14:textId="77777777" w:rsidTr="008476E6">
        <w:tc>
          <w:tcPr>
            <w:tcW w:w="4026" w:type="dxa"/>
            <w:vAlign w:val="center"/>
          </w:tcPr>
          <w:p w14:paraId="6E8A4FCA" w14:textId="77777777" w:rsidR="009077E2" w:rsidRPr="00DC0173" w:rsidRDefault="00E95F38" w:rsidP="00DC0173">
            <w:pPr>
              <w:pStyle w:val="TableTextWhite"/>
              <w:rPr>
                <w:b/>
              </w:rPr>
            </w:pPr>
            <w:r>
              <w:rPr>
                <w:b/>
              </w:rPr>
              <w:t>Agency Website</w:t>
            </w:r>
          </w:p>
        </w:tc>
        <w:tc>
          <w:tcPr>
            <w:tcW w:w="6561" w:type="dxa"/>
          </w:tcPr>
          <w:p w14:paraId="4B23F151" w14:textId="006F602F" w:rsidR="009077E2" w:rsidRPr="00522742" w:rsidRDefault="00EB41E0" w:rsidP="00DC0173">
            <w:pPr>
              <w:pStyle w:val="TableTextWhite"/>
              <w:rPr>
                <w:b/>
                <w:bCs/>
              </w:rPr>
            </w:pPr>
            <w:r w:rsidRPr="006B7D10">
              <w:rPr>
                <w:b/>
                <w:bCs/>
              </w:rPr>
              <w:t>www.dcceew.</w:t>
            </w:r>
            <w:r w:rsidR="00522742" w:rsidRPr="006B7D10">
              <w:rPr>
                <w:b/>
                <w:bCs/>
              </w:rPr>
              <w:t>nsw.</w:t>
            </w:r>
            <w:r w:rsidRPr="006B7D10">
              <w:rPr>
                <w:b/>
                <w:bCs/>
              </w:rPr>
              <w:t>gov.au</w:t>
            </w:r>
            <w:r w:rsidR="00522742" w:rsidRPr="006B7D10">
              <w:rPr>
                <w:b/>
                <w:bCs/>
              </w:rPr>
              <w:t xml:space="preserve"> </w:t>
            </w:r>
          </w:p>
        </w:tc>
        <w:bookmarkStart w:id="0" w:name="Cluster"/>
        <w:bookmarkEnd w:id="0"/>
      </w:tr>
    </w:tbl>
    <w:p w14:paraId="0DD23B0E" w14:textId="107830FC" w:rsidR="00F431B9" w:rsidRPr="00760B6F" w:rsidRDefault="00F431B9" w:rsidP="006B7D10">
      <w:pPr>
        <w:tabs>
          <w:tab w:val="left" w:pos="2925"/>
        </w:tabs>
        <w:spacing w:before="120" w:after="120"/>
        <w:rPr>
          <w:bCs/>
        </w:rPr>
      </w:pPr>
      <w:r w:rsidRPr="006B619C">
        <w:rPr>
          <w:bCs/>
          <w:i/>
        </w:rPr>
        <w:t xml:space="preserve">Ensuring a sustainable NSW through climate change and energy action, water management, environment and heritage conservation and protection. </w:t>
      </w:r>
    </w:p>
    <w:p w14:paraId="553038DD" w14:textId="77777777" w:rsidR="00F431B9" w:rsidRPr="00522742" w:rsidRDefault="00F431B9" w:rsidP="00F431B9">
      <w:pPr>
        <w:tabs>
          <w:tab w:val="left" w:pos="2925"/>
        </w:tabs>
        <w:rPr>
          <w:rStyle w:val="Heading1Char"/>
        </w:rPr>
      </w:pPr>
      <w:r w:rsidRPr="00522742">
        <w:rPr>
          <w:rStyle w:val="Heading1Char"/>
        </w:rPr>
        <w:t xml:space="preserve">Who we are </w:t>
      </w:r>
    </w:p>
    <w:p w14:paraId="360259A4" w14:textId="77777777" w:rsidR="00F431B9" w:rsidRPr="006B619C" w:rsidRDefault="00F431B9" w:rsidP="00F431B9">
      <w:pPr>
        <w:tabs>
          <w:tab w:val="left" w:pos="2925"/>
        </w:tabs>
        <w:rPr>
          <w:rStyle w:val="normaltextrun"/>
          <w:rFonts w:cs="Arial"/>
          <w:color w:val="000000"/>
          <w:shd w:val="clear" w:color="auto" w:fill="FFFFFF"/>
        </w:rPr>
      </w:pPr>
      <w:r w:rsidRPr="006B619C">
        <w:rPr>
          <w:rStyle w:val="normaltextrun"/>
          <w:rFonts w:cs="Arial"/>
          <w:color w:val="000000"/>
          <w:shd w:val="clear" w:color="auto" w:fill="FFFFFF"/>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1335BCE0" w14:textId="77777777" w:rsidR="00F431B9" w:rsidRPr="006B619C" w:rsidRDefault="00F431B9" w:rsidP="00F431B9">
      <w:pPr>
        <w:tabs>
          <w:tab w:val="left" w:pos="2925"/>
        </w:tabs>
        <w:rPr>
          <w:rStyle w:val="normaltextrun"/>
          <w:rFonts w:cs="Arial"/>
          <w:color w:val="000000"/>
          <w:shd w:val="clear" w:color="auto" w:fill="FFFFFF"/>
        </w:rPr>
      </w:pPr>
      <w:r w:rsidRPr="006B619C">
        <w:rPr>
          <w:rStyle w:val="normaltextrun"/>
          <w:rFonts w:cs="Arial"/>
          <w:color w:val="000000"/>
          <w:shd w:val="clear" w:color="auto" w:fill="FFFFFF"/>
        </w:rPr>
        <w:t xml:space="preserve">DCCEEW conserves and protects the state’s natural environment. It manages the NSW national park estate, including its rich and diverse biodiversity and Aboriginal cultural heritage for future generations. </w:t>
      </w:r>
    </w:p>
    <w:p w14:paraId="0F9B9E1E" w14:textId="77777777" w:rsidR="00F431B9" w:rsidRPr="006B619C" w:rsidRDefault="00F431B9" w:rsidP="00F431B9">
      <w:pPr>
        <w:tabs>
          <w:tab w:val="left" w:pos="2925"/>
        </w:tabs>
        <w:rPr>
          <w:rStyle w:val="normaltextrun"/>
          <w:rFonts w:cs="Arial"/>
          <w:color w:val="000000"/>
          <w:shd w:val="clear" w:color="auto" w:fill="FFFFFF"/>
        </w:rPr>
      </w:pPr>
      <w:r w:rsidRPr="006B619C">
        <w:rPr>
          <w:rStyle w:val="normaltextrun"/>
          <w:rFonts w:cs="Arial"/>
          <w:color w:val="000000"/>
          <w:shd w:val="clear" w:color="auto" w:fill="FFFFFF"/>
        </w:rPr>
        <w:t xml:space="preserve">DCCEEW also ensures sustainable management of water resources across the state, to support the environment, communities and industry. </w:t>
      </w:r>
    </w:p>
    <w:p w14:paraId="600D95FA" w14:textId="77777777" w:rsidR="00F431B9" w:rsidRDefault="00F431B9" w:rsidP="00F431B9">
      <w:pPr>
        <w:tabs>
          <w:tab w:val="left" w:pos="2925"/>
        </w:tabs>
        <w:rPr>
          <w:b/>
          <w:bCs/>
        </w:rPr>
      </w:pPr>
      <w:r w:rsidRPr="006B619C">
        <w:rPr>
          <w:rStyle w:val="normaltextrun"/>
          <w:rFonts w:cs="Arial"/>
          <w:color w:val="000000"/>
          <w:shd w:val="clear" w:color="auto" w:fill="FFFFFF"/>
        </w:rPr>
        <w:t>We acknowledge the ongoing custodial responsibilities of the Aboriginal peoples of NSW to care for Country and water and are committed to establishing meaningful partnerships with Aboriginal peoples in the management of the environment.</w:t>
      </w:r>
      <w:r w:rsidRPr="006B619C">
        <w:rPr>
          <w:b/>
          <w:bCs/>
        </w:rPr>
        <w:t xml:space="preserve">  </w:t>
      </w:r>
    </w:p>
    <w:p w14:paraId="0A3191F0" w14:textId="02B33CAA" w:rsidR="006856A9" w:rsidRPr="00522742" w:rsidRDefault="006856A9" w:rsidP="00F431B9">
      <w:pPr>
        <w:tabs>
          <w:tab w:val="left" w:pos="2925"/>
        </w:tabs>
        <w:rPr>
          <w:rFonts w:cs="Arial"/>
          <w:b/>
          <w:bCs/>
          <w:kern w:val="32"/>
          <w:sz w:val="26"/>
          <w:szCs w:val="32"/>
          <w:lang w:val="en-AU"/>
        </w:rPr>
      </w:pPr>
      <w:r w:rsidRPr="00522742">
        <w:rPr>
          <w:rFonts w:cs="Arial"/>
          <w:b/>
          <w:bCs/>
          <w:kern w:val="32"/>
          <w:sz w:val="26"/>
          <w:szCs w:val="32"/>
          <w:lang w:val="en-AU"/>
        </w:rPr>
        <w:t xml:space="preserve">About the NSW Energy Security Corporation </w:t>
      </w:r>
    </w:p>
    <w:p w14:paraId="41295EF8" w14:textId="6D4EF396" w:rsidR="000D6750" w:rsidRDefault="00937FC0" w:rsidP="000D6750">
      <w:r>
        <w:t xml:space="preserve">The NSW Energy Security Corporation </w:t>
      </w:r>
      <w:r w:rsidR="000D6750">
        <w:t>is a new statutory corporation constituted under the Energy Security Corporation Act 2024 (ESC Act)</w:t>
      </w:r>
      <w:r w:rsidR="004408D1">
        <w:t xml:space="preserve">. </w:t>
      </w:r>
      <w:r w:rsidR="00A23F93">
        <w:t xml:space="preserve">The Corporation will partner with the private sector to </w:t>
      </w:r>
      <w:r w:rsidR="000D6750">
        <w:t>accelerat</w:t>
      </w:r>
      <w:r w:rsidR="00805FBB">
        <w:t>e</w:t>
      </w:r>
      <w:r w:rsidR="000D6750">
        <w:t xml:space="preserve"> investment in clean energy projects in NSW, and to support New South Wales to achieve the targets for reducing net greenhouse gas emissions under the Climate Change (Net Zero Future) Act 2023.</w:t>
      </w:r>
    </w:p>
    <w:p w14:paraId="6C63AF2F" w14:textId="3ADEAD74" w:rsidR="000D6750" w:rsidRDefault="000D6750" w:rsidP="000D6750">
      <w:r>
        <w:lastRenderedPageBreak/>
        <w:t xml:space="preserve">The NSW Government has committed an initial $1 billion of seed funding to the ESC. The initial focus of the ESC will be to co-invest in a portfolio of electricity storage and </w:t>
      </w:r>
      <w:proofErr w:type="gramStart"/>
      <w:r>
        <w:t>firming</w:t>
      </w:r>
      <w:proofErr w:type="gramEnd"/>
      <w:r>
        <w:t xml:space="preserve"> infrastructure across NSW to ensure the reliability of the electricity system as it transitions to renewable energy. The ESC can invest in both debt and equity, either directly or </w:t>
      </w:r>
      <w:r w:rsidR="006B7D10">
        <w:t>indirectly,</w:t>
      </w:r>
      <w:r>
        <w:t xml:space="preserve"> through other investment managers.</w:t>
      </w:r>
    </w:p>
    <w:p w14:paraId="74219159" w14:textId="3C160471" w:rsidR="00AD2552" w:rsidRPr="00522742" w:rsidRDefault="00037FD5" w:rsidP="00434231">
      <w:pPr>
        <w:tabs>
          <w:tab w:val="left" w:pos="2925"/>
        </w:tabs>
        <w:rPr>
          <w:rFonts w:eastAsiaTheme="minorHAnsi" w:cs="Arial"/>
          <w:b/>
          <w:bCs/>
          <w:kern w:val="32"/>
          <w:sz w:val="26"/>
          <w:szCs w:val="32"/>
          <w:lang w:val="en-AU"/>
        </w:rPr>
      </w:pPr>
      <w:r w:rsidRPr="00522742">
        <w:rPr>
          <w:rStyle w:val="Heading1Char"/>
        </w:rPr>
        <w:t>Primary purpose of the role</w:t>
      </w:r>
    </w:p>
    <w:p w14:paraId="7F29AFC1" w14:textId="583A776E" w:rsidR="00AD2552" w:rsidRDefault="0033641F" w:rsidP="6626010D">
      <w:pPr>
        <w:shd w:val="clear" w:color="auto" w:fill="FFFFFF" w:themeFill="background1"/>
        <w:spacing w:before="180"/>
        <w:rPr>
          <w:rFonts w:eastAsia="Times New Roman" w:cs="Times New Roman"/>
          <w:color w:val="111111"/>
          <w:lang w:eastAsia="en-AU"/>
        </w:rPr>
      </w:pPr>
      <w:r>
        <w:rPr>
          <w:rFonts w:eastAsia="Times New Roman" w:cs="Times New Roman"/>
          <w:color w:val="111111"/>
          <w:lang w:eastAsia="en-AU"/>
        </w:rPr>
        <w:t xml:space="preserve">Delivers </w:t>
      </w:r>
      <w:r w:rsidR="00AD2552" w:rsidRPr="00AD2552">
        <w:rPr>
          <w:rFonts w:eastAsia="Times New Roman" w:cs="Times New Roman"/>
          <w:color w:val="111111"/>
          <w:lang w:eastAsia="en-AU"/>
        </w:rPr>
        <w:t xml:space="preserve">expert </w:t>
      </w:r>
      <w:r>
        <w:rPr>
          <w:rFonts w:eastAsia="Times New Roman" w:cs="Times New Roman"/>
          <w:color w:val="111111"/>
          <w:lang w:eastAsia="en-AU"/>
        </w:rPr>
        <w:t>financial</w:t>
      </w:r>
      <w:r w:rsidRPr="00AD2552">
        <w:rPr>
          <w:rFonts w:eastAsia="Times New Roman" w:cs="Times New Roman"/>
          <w:color w:val="111111"/>
          <w:lang w:eastAsia="en-AU"/>
        </w:rPr>
        <w:t xml:space="preserve"> </w:t>
      </w:r>
      <w:r w:rsidR="00AD2552" w:rsidRPr="00AD2552">
        <w:rPr>
          <w:rFonts w:eastAsia="Times New Roman" w:cs="Times New Roman"/>
          <w:color w:val="111111"/>
          <w:lang w:eastAsia="en-AU"/>
        </w:rPr>
        <w:t xml:space="preserve">analysis, advice and </w:t>
      </w:r>
      <w:r>
        <w:rPr>
          <w:rFonts w:eastAsia="Times New Roman" w:cs="Times New Roman"/>
          <w:color w:val="111111"/>
          <w:lang w:eastAsia="en-AU"/>
        </w:rPr>
        <w:t xml:space="preserve">reporting </w:t>
      </w:r>
      <w:r w:rsidRPr="0033641F">
        <w:rPr>
          <w:rFonts w:eastAsia="Times New Roman" w:cs="Times New Roman"/>
          <w:color w:val="111111"/>
          <w:lang w:eastAsia="en-AU"/>
        </w:rPr>
        <w:t xml:space="preserve">to ensure accurate accounting and compliance with relevant legislative, policy and statutory frameworks. The role supports the </w:t>
      </w:r>
      <w:proofErr w:type="spellStart"/>
      <w:r w:rsidRPr="0033641F">
        <w:rPr>
          <w:rFonts w:eastAsia="Times New Roman" w:cs="Times New Roman"/>
          <w:color w:val="111111"/>
          <w:lang w:eastAsia="en-AU"/>
        </w:rPr>
        <w:t>organisation’s</w:t>
      </w:r>
      <w:proofErr w:type="spellEnd"/>
      <w:r w:rsidRPr="0033641F">
        <w:rPr>
          <w:rFonts w:eastAsia="Times New Roman" w:cs="Times New Roman"/>
          <w:color w:val="111111"/>
          <w:lang w:eastAsia="en-AU"/>
        </w:rPr>
        <w:t xml:space="preserve"> financial sustainability, transparency, and strategic decision-making through high-quality financial management and reporting. </w:t>
      </w:r>
    </w:p>
    <w:p w14:paraId="4A2E89A5" w14:textId="77777777" w:rsidR="00F339CD" w:rsidRPr="00522742" w:rsidRDefault="00F339CD" w:rsidP="00614552">
      <w:pPr>
        <w:pStyle w:val="Heading1"/>
      </w:pPr>
      <w:r w:rsidRPr="00522742">
        <w:t>Key accountabilities</w:t>
      </w:r>
    </w:p>
    <w:p w14:paraId="46E8D54C" w14:textId="51B15682" w:rsidR="003A0198" w:rsidRDefault="003A0198" w:rsidP="00500F1A">
      <w:pPr>
        <w:pStyle w:val="ListParagraph"/>
        <w:numPr>
          <w:ilvl w:val="0"/>
          <w:numId w:val="24"/>
        </w:numPr>
      </w:pPr>
      <w:r>
        <w:t xml:space="preserve">Provide </w:t>
      </w:r>
      <w:r w:rsidR="00B51C1C">
        <w:t xml:space="preserve">financial and </w:t>
      </w:r>
      <w:r>
        <w:t xml:space="preserve">fund accounting </w:t>
      </w:r>
      <w:r w:rsidR="00B51C1C">
        <w:t>for the investment portfolio</w:t>
      </w:r>
      <w:r w:rsidR="00586823">
        <w:t xml:space="preserve"> to </w:t>
      </w:r>
      <w:r w:rsidR="00586823" w:rsidRPr="00586823">
        <w:t>support accurate valuation, revenue recognition, and financial reporting in line with relevant standards and requirements.</w:t>
      </w:r>
    </w:p>
    <w:p w14:paraId="497D02DF" w14:textId="64F50B39" w:rsidR="0081372B" w:rsidRDefault="00EF62C9" w:rsidP="00500F1A">
      <w:pPr>
        <w:pStyle w:val="ListParagraph"/>
        <w:numPr>
          <w:ilvl w:val="0"/>
          <w:numId w:val="24"/>
        </w:numPr>
      </w:pPr>
      <w:r w:rsidRPr="00EF62C9">
        <w:t xml:space="preserve">Undertake analysis and provide timely, expert financial information and advice to </w:t>
      </w:r>
      <w:r w:rsidR="00586823">
        <w:t xml:space="preserve">support </w:t>
      </w:r>
      <w:r w:rsidRPr="00EF62C9">
        <w:t xml:space="preserve">the </w:t>
      </w:r>
      <w:r w:rsidR="00FA2FAE">
        <w:t>CFOO</w:t>
      </w:r>
      <w:r w:rsidRPr="00EF62C9">
        <w:t xml:space="preserve"> </w:t>
      </w:r>
      <w:r w:rsidR="00586823">
        <w:t xml:space="preserve">in managing </w:t>
      </w:r>
      <w:r w:rsidRPr="00EF62C9">
        <w:t xml:space="preserve">complex financial </w:t>
      </w:r>
      <w:r w:rsidR="00605C85">
        <w:t>issues</w:t>
      </w:r>
      <w:r w:rsidR="00241A1B">
        <w:t xml:space="preserve">, including </w:t>
      </w:r>
      <w:r w:rsidR="003C7CF4">
        <w:t>investment valuation</w:t>
      </w:r>
      <w:r w:rsidR="005B598B">
        <w:t>s and loss provisions</w:t>
      </w:r>
      <w:r w:rsidR="0081372B">
        <w:t>.</w:t>
      </w:r>
    </w:p>
    <w:p w14:paraId="60A9716A" w14:textId="1F7CDEC3" w:rsidR="00EF62C9" w:rsidRDefault="0081372B" w:rsidP="00500F1A">
      <w:pPr>
        <w:pStyle w:val="ListParagraph"/>
        <w:numPr>
          <w:ilvl w:val="0"/>
          <w:numId w:val="24"/>
        </w:numPr>
      </w:pPr>
      <w:r>
        <w:t>Identify</w:t>
      </w:r>
      <w:r w:rsidR="00EF62C9" w:rsidRPr="00EF62C9">
        <w:t xml:space="preserve"> and </w:t>
      </w:r>
      <w:r w:rsidR="00586823">
        <w:t>implement</w:t>
      </w:r>
      <w:r w:rsidRPr="00EF62C9">
        <w:t xml:space="preserve"> </w:t>
      </w:r>
      <w:r w:rsidR="00EF62C9" w:rsidRPr="00EF62C9">
        <w:t xml:space="preserve">improvements to financial and management </w:t>
      </w:r>
      <w:r w:rsidR="00D67171">
        <w:t xml:space="preserve">reporting </w:t>
      </w:r>
      <w:r w:rsidR="00EF62C9" w:rsidRPr="00EF62C9">
        <w:t>processes</w:t>
      </w:r>
      <w:r w:rsidR="00586823">
        <w:t xml:space="preserve"> to support operational efficiency and compliance</w:t>
      </w:r>
      <w:r w:rsidR="00EA7A5D">
        <w:t>.</w:t>
      </w:r>
    </w:p>
    <w:p w14:paraId="51587BF3" w14:textId="02621E1B" w:rsidR="00EF62C9" w:rsidRDefault="00EF62C9" w:rsidP="00500F1A">
      <w:pPr>
        <w:pStyle w:val="ListParagraph"/>
        <w:numPr>
          <w:ilvl w:val="0"/>
          <w:numId w:val="24"/>
        </w:numPr>
      </w:pPr>
      <w:r w:rsidRPr="00EF62C9">
        <w:t>Prepare briefing notes, reports, accounting policies and procedures,</w:t>
      </w:r>
      <w:r w:rsidR="00586823">
        <w:t xml:space="preserve"> </w:t>
      </w:r>
      <w:r w:rsidR="00586823" w:rsidRPr="00586823">
        <w:t>to support consistent and compliant financial reporting and disclosure.</w:t>
      </w:r>
    </w:p>
    <w:p w14:paraId="3D1EF014" w14:textId="6E4A0DE5" w:rsidR="00882F47" w:rsidRDefault="00FA2FAE" w:rsidP="00500F1A">
      <w:pPr>
        <w:pStyle w:val="ListParagraph"/>
        <w:numPr>
          <w:ilvl w:val="0"/>
          <w:numId w:val="24"/>
        </w:numPr>
      </w:pPr>
      <w:r>
        <w:t xml:space="preserve">Support </w:t>
      </w:r>
      <w:r w:rsidR="00882F47" w:rsidRPr="00882F47">
        <w:t xml:space="preserve">the timely submission of financial reports in </w:t>
      </w:r>
      <w:r w:rsidR="00912917">
        <w:t>required</w:t>
      </w:r>
      <w:r w:rsidR="00304C3C">
        <w:t xml:space="preserve"> formats</w:t>
      </w:r>
      <w:r w:rsidR="00912917">
        <w:t xml:space="preserve"> to</w:t>
      </w:r>
      <w:r w:rsidR="00882F47" w:rsidRPr="00882F47">
        <w:t xml:space="preserve"> ensur</w:t>
      </w:r>
      <w:r w:rsidR="00912917">
        <w:t>e</w:t>
      </w:r>
      <w:r w:rsidR="00882F47" w:rsidRPr="00882F47">
        <w:t xml:space="preserve"> compliance with reporting standards and deadlines</w:t>
      </w:r>
      <w:r w:rsidR="00912917">
        <w:t>.</w:t>
      </w:r>
    </w:p>
    <w:p w14:paraId="2546A316" w14:textId="6529745E" w:rsidR="00867662" w:rsidRDefault="00882F47" w:rsidP="00500F1A">
      <w:pPr>
        <w:pStyle w:val="ListParagraph"/>
        <w:numPr>
          <w:ilvl w:val="0"/>
          <w:numId w:val="24"/>
        </w:numPr>
      </w:pPr>
      <w:r w:rsidRPr="00882F47">
        <w:t>Prepare and review statutory financial statements</w:t>
      </w:r>
      <w:r w:rsidR="00586823">
        <w:t xml:space="preserve">, including </w:t>
      </w:r>
      <w:r w:rsidR="00A328BF">
        <w:t>disclosures for</w:t>
      </w:r>
      <w:r w:rsidR="00586823">
        <w:t xml:space="preserve"> </w:t>
      </w:r>
      <w:r w:rsidR="00E43317">
        <w:t>financial instruments</w:t>
      </w:r>
      <w:r w:rsidR="00586823">
        <w:t>, to meet audit and Treasury requirements</w:t>
      </w:r>
      <w:r w:rsidR="008546A2">
        <w:t>.</w:t>
      </w:r>
      <w:r w:rsidR="00E43317">
        <w:t xml:space="preserve"> </w:t>
      </w:r>
    </w:p>
    <w:p w14:paraId="27ACE30A" w14:textId="4626DE17" w:rsidR="00882F47" w:rsidRDefault="00EA7A5D" w:rsidP="00500F1A">
      <w:pPr>
        <w:pStyle w:val="ListParagraph"/>
        <w:numPr>
          <w:ilvl w:val="0"/>
          <w:numId w:val="24"/>
        </w:numPr>
      </w:pPr>
      <w:r>
        <w:t>C</w:t>
      </w:r>
      <w:r w:rsidR="00E43317">
        <w:t>ontribut</w:t>
      </w:r>
      <w:r w:rsidR="00867662">
        <w:t>e</w:t>
      </w:r>
      <w:r w:rsidR="00E43317">
        <w:t xml:space="preserve"> to the </w:t>
      </w:r>
      <w:r w:rsidR="00364B55">
        <w:t xml:space="preserve">development of the annual </w:t>
      </w:r>
      <w:r w:rsidR="001975B3">
        <w:t xml:space="preserve">report, </w:t>
      </w:r>
      <w:r w:rsidR="00364B55">
        <w:t>Statement of Business Intent, Business Plan</w:t>
      </w:r>
      <w:r w:rsidR="00816184">
        <w:t xml:space="preserve">, and </w:t>
      </w:r>
      <w:r w:rsidR="00912917" w:rsidRPr="00912917">
        <w:t xml:space="preserve">related budget documentation to support corporate planning and reporting. </w:t>
      </w:r>
    </w:p>
    <w:p w14:paraId="2738483F" w14:textId="45BA4ACE" w:rsidR="00882F47" w:rsidRDefault="00882F47" w:rsidP="00500F1A">
      <w:pPr>
        <w:pStyle w:val="ListParagraph"/>
        <w:numPr>
          <w:ilvl w:val="0"/>
          <w:numId w:val="24"/>
        </w:numPr>
      </w:pPr>
      <w:r w:rsidRPr="00882F47">
        <w:t xml:space="preserve">Facilitate </w:t>
      </w:r>
      <w:r w:rsidR="0033641F">
        <w:t xml:space="preserve">financial </w:t>
      </w:r>
      <w:r w:rsidRPr="00882F47">
        <w:t>close-off</w:t>
      </w:r>
      <w:r w:rsidR="0033641F">
        <w:t xml:space="preserve"> processes</w:t>
      </w:r>
      <w:r w:rsidRPr="00882F47">
        <w:t xml:space="preserve">, </w:t>
      </w:r>
      <w:r w:rsidR="0033641F">
        <w:t xml:space="preserve">including </w:t>
      </w:r>
      <w:r w:rsidRPr="00882F47">
        <w:t>accruals and period-end journals</w:t>
      </w:r>
      <w:r w:rsidR="0033641F">
        <w:t xml:space="preserve">, to ensure accurate and </w:t>
      </w:r>
      <w:r w:rsidRPr="00882F47">
        <w:t xml:space="preserve">timely </w:t>
      </w:r>
      <w:r w:rsidR="001975B3">
        <w:t>accounting for financial instruments</w:t>
      </w:r>
      <w:r w:rsidRPr="00882F47">
        <w:t>.</w:t>
      </w:r>
    </w:p>
    <w:p w14:paraId="73EFF38C" w14:textId="5A491BEE" w:rsidR="001D097C" w:rsidRPr="00522742" w:rsidRDefault="001D097C" w:rsidP="006A2280">
      <w:pPr>
        <w:tabs>
          <w:tab w:val="left" w:pos="2925"/>
        </w:tabs>
        <w:rPr>
          <w:rStyle w:val="Heading1Char"/>
        </w:rPr>
      </w:pPr>
      <w:r w:rsidRPr="00522742">
        <w:rPr>
          <w:rStyle w:val="Heading1Char"/>
        </w:rPr>
        <w:t>Key challenges</w:t>
      </w:r>
    </w:p>
    <w:p w14:paraId="4598D8F8" w14:textId="2E2FBB5B" w:rsidR="003E6916" w:rsidRPr="003E6916" w:rsidRDefault="006D2B5C" w:rsidP="006B7D10">
      <w:pPr>
        <w:pStyle w:val="ListBullet"/>
        <w:numPr>
          <w:ilvl w:val="0"/>
          <w:numId w:val="37"/>
        </w:numPr>
        <w:rPr>
          <w:rFonts w:ascii="Arial" w:hAnsi="Arial" w:cs="Arial"/>
        </w:rPr>
      </w:pPr>
      <w:r>
        <w:rPr>
          <w:rFonts w:ascii="Arial" w:hAnsi="Arial" w:cs="Arial"/>
        </w:rPr>
        <w:t xml:space="preserve">Supporting </w:t>
      </w:r>
      <w:r w:rsidR="00422E90">
        <w:rPr>
          <w:rFonts w:ascii="Arial" w:hAnsi="Arial" w:cs="Arial"/>
        </w:rPr>
        <w:t xml:space="preserve">the </w:t>
      </w:r>
      <w:r>
        <w:rPr>
          <w:rFonts w:ascii="Arial" w:hAnsi="Arial" w:cs="Arial"/>
        </w:rPr>
        <w:t>e</w:t>
      </w:r>
      <w:r w:rsidR="00D35090">
        <w:rPr>
          <w:rFonts w:ascii="Arial" w:hAnsi="Arial" w:cs="Arial"/>
        </w:rPr>
        <w:t>stablish</w:t>
      </w:r>
      <w:r>
        <w:rPr>
          <w:rFonts w:ascii="Arial" w:hAnsi="Arial" w:cs="Arial"/>
        </w:rPr>
        <w:t>ment of new</w:t>
      </w:r>
      <w:r w:rsidR="00D35090">
        <w:rPr>
          <w:rFonts w:ascii="Arial" w:hAnsi="Arial" w:cs="Arial"/>
        </w:rPr>
        <w:t xml:space="preserve"> financial</w:t>
      </w:r>
      <w:r>
        <w:rPr>
          <w:rFonts w:ascii="Arial" w:hAnsi="Arial" w:cs="Arial"/>
        </w:rPr>
        <w:t xml:space="preserve"> operations</w:t>
      </w:r>
      <w:r w:rsidR="0011333B">
        <w:rPr>
          <w:rFonts w:ascii="Arial" w:hAnsi="Arial" w:cs="Arial"/>
        </w:rPr>
        <w:t xml:space="preserve"> </w:t>
      </w:r>
      <w:r w:rsidR="00D35090">
        <w:rPr>
          <w:rFonts w:ascii="Arial" w:hAnsi="Arial" w:cs="Arial"/>
        </w:rPr>
        <w:t xml:space="preserve">and </w:t>
      </w:r>
      <w:r w:rsidR="00396ED1">
        <w:rPr>
          <w:rFonts w:ascii="Arial" w:hAnsi="Arial" w:cs="Arial"/>
        </w:rPr>
        <w:t>c</w:t>
      </w:r>
      <w:r w:rsidR="00D35090">
        <w:rPr>
          <w:rFonts w:ascii="Arial" w:hAnsi="Arial" w:cs="Arial"/>
        </w:rPr>
        <w:t xml:space="preserve">orporate </w:t>
      </w:r>
      <w:r w:rsidR="00396ED1">
        <w:rPr>
          <w:rFonts w:ascii="Arial" w:hAnsi="Arial" w:cs="Arial"/>
        </w:rPr>
        <w:t>s</w:t>
      </w:r>
      <w:r w:rsidR="00D35090">
        <w:rPr>
          <w:rFonts w:ascii="Arial" w:hAnsi="Arial" w:cs="Arial"/>
        </w:rPr>
        <w:t xml:space="preserve">ervices </w:t>
      </w:r>
      <w:r w:rsidR="00912917">
        <w:rPr>
          <w:rFonts w:ascii="Arial" w:hAnsi="Arial" w:cs="Arial"/>
        </w:rPr>
        <w:t xml:space="preserve">while </w:t>
      </w:r>
      <w:r w:rsidR="00D35090">
        <w:rPr>
          <w:rFonts w:ascii="Arial" w:hAnsi="Arial" w:cs="Arial"/>
        </w:rPr>
        <w:t>ensur</w:t>
      </w:r>
      <w:r w:rsidR="00912917">
        <w:rPr>
          <w:rFonts w:ascii="Arial" w:hAnsi="Arial" w:cs="Arial"/>
        </w:rPr>
        <w:t>ing</w:t>
      </w:r>
      <w:r w:rsidR="00D35090">
        <w:rPr>
          <w:rFonts w:ascii="Arial" w:hAnsi="Arial" w:cs="Arial"/>
        </w:rPr>
        <w:t xml:space="preserve"> seamless on-boarding of </w:t>
      </w:r>
      <w:r w:rsidR="000B4242">
        <w:rPr>
          <w:rFonts w:ascii="Arial" w:hAnsi="Arial" w:cs="Arial"/>
        </w:rPr>
        <w:t xml:space="preserve">the </w:t>
      </w:r>
      <w:r w:rsidR="00EF4BDD">
        <w:rPr>
          <w:rFonts w:ascii="Arial" w:hAnsi="Arial" w:cs="Arial"/>
        </w:rPr>
        <w:t xml:space="preserve">team and </w:t>
      </w:r>
      <w:r w:rsidR="00B43BCB">
        <w:rPr>
          <w:rFonts w:ascii="Arial" w:hAnsi="Arial" w:cs="Arial"/>
        </w:rPr>
        <w:t>investment activities</w:t>
      </w:r>
    </w:p>
    <w:p w14:paraId="50D18A7D" w14:textId="6460CF06" w:rsidR="00D35090" w:rsidRDefault="003E6916" w:rsidP="006B7D10">
      <w:pPr>
        <w:pStyle w:val="ListBullet"/>
        <w:numPr>
          <w:ilvl w:val="0"/>
          <w:numId w:val="37"/>
        </w:numPr>
        <w:rPr>
          <w:rFonts w:ascii="Arial" w:hAnsi="Arial" w:cs="Arial"/>
        </w:rPr>
      </w:pPr>
      <w:r>
        <w:rPr>
          <w:rFonts w:ascii="Arial" w:hAnsi="Arial" w:cs="Arial"/>
        </w:rPr>
        <w:t xml:space="preserve">Supporting </w:t>
      </w:r>
      <w:r w:rsidR="00156AA2">
        <w:rPr>
          <w:rFonts w:ascii="Arial" w:hAnsi="Arial" w:cs="Arial"/>
        </w:rPr>
        <w:t xml:space="preserve">the </w:t>
      </w:r>
      <w:r>
        <w:rPr>
          <w:rFonts w:ascii="Arial" w:hAnsi="Arial" w:cs="Arial"/>
        </w:rPr>
        <w:t xml:space="preserve">development </w:t>
      </w:r>
      <w:r w:rsidR="00B43BCB">
        <w:rPr>
          <w:rFonts w:ascii="Arial" w:hAnsi="Arial" w:cs="Arial"/>
        </w:rPr>
        <w:t xml:space="preserve">and implementation </w:t>
      </w:r>
      <w:r>
        <w:rPr>
          <w:rFonts w:ascii="Arial" w:hAnsi="Arial" w:cs="Arial"/>
        </w:rPr>
        <w:t xml:space="preserve">of </w:t>
      </w:r>
      <w:r w:rsidR="00D35090">
        <w:rPr>
          <w:rFonts w:ascii="Arial" w:hAnsi="Arial" w:cs="Arial"/>
        </w:rPr>
        <w:t>appropriate financial policies</w:t>
      </w:r>
      <w:r>
        <w:rPr>
          <w:rFonts w:ascii="Arial" w:hAnsi="Arial" w:cs="Arial"/>
        </w:rPr>
        <w:t xml:space="preserve"> </w:t>
      </w:r>
      <w:r w:rsidR="00A50844">
        <w:rPr>
          <w:rFonts w:ascii="Arial" w:hAnsi="Arial" w:cs="Arial"/>
        </w:rPr>
        <w:t xml:space="preserve">and procedures </w:t>
      </w:r>
      <w:r w:rsidR="00FA2BCB">
        <w:rPr>
          <w:rFonts w:ascii="Arial" w:hAnsi="Arial" w:cs="Arial"/>
        </w:rPr>
        <w:t xml:space="preserve">particularly for Financial Instruments, </w:t>
      </w:r>
      <w:r>
        <w:rPr>
          <w:rFonts w:ascii="Arial" w:hAnsi="Arial" w:cs="Arial"/>
        </w:rPr>
        <w:t>operations</w:t>
      </w:r>
      <w:r w:rsidR="00D35090">
        <w:rPr>
          <w:rFonts w:ascii="Arial" w:hAnsi="Arial" w:cs="Arial"/>
        </w:rPr>
        <w:t xml:space="preserve"> and </w:t>
      </w:r>
      <w:r w:rsidR="006E21FC">
        <w:rPr>
          <w:rFonts w:ascii="Arial" w:hAnsi="Arial" w:cs="Arial"/>
        </w:rPr>
        <w:t>reporting</w:t>
      </w:r>
      <w:r w:rsidR="00B43BCB">
        <w:rPr>
          <w:rFonts w:ascii="Arial" w:hAnsi="Arial" w:cs="Arial"/>
        </w:rPr>
        <w:t xml:space="preserve"> </w:t>
      </w:r>
      <w:r w:rsidR="00586823">
        <w:rPr>
          <w:rFonts w:ascii="Arial" w:hAnsi="Arial" w:cs="Arial"/>
        </w:rPr>
        <w:t xml:space="preserve">to </w:t>
      </w:r>
      <w:r w:rsidR="00D35090">
        <w:rPr>
          <w:rFonts w:ascii="Arial" w:hAnsi="Arial" w:cs="Arial"/>
        </w:rPr>
        <w:t>ensur</w:t>
      </w:r>
      <w:r w:rsidR="00586823">
        <w:rPr>
          <w:rFonts w:ascii="Arial" w:hAnsi="Arial" w:cs="Arial"/>
        </w:rPr>
        <w:t>e</w:t>
      </w:r>
      <w:r w:rsidR="00D35090">
        <w:rPr>
          <w:rFonts w:ascii="Arial" w:hAnsi="Arial" w:cs="Arial"/>
        </w:rPr>
        <w:t xml:space="preserve"> compliance</w:t>
      </w:r>
      <w:r w:rsidR="00586823">
        <w:rPr>
          <w:rFonts w:ascii="Arial" w:hAnsi="Arial" w:cs="Arial"/>
        </w:rPr>
        <w:t xml:space="preserve"> with ESC’s obligations</w:t>
      </w:r>
      <w:r w:rsidR="00D35090">
        <w:rPr>
          <w:rFonts w:ascii="Arial" w:hAnsi="Arial" w:cs="Arial"/>
        </w:rPr>
        <w:t>.</w:t>
      </w:r>
    </w:p>
    <w:p w14:paraId="4EB04541" w14:textId="2125D679" w:rsidR="00E55524" w:rsidRPr="00E5070F" w:rsidRDefault="003E6916" w:rsidP="00503555">
      <w:pPr>
        <w:pStyle w:val="ListBullet"/>
        <w:numPr>
          <w:ilvl w:val="0"/>
          <w:numId w:val="37"/>
        </w:numPr>
        <w:rPr>
          <w:b/>
          <w:kern w:val="32"/>
          <w:sz w:val="26"/>
          <w:szCs w:val="32"/>
        </w:rPr>
      </w:pPr>
      <w:r>
        <w:rPr>
          <w:rFonts w:ascii="Arial" w:hAnsi="Arial" w:cs="Arial"/>
        </w:rPr>
        <w:t xml:space="preserve">Supporting </w:t>
      </w:r>
      <w:r w:rsidR="007660B5">
        <w:rPr>
          <w:rFonts w:ascii="Arial" w:hAnsi="Arial" w:cs="Arial"/>
        </w:rPr>
        <w:t xml:space="preserve">the Finance </w:t>
      </w:r>
      <w:r w:rsidR="00201B6E">
        <w:rPr>
          <w:rFonts w:ascii="Arial" w:hAnsi="Arial" w:cs="Arial"/>
        </w:rPr>
        <w:t>M</w:t>
      </w:r>
      <w:r w:rsidR="007660B5">
        <w:rPr>
          <w:rFonts w:ascii="Arial" w:hAnsi="Arial" w:cs="Arial"/>
        </w:rPr>
        <w:t xml:space="preserve">anager and CFOO in the </w:t>
      </w:r>
      <w:r w:rsidR="00A50844">
        <w:rPr>
          <w:rFonts w:ascii="Arial" w:hAnsi="Arial" w:cs="Arial"/>
        </w:rPr>
        <w:t>implement</w:t>
      </w:r>
      <w:r w:rsidR="00912917">
        <w:rPr>
          <w:rFonts w:ascii="Arial" w:hAnsi="Arial" w:cs="Arial"/>
        </w:rPr>
        <w:t xml:space="preserve">ing </w:t>
      </w:r>
      <w:r w:rsidR="003B17DD">
        <w:rPr>
          <w:rFonts w:ascii="Arial" w:hAnsi="Arial" w:cs="Arial"/>
        </w:rPr>
        <w:t>financial systems</w:t>
      </w:r>
      <w:r w:rsidR="00D35090">
        <w:rPr>
          <w:rFonts w:ascii="Arial" w:hAnsi="Arial" w:cs="Arial"/>
        </w:rPr>
        <w:t xml:space="preserve"> </w:t>
      </w:r>
      <w:r w:rsidR="00912917">
        <w:rPr>
          <w:rFonts w:ascii="Arial" w:hAnsi="Arial" w:cs="Arial"/>
        </w:rPr>
        <w:t>within tight timeframes</w:t>
      </w:r>
      <w:r w:rsidR="00D35090">
        <w:rPr>
          <w:rFonts w:ascii="Arial" w:hAnsi="Arial" w:cs="Arial"/>
        </w:rPr>
        <w:t xml:space="preserve"> to ensure investment</w:t>
      </w:r>
      <w:r w:rsidR="00912917">
        <w:rPr>
          <w:rFonts w:ascii="Arial" w:hAnsi="Arial" w:cs="Arial"/>
        </w:rPr>
        <w:t xml:space="preserve"> readiness</w:t>
      </w:r>
      <w:r w:rsidR="00D35090">
        <w:rPr>
          <w:rFonts w:ascii="Arial" w:hAnsi="Arial" w:cs="Arial"/>
        </w:rPr>
        <w:t xml:space="preserve"> </w:t>
      </w:r>
      <w:r w:rsidR="00912917">
        <w:rPr>
          <w:rFonts w:ascii="Arial" w:hAnsi="Arial" w:cs="Arial"/>
        </w:rPr>
        <w:t xml:space="preserve">for </w:t>
      </w:r>
      <w:r w:rsidR="00D35090">
        <w:rPr>
          <w:rFonts w:ascii="Arial" w:hAnsi="Arial" w:cs="Arial"/>
        </w:rPr>
        <w:t>the 2025-26 financial year.</w:t>
      </w:r>
    </w:p>
    <w:p w14:paraId="15893290" w14:textId="77A34C3A" w:rsidR="00747F5C" w:rsidRPr="00522742" w:rsidRDefault="00747F5C" w:rsidP="00503555">
      <w:pPr>
        <w:pStyle w:val="Heading1"/>
      </w:pPr>
      <w:r w:rsidRPr="00522742">
        <w:t>Key relationships</w:t>
      </w:r>
    </w:p>
    <w:tbl>
      <w:tblPr>
        <w:tblStyle w:val="PSCPurple"/>
        <w:tblW w:w="10547" w:type="dxa"/>
        <w:tblLayout w:type="fixed"/>
        <w:tblLook w:val="04A0" w:firstRow="1" w:lastRow="0" w:firstColumn="1" w:lastColumn="0" w:noHBand="0" w:noVBand="1"/>
      </w:tblPr>
      <w:tblGrid>
        <w:gridCol w:w="3585"/>
        <w:gridCol w:w="6962"/>
      </w:tblGrid>
      <w:tr w:rsidR="002A3865" w:rsidRPr="0090329B" w14:paraId="1EDE4297" w14:textId="77777777">
        <w:trPr>
          <w:cnfStyle w:val="100000000000" w:firstRow="1" w:lastRow="0" w:firstColumn="0" w:lastColumn="0" w:oddVBand="0" w:evenVBand="0" w:oddHBand="0" w:evenHBand="0" w:firstRowFirstColumn="0" w:firstRowLastColumn="0" w:lastRowFirstColumn="0" w:lastRowLastColumn="0"/>
          <w:cantSplit/>
          <w:tblHeader/>
        </w:trPr>
        <w:tc>
          <w:tcPr>
            <w:tcW w:w="3585" w:type="dxa"/>
          </w:tcPr>
          <w:p w14:paraId="28A35ACE" w14:textId="77777777" w:rsidR="002A3865" w:rsidRPr="006B7D10" w:rsidRDefault="002A3865">
            <w:pPr>
              <w:pStyle w:val="TableTextWhite0"/>
              <w:keepNext/>
              <w:rPr>
                <w:rFonts w:cs="Arial"/>
                <w:sz w:val="22"/>
                <w:szCs w:val="22"/>
              </w:rPr>
            </w:pPr>
            <w:r w:rsidRPr="006B7D10">
              <w:rPr>
                <w:rFonts w:cs="Arial"/>
                <w:szCs w:val="22"/>
              </w:rPr>
              <w:t>Who</w:t>
            </w:r>
          </w:p>
        </w:tc>
        <w:tc>
          <w:tcPr>
            <w:tcW w:w="6962" w:type="dxa"/>
          </w:tcPr>
          <w:p w14:paraId="1DDF697B" w14:textId="77777777" w:rsidR="002A3865" w:rsidRPr="006B7D10" w:rsidRDefault="002A3865">
            <w:pPr>
              <w:pStyle w:val="TableTextWhite0"/>
              <w:keepNext/>
              <w:rPr>
                <w:rFonts w:cs="Arial"/>
                <w:sz w:val="22"/>
                <w:szCs w:val="22"/>
              </w:rPr>
            </w:pPr>
            <w:r w:rsidRPr="006B7D10">
              <w:rPr>
                <w:rFonts w:cs="Arial"/>
                <w:szCs w:val="22"/>
              </w:rPr>
              <w:t>Why</w:t>
            </w:r>
          </w:p>
        </w:tc>
      </w:tr>
      <w:tr w:rsidR="002A3865" w:rsidRPr="0090329B" w14:paraId="61B88B08" w14:textId="77777777">
        <w:trPr>
          <w:cantSplit/>
        </w:trPr>
        <w:tc>
          <w:tcPr>
            <w:tcW w:w="3585" w:type="dxa"/>
            <w:tcBorders>
              <w:top w:val="single" w:sz="8" w:space="0" w:color="auto"/>
              <w:bottom w:val="single" w:sz="8" w:space="0" w:color="auto"/>
            </w:tcBorders>
            <w:shd w:val="clear" w:color="auto" w:fill="BCBEC0"/>
          </w:tcPr>
          <w:p w14:paraId="4FAD6974" w14:textId="77777777" w:rsidR="002A3865" w:rsidRPr="006B7D10" w:rsidRDefault="002A3865">
            <w:pPr>
              <w:pStyle w:val="TableText"/>
              <w:rPr>
                <w:rFonts w:cs="Arial"/>
                <w:b/>
                <w:sz w:val="22"/>
                <w:szCs w:val="22"/>
              </w:rPr>
            </w:pPr>
            <w:r w:rsidRPr="006B7D10">
              <w:rPr>
                <w:rFonts w:cs="Arial"/>
                <w:b/>
                <w:sz w:val="22"/>
                <w:szCs w:val="22"/>
              </w:rPr>
              <w:t>Internal</w:t>
            </w:r>
          </w:p>
        </w:tc>
        <w:tc>
          <w:tcPr>
            <w:tcW w:w="6962" w:type="dxa"/>
            <w:tcBorders>
              <w:top w:val="single" w:sz="8" w:space="0" w:color="auto"/>
              <w:bottom w:val="single" w:sz="8" w:space="0" w:color="auto"/>
            </w:tcBorders>
            <w:shd w:val="clear" w:color="auto" w:fill="BCBEC0"/>
          </w:tcPr>
          <w:p w14:paraId="4AB375BC" w14:textId="77777777" w:rsidR="002A3865" w:rsidRPr="006B7D10" w:rsidRDefault="002A3865">
            <w:pPr>
              <w:pStyle w:val="TableText"/>
              <w:rPr>
                <w:rFonts w:cs="Arial"/>
                <w:b/>
                <w:sz w:val="22"/>
                <w:szCs w:val="22"/>
              </w:rPr>
            </w:pPr>
          </w:p>
        </w:tc>
      </w:tr>
      <w:tr w:rsidR="002A3865" w:rsidRPr="0090329B" w14:paraId="19B481E8" w14:textId="77777777">
        <w:trPr>
          <w:cantSplit/>
        </w:trPr>
        <w:tc>
          <w:tcPr>
            <w:tcW w:w="3585" w:type="dxa"/>
            <w:tcBorders>
              <w:top w:val="single" w:sz="8" w:space="0" w:color="auto"/>
              <w:bottom w:val="single" w:sz="8" w:space="0" w:color="BCBEC0"/>
            </w:tcBorders>
          </w:tcPr>
          <w:p w14:paraId="7FBA94A8" w14:textId="243D7E8B" w:rsidR="002A3865" w:rsidRPr="007129E2" w:rsidRDefault="003635EE">
            <w:pPr>
              <w:spacing w:beforeLines="40" w:before="96" w:afterLines="40" w:after="96" w:line="280" w:lineRule="atLeast"/>
            </w:pPr>
            <w:r>
              <w:t xml:space="preserve">Chief Financial </w:t>
            </w:r>
            <w:r w:rsidR="001D67F0">
              <w:t xml:space="preserve">and Operations </w:t>
            </w:r>
            <w:r>
              <w:t>Officer</w:t>
            </w:r>
          </w:p>
        </w:tc>
        <w:tc>
          <w:tcPr>
            <w:tcW w:w="6962" w:type="dxa"/>
            <w:tcBorders>
              <w:top w:val="single" w:sz="8" w:space="0" w:color="auto"/>
              <w:bottom w:val="single" w:sz="8" w:space="0" w:color="BCBEC0"/>
            </w:tcBorders>
          </w:tcPr>
          <w:p w14:paraId="33E600AB" w14:textId="0389CDAE" w:rsidR="002A3865" w:rsidRPr="007129E2" w:rsidRDefault="002A3865">
            <w:pPr>
              <w:pStyle w:val="TableText"/>
              <w:numPr>
                <w:ilvl w:val="0"/>
                <w:numId w:val="3"/>
              </w:numPr>
            </w:pPr>
            <w:r w:rsidRPr="007129E2">
              <w:t>Keep informed, receive instructions and escalate issues on operational activities for the ESC.</w:t>
            </w:r>
          </w:p>
        </w:tc>
      </w:tr>
      <w:tr w:rsidR="002A3865" w:rsidRPr="0090329B" w14:paraId="26702EB5" w14:textId="77777777">
        <w:trPr>
          <w:cantSplit/>
          <w:trHeight w:val="677"/>
        </w:trPr>
        <w:tc>
          <w:tcPr>
            <w:tcW w:w="3585" w:type="dxa"/>
            <w:tcBorders>
              <w:top w:val="single" w:sz="8" w:space="0" w:color="BCBEC0"/>
              <w:bottom w:val="single" w:sz="8" w:space="0" w:color="BCBEC0"/>
            </w:tcBorders>
          </w:tcPr>
          <w:p w14:paraId="2CF061A5" w14:textId="0B04D51B" w:rsidR="002A3865" w:rsidRPr="007129E2" w:rsidRDefault="00590D6C">
            <w:pPr>
              <w:spacing w:beforeLines="40" w:before="96" w:afterLines="40" w:after="96" w:line="280" w:lineRule="atLeast"/>
              <w:rPr>
                <w:rFonts w:cs="Arial"/>
                <w:color w:val="000000"/>
              </w:rPr>
            </w:pPr>
            <w:r w:rsidRPr="007129E2">
              <w:rPr>
                <w:rFonts w:cs="Arial"/>
                <w:color w:val="000000"/>
              </w:rPr>
              <w:lastRenderedPageBreak/>
              <w:t>Other ESC</w:t>
            </w:r>
            <w:r w:rsidR="007129E2" w:rsidRPr="007129E2">
              <w:rPr>
                <w:rFonts w:cs="Arial"/>
                <w:color w:val="000000"/>
              </w:rPr>
              <w:t xml:space="preserve"> staff</w:t>
            </w:r>
          </w:p>
        </w:tc>
        <w:tc>
          <w:tcPr>
            <w:tcW w:w="6962" w:type="dxa"/>
            <w:tcBorders>
              <w:top w:val="single" w:sz="8" w:space="0" w:color="BCBEC0"/>
              <w:bottom w:val="single" w:sz="8" w:space="0" w:color="BCBEC0"/>
            </w:tcBorders>
          </w:tcPr>
          <w:p w14:paraId="07F37D44" w14:textId="77777777" w:rsidR="002A3865" w:rsidRDefault="006A174D">
            <w:pPr>
              <w:pStyle w:val="TableBullet"/>
            </w:pPr>
            <w:r w:rsidRPr="007129E2">
              <w:t>Work collaboratively and support to achieve team outcomes.</w:t>
            </w:r>
          </w:p>
          <w:p w14:paraId="1CDEB270" w14:textId="75137795" w:rsidR="00A812E7" w:rsidRPr="007129E2" w:rsidRDefault="00E103BF" w:rsidP="00A812E7">
            <w:pPr>
              <w:pStyle w:val="TableBullet"/>
            </w:pPr>
            <w:r>
              <w:t xml:space="preserve">Collaborate with teams within the ESC to </w:t>
            </w:r>
            <w:r w:rsidR="00A9034B">
              <w:t>gather</w:t>
            </w:r>
            <w:r w:rsidR="00D52377">
              <w:t xml:space="preserve"> </w:t>
            </w:r>
            <w:r w:rsidR="00D30383">
              <w:t xml:space="preserve">accurate </w:t>
            </w:r>
            <w:r w:rsidR="00A9034B">
              <w:t>and up-to-date information for the purpose</w:t>
            </w:r>
            <w:r w:rsidR="00D30383">
              <w:t xml:space="preserve"> of </w:t>
            </w:r>
            <w:r w:rsidR="00A9034B">
              <w:t xml:space="preserve">preparing </w:t>
            </w:r>
            <w:r w:rsidR="009E2765">
              <w:t>submissions to fulfill the ESC’s reporting obligations under the ESC Act, Investment Mandate and other relevant frameworks.</w:t>
            </w:r>
          </w:p>
        </w:tc>
      </w:tr>
      <w:tr w:rsidR="002A3865" w:rsidRPr="0090329B" w14:paraId="58E54615" w14:textId="77777777">
        <w:trPr>
          <w:cantSplit/>
        </w:trPr>
        <w:tc>
          <w:tcPr>
            <w:tcW w:w="3585" w:type="dxa"/>
            <w:tcBorders>
              <w:top w:val="single" w:sz="8" w:space="0" w:color="BCBEC0"/>
              <w:bottom w:val="single" w:sz="8" w:space="0" w:color="BCBEC0"/>
            </w:tcBorders>
          </w:tcPr>
          <w:p w14:paraId="5F1E450D" w14:textId="0C53D14A" w:rsidR="002A3865" w:rsidRPr="007129E2" w:rsidRDefault="00A812E7">
            <w:pPr>
              <w:pStyle w:val="TableText"/>
            </w:pPr>
            <w:r>
              <w:t>Executive Administrator/Office Manager</w:t>
            </w:r>
          </w:p>
        </w:tc>
        <w:tc>
          <w:tcPr>
            <w:tcW w:w="6962" w:type="dxa"/>
            <w:tcBorders>
              <w:top w:val="single" w:sz="8" w:space="0" w:color="BCBEC0"/>
              <w:bottom w:val="single" w:sz="8" w:space="0" w:color="BCBEC0"/>
            </w:tcBorders>
          </w:tcPr>
          <w:p w14:paraId="26D873F5" w14:textId="6557BA53" w:rsidR="002A3865" w:rsidRPr="007129E2" w:rsidRDefault="00A812E7">
            <w:pPr>
              <w:pStyle w:val="TableBullet"/>
            </w:pPr>
            <w:r>
              <w:t>Work with EA/OM of the ESC to ensure that procurements and other sundry transactions are accounted for.</w:t>
            </w:r>
          </w:p>
        </w:tc>
      </w:tr>
      <w:tr w:rsidR="002A3865" w:rsidRPr="0090329B" w14:paraId="38AA72C4" w14:textId="77777777">
        <w:trPr>
          <w:cantSplit/>
        </w:trPr>
        <w:tc>
          <w:tcPr>
            <w:tcW w:w="3585" w:type="dxa"/>
            <w:tcBorders>
              <w:top w:val="single" w:sz="8" w:space="0" w:color="BCBEC0"/>
              <w:bottom w:val="single" w:sz="8" w:space="0" w:color="BCBEC0"/>
            </w:tcBorders>
            <w:shd w:val="clear" w:color="auto" w:fill="BCBEC0"/>
          </w:tcPr>
          <w:p w14:paraId="6EBE89CA" w14:textId="77777777" w:rsidR="002A3865" w:rsidRPr="007129E2" w:rsidRDefault="002A3865">
            <w:pPr>
              <w:pStyle w:val="TableText"/>
              <w:spacing w:beforeLines="40" w:before="96" w:afterLines="40" w:after="96"/>
              <w:rPr>
                <w:rFonts w:cs="Arial"/>
                <w:b/>
              </w:rPr>
            </w:pPr>
            <w:r w:rsidRPr="007129E2">
              <w:rPr>
                <w:rFonts w:cs="Arial"/>
                <w:b/>
              </w:rPr>
              <w:t>External</w:t>
            </w:r>
          </w:p>
        </w:tc>
        <w:tc>
          <w:tcPr>
            <w:tcW w:w="6962" w:type="dxa"/>
            <w:tcBorders>
              <w:top w:val="single" w:sz="8" w:space="0" w:color="BCBEC0"/>
              <w:bottom w:val="single" w:sz="8" w:space="0" w:color="BCBEC0"/>
            </w:tcBorders>
            <w:shd w:val="clear" w:color="auto" w:fill="BCBEC0"/>
          </w:tcPr>
          <w:p w14:paraId="1EB8F562" w14:textId="77777777" w:rsidR="002A3865" w:rsidRPr="007129E2" w:rsidRDefault="002A3865">
            <w:pPr>
              <w:pStyle w:val="TableText"/>
              <w:spacing w:beforeLines="40" w:before="96" w:afterLines="40" w:after="96"/>
              <w:rPr>
                <w:rFonts w:cs="Arial"/>
                <w:b/>
              </w:rPr>
            </w:pPr>
          </w:p>
        </w:tc>
      </w:tr>
      <w:tr w:rsidR="002A3865" w:rsidRPr="0090329B" w14:paraId="715BD338" w14:textId="77777777">
        <w:trPr>
          <w:cantSplit/>
        </w:trPr>
        <w:tc>
          <w:tcPr>
            <w:tcW w:w="3585" w:type="dxa"/>
            <w:tcBorders>
              <w:top w:val="single" w:sz="8" w:space="0" w:color="BCBEC0"/>
              <w:bottom w:val="single" w:sz="8" w:space="0" w:color="BCBEC0"/>
            </w:tcBorders>
          </w:tcPr>
          <w:p w14:paraId="7E018B96" w14:textId="77777777" w:rsidR="002A3865" w:rsidRPr="007129E2" w:rsidRDefault="002A3865">
            <w:pPr>
              <w:spacing w:beforeLines="40" w:before="96" w:afterLines="40" w:after="96" w:line="280" w:lineRule="atLeast"/>
              <w:rPr>
                <w:rFonts w:cs="Arial"/>
              </w:rPr>
            </w:pPr>
            <w:r w:rsidRPr="007129E2">
              <w:rPr>
                <w:rFonts w:cs="Arial"/>
              </w:rPr>
              <w:t>NSW Treasury</w:t>
            </w:r>
          </w:p>
        </w:tc>
        <w:tc>
          <w:tcPr>
            <w:tcW w:w="6962" w:type="dxa"/>
            <w:tcBorders>
              <w:top w:val="single" w:sz="8" w:space="0" w:color="BCBEC0"/>
              <w:bottom w:val="single" w:sz="8" w:space="0" w:color="BCBEC0"/>
            </w:tcBorders>
          </w:tcPr>
          <w:p w14:paraId="4BBCFD8D" w14:textId="12C8312F" w:rsidR="00A812E7" w:rsidRPr="00A812E7" w:rsidRDefault="00A812E7">
            <w:pPr>
              <w:pStyle w:val="TableBullet"/>
            </w:pPr>
            <w:r w:rsidRPr="00A812E7">
              <w:rPr>
                <w:lang w:val="en-US"/>
              </w:rPr>
              <w:t>Provide information and advice</w:t>
            </w:r>
            <w:r w:rsidR="00024A37">
              <w:rPr>
                <w:lang w:val="en-US"/>
              </w:rPr>
              <w:t xml:space="preserve">, including </w:t>
            </w:r>
            <w:r w:rsidR="003D4884">
              <w:rPr>
                <w:lang w:val="en-US"/>
              </w:rPr>
              <w:t>financial submissions</w:t>
            </w:r>
          </w:p>
          <w:p w14:paraId="26F569A8" w14:textId="77777777" w:rsidR="00A812E7" w:rsidRPr="00A812E7" w:rsidRDefault="00A812E7">
            <w:pPr>
              <w:pStyle w:val="TableBullet"/>
            </w:pPr>
            <w:r w:rsidRPr="00A812E7">
              <w:rPr>
                <w:lang w:val="en-US"/>
              </w:rPr>
              <w:t>Respond to inquiries</w:t>
            </w:r>
          </w:p>
          <w:p w14:paraId="029A37D0" w14:textId="0D5C3F4F" w:rsidR="002A3865" w:rsidRPr="007129E2" w:rsidRDefault="00A812E7">
            <w:pPr>
              <w:pStyle w:val="TableBullet"/>
            </w:pPr>
            <w:r w:rsidRPr="00A812E7">
              <w:rPr>
                <w:lang w:val="en-US"/>
              </w:rPr>
              <w:t>Seek advice and information</w:t>
            </w:r>
          </w:p>
        </w:tc>
      </w:tr>
      <w:tr w:rsidR="001D67F0" w:rsidRPr="0090329B" w14:paraId="04BEC380" w14:textId="77777777">
        <w:trPr>
          <w:cantSplit/>
        </w:trPr>
        <w:tc>
          <w:tcPr>
            <w:tcW w:w="3585" w:type="dxa"/>
            <w:tcBorders>
              <w:top w:val="single" w:sz="8" w:space="0" w:color="BCBEC0"/>
              <w:bottom w:val="single" w:sz="8" w:space="0" w:color="BCBEC0"/>
            </w:tcBorders>
          </w:tcPr>
          <w:p w14:paraId="30ECF144" w14:textId="7F7283C5" w:rsidR="001D67F0" w:rsidRPr="007129E2" w:rsidRDefault="00331C5C">
            <w:pPr>
              <w:spacing w:beforeLines="40" w:before="96" w:afterLines="40" w:after="96" w:line="280" w:lineRule="atLeast"/>
              <w:rPr>
                <w:rFonts w:cs="Arial"/>
              </w:rPr>
            </w:pPr>
            <w:r>
              <w:rPr>
                <w:rFonts w:cs="Arial"/>
              </w:rPr>
              <w:t xml:space="preserve">DCCEEW </w:t>
            </w:r>
            <w:r w:rsidR="00627FEE">
              <w:rPr>
                <w:rFonts w:cs="Arial"/>
              </w:rPr>
              <w:t>finance and corporate service</w:t>
            </w:r>
            <w:r w:rsidR="004C143F">
              <w:rPr>
                <w:rFonts w:cs="Arial"/>
              </w:rPr>
              <w:t>s</w:t>
            </w:r>
            <w:r w:rsidR="00627FEE">
              <w:rPr>
                <w:rFonts w:cs="Arial"/>
              </w:rPr>
              <w:t xml:space="preserve"> staff</w:t>
            </w:r>
          </w:p>
        </w:tc>
        <w:tc>
          <w:tcPr>
            <w:tcW w:w="6962" w:type="dxa"/>
            <w:tcBorders>
              <w:top w:val="single" w:sz="8" w:space="0" w:color="BCBEC0"/>
              <w:bottom w:val="single" w:sz="8" w:space="0" w:color="BCBEC0"/>
            </w:tcBorders>
          </w:tcPr>
          <w:p w14:paraId="0CF09632" w14:textId="42E51275" w:rsidR="001D67F0" w:rsidRDefault="000141A7" w:rsidP="00913F4F">
            <w:pPr>
              <w:pStyle w:val="TableBullet"/>
            </w:pPr>
            <w:r>
              <w:t xml:space="preserve">Develop and maintain </w:t>
            </w:r>
            <w:r w:rsidR="00BE1FA0">
              <w:t>effective working relationships</w:t>
            </w:r>
          </w:p>
        </w:tc>
      </w:tr>
      <w:tr w:rsidR="00F619AA" w:rsidRPr="0090329B" w14:paraId="139EA634" w14:textId="77777777">
        <w:trPr>
          <w:cantSplit/>
        </w:trPr>
        <w:tc>
          <w:tcPr>
            <w:tcW w:w="3585" w:type="dxa"/>
            <w:tcBorders>
              <w:top w:val="single" w:sz="8" w:space="0" w:color="BCBEC0"/>
              <w:bottom w:val="single" w:sz="8" w:space="0" w:color="BCBEC0"/>
            </w:tcBorders>
          </w:tcPr>
          <w:p w14:paraId="220523B8" w14:textId="3BD4C446" w:rsidR="00F619AA" w:rsidRPr="007129E2" w:rsidRDefault="00F619AA">
            <w:pPr>
              <w:spacing w:beforeLines="40" w:before="96" w:afterLines="40" w:after="96" w:line="280" w:lineRule="atLeast"/>
              <w:rPr>
                <w:rFonts w:cs="Arial"/>
              </w:rPr>
            </w:pPr>
            <w:r w:rsidRPr="007129E2">
              <w:rPr>
                <w:rFonts w:cs="Arial"/>
              </w:rPr>
              <w:t>NSW Audit Office</w:t>
            </w:r>
          </w:p>
        </w:tc>
        <w:tc>
          <w:tcPr>
            <w:tcW w:w="6962" w:type="dxa"/>
            <w:tcBorders>
              <w:top w:val="single" w:sz="8" w:space="0" w:color="BCBEC0"/>
              <w:bottom w:val="single" w:sz="8" w:space="0" w:color="BCBEC0"/>
            </w:tcBorders>
          </w:tcPr>
          <w:p w14:paraId="3A380EDA" w14:textId="3D15DA02" w:rsidR="00F619AA" w:rsidRPr="007129E2" w:rsidRDefault="008724F5" w:rsidP="00913F4F">
            <w:pPr>
              <w:pStyle w:val="TableBullet"/>
            </w:pPr>
            <w:r>
              <w:t>Support the</w:t>
            </w:r>
            <w:r w:rsidR="00842550">
              <w:t xml:space="preserve"> </w:t>
            </w:r>
            <w:r w:rsidR="003D4884">
              <w:t>CFOO and</w:t>
            </w:r>
            <w:r>
              <w:t xml:space="preserve"> Finance Manager during</w:t>
            </w:r>
            <w:r w:rsidR="00913F4F" w:rsidRPr="007129E2">
              <w:t xml:space="preserve"> financial </w:t>
            </w:r>
            <w:r w:rsidR="0038439E">
              <w:t>external</w:t>
            </w:r>
            <w:r w:rsidR="00913F4F" w:rsidRPr="007129E2">
              <w:t xml:space="preserve"> </w:t>
            </w:r>
            <w:r>
              <w:t>audit processes,</w:t>
            </w:r>
            <w:r w:rsidR="00913F4F" w:rsidRPr="007129E2">
              <w:t xml:space="preserve"> ensuring compliance with internal controls, accounting and auditing standards and Treasury </w:t>
            </w:r>
            <w:r w:rsidR="00627FEE">
              <w:t xml:space="preserve">reporting </w:t>
            </w:r>
            <w:r w:rsidR="00913F4F" w:rsidRPr="007129E2">
              <w:t>guidelines.</w:t>
            </w:r>
          </w:p>
        </w:tc>
      </w:tr>
    </w:tbl>
    <w:p w14:paraId="72D38DA7" w14:textId="3CEF93C6" w:rsidR="0019286F" w:rsidRDefault="0019286F">
      <w:pPr>
        <w:rPr>
          <w:rFonts w:eastAsiaTheme="minorHAnsi" w:cs="Arial"/>
          <w:b/>
          <w:bCs/>
          <w:kern w:val="32"/>
          <w:sz w:val="26"/>
          <w:szCs w:val="32"/>
          <w:lang w:val="en-AU"/>
        </w:rPr>
      </w:pPr>
    </w:p>
    <w:p w14:paraId="7A828490" w14:textId="13F9D7AC" w:rsidR="0061061D" w:rsidRPr="00522742" w:rsidRDefault="0061061D" w:rsidP="00640A85">
      <w:pPr>
        <w:pStyle w:val="Heading1"/>
        <w:spacing w:before="240"/>
        <w:rPr>
          <w:sz w:val="28"/>
        </w:rPr>
      </w:pPr>
      <w:r w:rsidRPr="00522742">
        <w:t>Role dimensions</w:t>
      </w:r>
    </w:p>
    <w:p w14:paraId="7C24916E" w14:textId="77777777" w:rsidR="0061061D" w:rsidRPr="00614552" w:rsidRDefault="0061061D" w:rsidP="0061061D">
      <w:pPr>
        <w:pStyle w:val="Heading2"/>
      </w:pPr>
      <w:r w:rsidRPr="00614552">
        <w:t>Decision making</w:t>
      </w:r>
    </w:p>
    <w:p w14:paraId="37C50A0A" w14:textId="4E04D517" w:rsidR="00304A0E" w:rsidRDefault="00900D11" w:rsidP="00D509CA">
      <w:pPr>
        <w:rPr>
          <w:rFonts w:cs="Arial"/>
          <w:szCs w:val="26"/>
        </w:rPr>
      </w:pPr>
      <w:r>
        <w:rPr>
          <w:rFonts w:cs="Arial"/>
          <w:szCs w:val="26"/>
        </w:rPr>
        <w:t xml:space="preserve">The </w:t>
      </w:r>
      <w:r w:rsidR="002B5C2D">
        <w:rPr>
          <w:rFonts w:cs="Arial"/>
          <w:szCs w:val="26"/>
        </w:rPr>
        <w:t xml:space="preserve">Senior </w:t>
      </w:r>
      <w:r>
        <w:rPr>
          <w:rFonts w:cs="Arial"/>
          <w:szCs w:val="26"/>
        </w:rPr>
        <w:t>Financial Accountant</w:t>
      </w:r>
      <w:r w:rsidR="00304A0E">
        <w:rPr>
          <w:rFonts w:cs="Arial"/>
          <w:szCs w:val="26"/>
        </w:rPr>
        <w:t>:</w:t>
      </w:r>
      <w:r w:rsidR="00D509CA">
        <w:rPr>
          <w:rFonts w:cs="Arial"/>
          <w:szCs w:val="26"/>
        </w:rPr>
        <w:t xml:space="preserve"> </w:t>
      </w:r>
    </w:p>
    <w:p w14:paraId="60686E64" w14:textId="2A6FBC1B" w:rsidR="00304A0E" w:rsidRDefault="00912917" w:rsidP="006B7D10">
      <w:pPr>
        <w:pStyle w:val="ListParagraph"/>
        <w:numPr>
          <w:ilvl w:val="0"/>
          <w:numId w:val="32"/>
        </w:numPr>
        <w:ind w:left="360"/>
        <w:rPr>
          <w:rFonts w:cs="Arial"/>
          <w:szCs w:val="26"/>
        </w:rPr>
      </w:pPr>
      <w:r>
        <w:rPr>
          <w:rFonts w:cs="Arial"/>
          <w:szCs w:val="26"/>
        </w:rPr>
        <w:t>A</w:t>
      </w:r>
      <w:r w:rsidR="00347A18">
        <w:rPr>
          <w:rFonts w:cs="Arial"/>
          <w:szCs w:val="26"/>
        </w:rPr>
        <w:t>ct</w:t>
      </w:r>
      <w:r>
        <w:rPr>
          <w:rFonts w:cs="Arial"/>
          <w:szCs w:val="26"/>
        </w:rPr>
        <w:t>s</w:t>
      </w:r>
      <w:r w:rsidR="00347A18" w:rsidRPr="00304A0E">
        <w:rPr>
          <w:rFonts w:cs="Arial"/>
          <w:szCs w:val="26"/>
        </w:rPr>
        <w:t xml:space="preserve"> </w:t>
      </w:r>
      <w:r w:rsidR="00D509CA" w:rsidRPr="00304A0E">
        <w:rPr>
          <w:rFonts w:cs="Arial"/>
          <w:szCs w:val="26"/>
        </w:rPr>
        <w:t xml:space="preserve">independently in performing the core work functions and </w:t>
      </w:r>
      <w:proofErr w:type="gramStart"/>
      <w:r w:rsidR="00D509CA" w:rsidRPr="00304A0E">
        <w:rPr>
          <w:rFonts w:cs="Arial"/>
          <w:szCs w:val="26"/>
        </w:rPr>
        <w:t>applies</w:t>
      </w:r>
      <w:proofErr w:type="gramEnd"/>
      <w:r w:rsidR="00D509CA" w:rsidRPr="00304A0E">
        <w:rPr>
          <w:rFonts w:cs="Arial"/>
          <w:szCs w:val="26"/>
        </w:rPr>
        <w:t xml:space="preserve"> </w:t>
      </w:r>
      <w:proofErr w:type="spellStart"/>
      <w:r w:rsidR="00D509CA" w:rsidRPr="00304A0E">
        <w:rPr>
          <w:rFonts w:cs="Arial"/>
          <w:szCs w:val="26"/>
        </w:rPr>
        <w:t>specialised</w:t>
      </w:r>
      <w:proofErr w:type="spellEnd"/>
      <w:r w:rsidR="00D509CA" w:rsidRPr="00304A0E">
        <w:rPr>
          <w:rFonts w:cs="Arial"/>
          <w:szCs w:val="26"/>
        </w:rPr>
        <w:t xml:space="preserve"> knowledge, skills and professional judgement to achieve outcomes. </w:t>
      </w:r>
    </w:p>
    <w:p w14:paraId="1C84D655" w14:textId="75000EE6" w:rsidR="00304A0E" w:rsidRDefault="00347A18" w:rsidP="006B7D10">
      <w:pPr>
        <w:pStyle w:val="ListParagraph"/>
        <w:numPr>
          <w:ilvl w:val="0"/>
          <w:numId w:val="32"/>
        </w:numPr>
        <w:ind w:left="360"/>
        <w:rPr>
          <w:rFonts w:cs="Arial"/>
          <w:szCs w:val="26"/>
        </w:rPr>
      </w:pPr>
      <w:proofErr w:type="gramStart"/>
      <w:r>
        <w:rPr>
          <w:rFonts w:cs="Arial"/>
          <w:szCs w:val="26"/>
        </w:rPr>
        <w:t>Is</w:t>
      </w:r>
      <w:proofErr w:type="gramEnd"/>
      <w:r>
        <w:rPr>
          <w:rFonts w:cs="Arial"/>
          <w:szCs w:val="26"/>
        </w:rPr>
        <w:t xml:space="preserve"> </w:t>
      </w:r>
      <w:r w:rsidR="00D509CA" w:rsidRPr="00304A0E">
        <w:rPr>
          <w:rFonts w:cs="Arial"/>
          <w:szCs w:val="26"/>
        </w:rPr>
        <w:t xml:space="preserve">accountable for the quality and accuracy of the content of documents relating to financial </w:t>
      </w:r>
      <w:r w:rsidR="00633DAF">
        <w:rPr>
          <w:rFonts w:cs="Arial"/>
          <w:szCs w:val="26"/>
        </w:rPr>
        <w:t xml:space="preserve">reporting and financial </w:t>
      </w:r>
      <w:r w:rsidR="00D509CA" w:rsidRPr="00304A0E">
        <w:rPr>
          <w:rFonts w:cs="Arial"/>
          <w:szCs w:val="26"/>
        </w:rPr>
        <w:t>management and</w:t>
      </w:r>
      <w:r w:rsidR="00304A0E">
        <w:rPr>
          <w:rFonts w:cs="Arial"/>
          <w:szCs w:val="26"/>
        </w:rPr>
        <w:t xml:space="preserve"> </w:t>
      </w:r>
      <w:r w:rsidR="00D509CA" w:rsidRPr="00304A0E">
        <w:rPr>
          <w:rFonts w:cs="Arial"/>
          <w:szCs w:val="26"/>
        </w:rPr>
        <w:t>related accounting issues.</w:t>
      </w:r>
    </w:p>
    <w:p w14:paraId="24B40DB7" w14:textId="123305EE" w:rsidR="00C11A29" w:rsidRPr="00BD4BC0" w:rsidRDefault="00912917" w:rsidP="006B7D10">
      <w:pPr>
        <w:pStyle w:val="ListParagraph"/>
        <w:numPr>
          <w:ilvl w:val="0"/>
          <w:numId w:val="28"/>
        </w:numPr>
        <w:tabs>
          <w:tab w:val="left" w:pos="2925"/>
        </w:tabs>
        <w:ind w:left="360"/>
        <w:jc w:val="both"/>
        <w:rPr>
          <w:rFonts w:cs="Arial"/>
        </w:rPr>
      </w:pPr>
      <w:proofErr w:type="gramStart"/>
      <w:r>
        <w:rPr>
          <w:rFonts w:cs="Arial"/>
          <w:szCs w:val="26"/>
        </w:rPr>
        <w:t>R</w:t>
      </w:r>
      <w:r w:rsidR="00D509CA" w:rsidRPr="00304A0E">
        <w:rPr>
          <w:rFonts w:cs="Arial"/>
          <w:szCs w:val="26"/>
        </w:rPr>
        <w:t>efe</w:t>
      </w:r>
      <w:r>
        <w:rPr>
          <w:rFonts w:cs="Arial"/>
          <w:szCs w:val="26"/>
        </w:rPr>
        <w:t>rs</w:t>
      </w:r>
      <w:proofErr w:type="gramEnd"/>
      <w:r w:rsidR="00D509CA" w:rsidRPr="00304A0E">
        <w:rPr>
          <w:rFonts w:cs="Arial"/>
          <w:szCs w:val="26"/>
        </w:rPr>
        <w:t xml:space="preserve"> decisions </w:t>
      </w:r>
      <w:proofErr w:type="gramStart"/>
      <w:r w:rsidR="00D509CA" w:rsidRPr="00304A0E">
        <w:rPr>
          <w:rFonts w:cs="Arial"/>
          <w:szCs w:val="26"/>
        </w:rPr>
        <w:t>to</w:t>
      </w:r>
      <w:proofErr w:type="gramEnd"/>
      <w:r w:rsidR="00D509CA" w:rsidRPr="00304A0E">
        <w:rPr>
          <w:rFonts w:cs="Arial"/>
          <w:szCs w:val="26"/>
        </w:rPr>
        <w:t xml:space="preserve"> </w:t>
      </w:r>
      <w:r w:rsidR="00C752EC">
        <w:rPr>
          <w:rFonts w:cs="Arial"/>
          <w:szCs w:val="26"/>
        </w:rPr>
        <w:t>the CFOO</w:t>
      </w:r>
      <w:r w:rsidR="00D509CA" w:rsidRPr="00304A0E">
        <w:rPr>
          <w:rFonts w:cs="Arial"/>
          <w:szCs w:val="26"/>
        </w:rPr>
        <w:t xml:space="preserve"> that are likely to escalate</w:t>
      </w:r>
      <w:r w:rsidR="00996913">
        <w:rPr>
          <w:rFonts w:cs="Arial"/>
          <w:szCs w:val="26"/>
        </w:rPr>
        <w:t xml:space="preserve"> or</w:t>
      </w:r>
      <w:r w:rsidR="00D509CA" w:rsidRPr="00304A0E">
        <w:rPr>
          <w:rFonts w:cs="Arial"/>
          <w:szCs w:val="26"/>
        </w:rPr>
        <w:t xml:space="preserve"> require a higher administrative </w:t>
      </w:r>
      <w:r w:rsidR="00D509CA" w:rsidRPr="008523A7">
        <w:rPr>
          <w:rFonts w:cs="Arial"/>
          <w:szCs w:val="26"/>
        </w:rPr>
        <w:t>delegation.</w:t>
      </w:r>
    </w:p>
    <w:p w14:paraId="2A7EEFBC" w14:textId="77777777" w:rsidR="00C11A29" w:rsidRPr="00614552" w:rsidRDefault="00C11A29" w:rsidP="00C11A29">
      <w:pPr>
        <w:pStyle w:val="Heading2"/>
      </w:pPr>
      <w:r w:rsidRPr="00614552">
        <w:t>Reporting line</w:t>
      </w:r>
    </w:p>
    <w:p w14:paraId="3BC72265" w14:textId="4A773CF3" w:rsidR="0061061D" w:rsidRDefault="00DD166C" w:rsidP="0061061D">
      <w:pPr>
        <w:rPr>
          <w:rFonts w:cs="Arial"/>
          <w:szCs w:val="26"/>
        </w:rPr>
      </w:pPr>
      <w:r>
        <w:rPr>
          <w:rFonts w:cs="Arial"/>
          <w:szCs w:val="26"/>
        </w:rPr>
        <w:t xml:space="preserve">The </w:t>
      </w:r>
      <w:r w:rsidR="002B5C2D">
        <w:rPr>
          <w:rFonts w:cs="Arial"/>
          <w:szCs w:val="26"/>
        </w:rPr>
        <w:t xml:space="preserve">Senior </w:t>
      </w:r>
      <w:r w:rsidR="00E1693E">
        <w:rPr>
          <w:rFonts w:cs="Arial"/>
          <w:szCs w:val="26"/>
        </w:rPr>
        <w:t xml:space="preserve">Financial Accountant </w:t>
      </w:r>
      <w:r w:rsidR="00C752EC">
        <w:rPr>
          <w:rFonts w:cs="Arial"/>
          <w:szCs w:val="26"/>
        </w:rPr>
        <w:t>will report directly to the CFOO of the ESC.</w:t>
      </w:r>
    </w:p>
    <w:p w14:paraId="617F6118" w14:textId="77777777" w:rsidR="00605E9C" w:rsidRPr="00614552" w:rsidRDefault="00CC7755" w:rsidP="00605E9C">
      <w:pPr>
        <w:pStyle w:val="Heading2"/>
      </w:pPr>
      <w:r>
        <w:t>Direct</w:t>
      </w:r>
      <w:r w:rsidR="00605E9C">
        <w:t xml:space="preserve"> r</w:t>
      </w:r>
      <w:r w:rsidR="00605E9C" w:rsidRPr="00614552">
        <w:t>eport</w:t>
      </w:r>
      <w:r w:rsidR="00605E9C">
        <w:t>s</w:t>
      </w:r>
    </w:p>
    <w:p w14:paraId="6EBCBED7" w14:textId="5B6A06AD" w:rsidR="00605E9C" w:rsidRDefault="00912917" w:rsidP="00605E9C">
      <w:pPr>
        <w:rPr>
          <w:lang w:val="en-AU"/>
        </w:rPr>
      </w:pPr>
      <w:r>
        <w:rPr>
          <w:lang w:val="en-AU"/>
        </w:rPr>
        <w:t>Nil</w:t>
      </w:r>
    </w:p>
    <w:p w14:paraId="59F2383D" w14:textId="77777777" w:rsidR="00CC7755" w:rsidRPr="00CC7755" w:rsidRDefault="00CC7755" w:rsidP="00CC7755">
      <w:pPr>
        <w:pStyle w:val="Heading2"/>
      </w:pPr>
      <w:r w:rsidRPr="00CC7755">
        <w:t>Budget/Expenditure</w:t>
      </w:r>
    </w:p>
    <w:p w14:paraId="3C6458FF" w14:textId="17D909AC" w:rsidR="00CC7755" w:rsidRDefault="00032CF3" w:rsidP="00605E9C">
      <w:pPr>
        <w:rPr>
          <w:rFonts w:eastAsiaTheme="minorHAnsi" w:cs="Arial"/>
          <w:bCs/>
          <w:kern w:val="32"/>
          <w:lang w:val="en-AU"/>
        </w:rPr>
      </w:pPr>
      <w:bookmarkStart w:id="1" w:name="Budget"/>
      <w:bookmarkEnd w:id="1"/>
      <w:r>
        <w:rPr>
          <w:rFonts w:eastAsiaTheme="minorHAnsi" w:cs="Arial"/>
          <w:bCs/>
          <w:kern w:val="32"/>
          <w:lang w:val="en-AU"/>
        </w:rPr>
        <w:t>NIL</w:t>
      </w:r>
    </w:p>
    <w:p w14:paraId="4402F5BA" w14:textId="77777777" w:rsidR="006B7D10" w:rsidRDefault="006B7D10" w:rsidP="0061061D">
      <w:pPr>
        <w:tabs>
          <w:tab w:val="left" w:pos="2925"/>
        </w:tabs>
        <w:rPr>
          <w:rStyle w:val="Heading1Char"/>
        </w:rPr>
      </w:pPr>
      <w:r>
        <w:rPr>
          <w:rStyle w:val="Heading1Char"/>
        </w:rPr>
        <w:t>Knowledge and experience</w:t>
      </w:r>
    </w:p>
    <w:p w14:paraId="4099AEDF" w14:textId="77777777" w:rsidR="006B7D10" w:rsidRDefault="006B7D10" w:rsidP="006B7D10">
      <w:pPr>
        <w:pStyle w:val="ListParagraph"/>
        <w:numPr>
          <w:ilvl w:val="0"/>
          <w:numId w:val="27"/>
        </w:numPr>
        <w:rPr>
          <w:rFonts w:cs="Arial"/>
        </w:rPr>
      </w:pPr>
      <w:r>
        <w:rPr>
          <w:rFonts w:cs="Arial"/>
        </w:rPr>
        <w:t>Extensive</w:t>
      </w:r>
      <w:r w:rsidRPr="002B2E59">
        <w:rPr>
          <w:rFonts w:cs="Arial"/>
        </w:rPr>
        <w:t xml:space="preserve"> experience in financ</w:t>
      </w:r>
      <w:r>
        <w:rPr>
          <w:rFonts w:cs="Arial"/>
        </w:rPr>
        <w:t>e</w:t>
      </w:r>
      <w:r w:rsidRPr="002B2E59">
        <w:rPr>
          <w:rFonts w:cs="Arial"/>
        </w:rPr>
        <w:t xml:space="preserve"> management including</w:t>
      </w:r>
      <w:r>
        <w:rPr>
          <w:rFonts w:cs="Arial"/>
        </w:rPr>
        <w:t xml:space="preserve"> experience establishing new finance operations, policies, systems and other corporate services</w:t>
      </w:r>
    </w:p>
    <w:p w14:paraId="62D673BB" w14:textId="77777777" w:rsidR="006B7D10" w:rsidRDefault="006B7D10" w:rsidP="006B7D10">
      <w:pPr>
        <w:pStyle w:val="ListParagraph"/>
        <w:numPr>
          <w:ilvl w:val="0"/>
          <w:numId w:val="27"/>
        </w:numPr>
        <w:rPr>
          <w:rFonts w:cs="Arial"/>
        </w:rPr>
      </w:pPr>
      <w:r>
        <w:rPr>
          <w:rFonts w:cs="Arial"/>
        </w:rPr>
        <w:t>Extensive experience in financial operations and accounting for financial instruments in an investment or funds management environment</w:t>
      </w:r>
    </w:p>
    <w:p w14:paraId="5822BB27" w14:textId="77777777" w:rsidR="006B7D10" w:rsidRPr="002C5942" w:rsidRDefault="006B7D10" w:rsidP="006B7D10">
      <w:pPr>
        <w:pStyle w:val="ListParagraph"/>
        <w:numPr>
          <w:ilvl w:val="0"/>
          <w:numId w:val="27"/>
        </w:numPr>
        <w:rPr>
          <w:rFonts w:cs="Arial"/>
        </w:rPr>
      </w:pPr>
      <w:r>
        <w:rPr>
          <w:rFonts w:cs="Arial"/>
        </w:rPr>
        <w:t xml:space="preserve">Experience in preparing statutory financial statements in a financial services setting.  </w:t>
      </w:r>
    </w:p>
    <w:p w14:paraId="4772A86D" w14:textId="77777777" w:rsidR="006B7D10" w:rsidRDefault="006B7D10" w:rsidP="006B7D10">
      <w:pPr>
        <w:pStyle w:val="ListParagraph"/>
        <w:numPr>
          <w:ilvl w:val="0"/>
          <w:numId w:val="27"/>
        </w:numPr>
        <w:rPr>
          <w:rFonts w:cs="Arial"/>
        </w:rPr>
      </w:pPr>
      <w:r w:rsidRPr="002B2E59">
        <w:rPr>
          <w:rFonts w:cs="Arial"/>
        </w:rPr>
        <w:lastRenderedPageBreak/>
        <w:t>Strong understanding of public sector finance and investment management.</w:t>
      </w:r>
    </w:p>
    <w:p w14:paraId="14B42E99" w14:textId="77777777" w:rsidR="006B7D10" w:rsidRPr="002C5942" w:rsidRDefault="006B7D10" w:rsidP="006B7D10">
      <w:pPr>
        <w:pStyle w:val="ListParagraph"/>
        <w:numPr>
          <w:ilvl w:val="0"/>
          <w:numId w:val="27"/>
        </w:numPr>
        <w:rPr>
          <w:rFonts w:cs="Arial"/>
        </w:rPr>
      </w:pPr>
      <w:r w:rsidRPr="000E662A">
        <w:rPr>
          <w:rFonts w:cs="Arial"/>
        </w:rPr>
        <w:t>Knowledge of the application of the NSW Government Sector finance legislation, directions and policies, and Australian Accounting Standards.</w:t>
      </w:r>
    </w:p>
    <w:p w14:paraId="70B70A7F" w14:textId="16BF4D3E" w:rsidR="0061061D" w:rsidRPr="00522742" w:rsidRDefault="0061061D" w:rsidP="0061061D">
      <w:pPr>
        <w:tabs>
          <w:tab w:val="left" w:pos="2925"/>
        </w:tabs>
        <w:rPr>
          <w:rStyle w:val="Heading1Char"/>
        </w:rPr>
      </w:pPr>
      <w:r w:rsidRPr="00522742">
        <w:rPr>
          <w:rStyle w:val="Heading1Char"/>
        </w:rPr>
        <w:t>Essential requirements</w:t>
      </w:r>
    </w:p>
    <w:p w14:paraId="76FBAF1E" w14:textId="6724D86F" w:rsidR="00BE70C0" w:rsidRDefault="00BE70C0" w:rsidP="00BE70C0">
      <w:pPr>
        <w:pStyle w:val="ListParagraph"/>
        <w:numPr>
          <w:ilvl w:val="0"/>
          <w:numId w:val="27"/>
        </w:numPr>
        <w:rPr>
          <w:rFonts w:cs="Arial"/>
        </w:rPr>
      </w:pPr>
      <w:r>
        <w:rPr>
          <w:rFonts w:cs="Arial"/>
        </w:rPr>
        <w:t>Degree</w:t>
      </w:r>
      <w:r w:rsidRPr="003A7B4D">
        <w:rPr>
          <w:rFonts w:cs="Arial"/>
        </w:rPr>
        <w:t xml:space="preserve"> in </w:t>
      </w:r>
      <w:r w:rsidR="006B7D10" w:rsidRPr="003A7B4D">
        <w:rPr>
          <w:rFonts w:cs="Arial"/>
        </w:rPr>
        <w:t>relevant</w:t>
      </w:r>
      <w:r w:rsidR="004A3A1A">
        <w:rPr>
          <w:rFonts w:cs="Arial"/>
        </w:rPr>
        <w:t xml:space="preserve"> finance, accounting, or similar discipline</w:t>
      </w:r>
      <w:r w:rsidRPr="003A7B4D">
        <w:rPr>
          <w:rFonts w:cs="Arial"/>
        </w:rPr>
        <w:t xml:space="preserve"> </w:t>
      </w:r>
    </w:p>
    <w:p w14:paraId="307A18FF" w14:textId="77777777" w:rsidR="00BE70C0" w:rsidRPr="00696D9D" w:rsidRDefault="00BE70C0" w:rsidP="00BE70C0">
      <w:pPr>
        <w:pStyle w:val="ListParagraph"/>
        <w:numPr>
          <w:ilvl w:val="0"/>
          <w:numId w:val="27"/>
        </w:numPr>
        <w:rPr>
          <w:rFonts w:cs="Arial"/>
        </w:rPr>
      </w:pPr>
      <w:r>
        <w:rPr>
          <w:rFonts w:cs="Arial"/>
        </w:rPr>
        <w:t>Membership</w:t>
      </w:r>
      <w:r w:rsidRPr="00475A48">
        <w:rPr>
          <w:rFonts w:cs="Arial"/>
        </w:rPr>
        <w:t xml:space="preserve"> of a </w:t>
      </w:r>
      <w:proofErr w:type="spellStart"/>
      <w:r w:rsidRPr="00475A48">
        <w:rPr>
          <w:rFonts w:cs="Arial"/>
        </w:rPr>
        <w:t>recogni</w:t>
      </w:r>
      <w:r>
        <w:rPr>
          <w:rFonts w:cs="Arial"/>
        </w:rPr>
        <w:t>s</w:t>
      </w:r>
      <w:r w:rsidRPr="00475A48">
        <w:rPr>
          <w:rFonts w:cs="Arial"/>
        </w:rPr>
        <w:t>ed</w:t>
      </w:r>
      <w:proofErr w:type="spellEnd"/>
      <w:r w:rsidRPr="00475A48">
        <w:rPr>
          <w:rFonts w:cs="Arial"/>
        </w:rPr>
        <w:t xml:space="preserve"> professional accounting body such as Chartered Accountants Australia &amp; NZ or Certified Practicing Accountants Australia</w:t>
      </w:r>
      <w:r>
        <w:rPr>
          <w:rFonts w:cs="Arial"/>
        </w:rPr>
        <w:t xml:space="preserve"> is preferred</w:t>
      </w:r>
      <w:r w:rsidRPr="00475A48">
        <w:rPr>
          <w:rFonts w:cs="Arial"/>
        </w:rPr>
        <w:t>.</w:t>
      </w:r>
    </w:p>
    <w:p w14:paraId="7335D1BB" w14:textId="22ABD56F" w:rsidR="004A75B7" w:rsidRPr="00522742" w:rsidRDefault="54DD38DD" w:rsidP="004A75B7">
      <w:pPr>
        <w:pStyle w:val="Heading1"/>
      </w:pPr>
      <w:r w:rsidRPr="00522742">
        <w:t>C</w:t>
      </w:r>
      <w:r w:rsidR="4E838441" w:rsidRPr="00522742">
        <w:t>apabilities for the role</w:t>
      </w:r>
    </w:p>
    <w:p w14:paraId="72BBEBA4" w14:textId="18BD1476" w:rsidR="004A75B7" w:rsidRPr="00D30D5C" w:rsidRDefault="004A75B7" w:rsidP="004A75B7">
      <w:r w:rsidRPr="00D30D5C">
        <w:t xml:space="preserve">The </w:t>
      </w:r>
      <w:hyperlink r:id="rId11" w:history="1">
        <w:r w:rsidRPr="000E7DB3">
          <w:rPr>
            <w:rStyle w:val="Hyperlink"/>
            <w:sz w:val="22"/>
          </w:rPr>
          <w:t>NSW public sector capability framework</w:t>
        </w:r>
      </w:hyperlink>
      <w:r w:rsidRPr="00D30D5C">
        <w:t xml:space="preserve"> describes the capabilities (knowledge, skills and abilities) needed to perform a role. There are four main groups of capabilities: personal attributes, relationships, results and business enablers, with a </w:t>
      </w:r>
      <w:r w:rsidR="006B7D10" w:rsidRPr="00D30D5C">
        <w:t>fifth-person</w:t>
      </w:r>
      <w:r w:rsidRPr="00D30D5C">
        <w:t xml:space="preserv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E17599A" w14:textId="5EDC849B" w:rsidR="00553BDA" w:rsidRPr="006B7D10" w:rsidRDefault="004A75B7">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085CD3C" w14:textId="04C614C4" w:rsidR="004A75B7" w:rsidRPr="00522742" w:rsidRDefault="004A75B7" w:rsidP="004A75B7">
      <w:pPr>
        <w:pStyle w:val="Heading1"/>
      </w:pPr>
      <w:r w:rsidRPr="00522742">
        <w:t>Focus capabilities</w:t>
      </w:r>
    </w:p>
    <w:p w14:paraId="181F48C5" w14:textId="77777777" w:rsidR="004A75B7" w:rsidRDefault="004A75B7" w:rsidP="004A75B7">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3377C78" w14:textId="77777777" w:rsidR="004A75B7" w:rsidRDefault="004A75B7" w:rsidP="004A75B7">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2DA2030" w14:textId="77777777" w:rsidR="00B431B0" w:rsidRDefault="00B431B0" w:rsidP="004A75B7">
      <w:pPr>
        <w:pStyle w:val="PlainText"/>
        <w:spacing w:before="62" w:line="276" w:lineRule="auto"/>
        <w:rPr>
          <w:rFonts w:ascii="Arial" w:eastAsiaTheme="minorEastAsia" w:hAnsi="Arial"/>
          <w:szCs w:val="22"/>
          <w:lang w:val="en-US"/>
        </w:rPr>
      </w:pPr>
    </w:p>
    <w:tbl>
      <w:tblPr>
        <w:tblStyle w:val="TableGrid0"/>
        <w:tblpPr w:leftFromText="180" w:rightFromText="180" w:vertAnchor="text" w:horzAnchor="margin" w:tblpY="121"/>
        <w:tblW w:w="10754" w:type="dxa"/>
        <w:tblInd w:w="0" w:type="dxa"/>
        <w:tblCellMar>
          <w:top w:w="18" w:type="dxa"/>
          <w:right w:w="213" w:type="dxa"/>
        </w:tblCellMar>
        <w:tblLook w:val="04A0" w:firstRow="1" w:lastRow="0" w:firstColumn="1" w:lastColumn="0" w:noHBand="0" w:noVBand="1"/>
        <w:tblCaption w:val="PSC_FocusCapabilityFrameworkTable"/>
      </w:tblPr>
      <w:tblGrid>
        <w:gridCol w:w="4794"/>
        <w:gridCol w:w="5960"/>
      </w:tblGrid>
      <w:tr w:rsidR="00B431B0" w14:paraId="02121F78" w14:textId="77777777" w:rsidTr="00B431B0">
        <w:trPr>
          <w:trHeight w:val="292"/>
        </w:trPr>
        <w:tc>
          <w:tcPr>
            <w:tcW w:w="4794" w:type="dxa"/>
            <w:tcBorders>
              <w:top w:val="single" w:sz="8" w:space="0" w:color="BCBEC0"/>
              <w:left w:val="nil"/>
              <w:bottom w:val="single" w:sz="8" w:space="0" w:color="BCBEC0"/>
              <w:right w:val="nil"/>
            </w:tcBorders>
            <w:shd w:val="clear" w:color="auto" w:fill="6D276A"/>
          </w:tcPr>
          <w:p w14:paraId="53F45662" w14:textId="689053D8" w:rsidR="00B431B0" w:rsidRDefault="00B431B0">
            <w:pPr>
              <w:ind w:left="55"/>
            </w:pPr>
            <w:r>
              <w:rPr>
                <w:rFonts w:ascii="Arial" w:eastAsia="Arial" w:hAnsi="Arial" w:cs="Arial"/>
                <w:b/>
                <w:color w:val="FFFFFF"/>
              </w:rPr>
              <w:t>FOCUS CAPABILITIES</w:t>
            </w:r>
            <w:r>
              <w:rPr>
                <w:rFonts w:ascii="Arial" w:eastAsia="Arial" w:hAnsi="Arial" w:cs="Arial"/>
                <w:b/>
                <w:color w:val="FF0000"/>
                <w:sz w:val="20"/>
              </w:rPr>
              <w:t xml:space="preserve"> </w:t>
            </w:r>
          </w:p>
        </w:tc>
        <w:tc>
          <w:tcPr>
            <w:tcW w:w="5960" w:type="dxa"/>
            <w:tcBorders>
              <w:top w:val="single" w:sz="8" w:space="0" w:color="BCBEC0"/>
              <w:left w:val="nil"/>
              <w:bottom w:val="single" w:sz="8" w:space="0" w:color="BCBEC0"/>
              <w:right w:val="nil"/>
            </w:tcBorders>
            <w:shd w:val="clear" w:color="auto" w:fill="6D276A"/>
          </w:tcPr>
          <w:p w14:paraId="5FA2C2A5" w14:textId="77777777" w:rsidR="00B431B0" w:rsidRDefault="00B431B0"/>
        </w:tc>
      </w:tr>
    </w:tbl>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A75B7" w:rsidRPr="00C978B9" w14:paraId="5A4FC41F" w14:textId="77777777" w:rsidTr="00B21B86">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34DC2909" w14:textId="77777777" w:rsidR="004A75B7" w:rsidRPr="00C978B9" w:rsidRDefault="004A75B7" w:rsidP="00B21B86">
            <w:pPr>
              <w:pStyle w:val="TableText"/>
              <w:rPr>
                <w:b/>
                <w:sz w:val="24"/>
                <w:szCs w:val="24"/>
              </w:rPr>
            </w:pPr>
            <w:r>
              <w:rPr>
                <w:b/>
              </w:rPr>
              <w:t>Capability group/sets</w:t>
            </w:r>
          </w:p>
        </w:tc>
        <w:tc>
          <w:tcPr>
            <w:tcW w:w="2881" w:type="dxa"/>
            <w:tcBorders>
              <w:bottom w:val="single" w:sz="12" w:space="0" w:color="auto"/>
            </w:tcBorders>
            <w:shd w:val="clear" w:color="auto" w:fill="BCBEC0"/>
          </w:tcPr>
          <w:p w14:paraId="7D1F1DBA" w14:textId="77777777" w:rsidR="004A75B7" w:rsidRPr="00C978B9" w:rsidRDefault="004A75B7" w:rsidP="00B21B86">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DC45225" w14:textId="77777777" w:rsidR="004A75B7" w:rsidRDefault="004A75B7" w:rsidP="00B21B86">
            <w:pPr>
              <w:pStyle w:val="TableText"/>
              <w:rPr>
                <w:b/>
              </w:rPr>
            </w:pPr>
          </w:p>
        </w:tc>
        <w:tc>
          <w:tcPr>
            <w:tcW w:w="4770" w:type="dxa"/>
            <w:tcBorders>
              <w:bottom w:val="single" w:sz="12" w:space="0" w:color="auto"/>
            </w:tcBorders>
            <w:shd w:val="clear" w:color="auto" w:fill="BCBEC0"/>
          </w:tcPr>
          <w:p w14:paraId="5F902CBB" w14:textId="77777777" w:rsidR="004A75B7" w:rsidRDefault="004A75B7" w:rsidP="00B21B86">
            <w:pPr>
              <w:pStyle w:val="TableText"/>
              <w:rPr>
                <w:b/>
              </w:rPr>
            </w:pPr>
            <w:r>
              <w:rPr>
                <w:b/>
              </w:rPr>
              <w:t>Behavioural indicators</w:t>
            </w:r>
          </w:p>
        </w:tc>
        <w:tc>
          <w:tcPr>
            <w:tcW w:w="1606" w:type="dxa"/>
            <w:tcBorders>
              <w:bottom w:val="single" w:sz="12" w:space="0" w:color="auto"/>
            </w:tcBorders>
            <w:shd w:val="clear" w:color="auto" w:fill="BCBEC0"/>
          </w:tcPr>
          <w:p w14:paraId="3910F33A" w14:textId="77777777" w:rsidR="004A75B7" w:rsidRDefault="004A75B7" w:rsidP="00B21B86">
            <w:pPr>
              <w:pStyle w:val="TableText"/>
              <w:jc w:val="both"/>
              <w:rPr>
                <w:b/>
              </w:rPr>
            </w:pPr>
            <w:r>
              <w:rPr>
                <w:b/>
              </w:rPr>
              <w:t xml:space="preserve">Level </w:t>
            </w:r>
          </w:p>
        </w:tc>
      </w:tr>
      <w:tr w:rsidR="00B71085" w:rsidRPr="00C978B9" w14:paraId="4D1E4123" w14:textId="77777777" w:rsidTr="00B21B86">
        <w:trPr>
          <w:cantSplit/>
          <w:jc w:val="center"/>
        </w:trPr>
        <w:tc>
          <w:tcPr>
            <w:tcW w:w="1406" w:type="dxa"/>
            <w:tcBorders>
              <w:bottom w:val="single" w:sz="4" w:space="0" w:color="BCBEC0"/>
            </w:tcBorders>
          </w:tcPr>
          <w:p w14:paraId="4D69EC4B" w14:textId="77777777" w:rsidR="00B71085" w:rsidRPr="00C978B9" w:rsidRDefault="00B71085" w:rsidP="00BC4FB0">
            <w:pPr>
              <w:rPr>
                <w:noProof/>
                <w:lang w:eastAsia="en-AU"/>
              </w:rPr>
            </w:pPr>
            <w:r w:rsidRPr="00C978B9">
              <w:rPr>
                <w:noProof/>
                <w:lang w:eastAsia="en-AU"/>
              </w:rPr>
              <w:drawing>
                <wp:inline distT="0" distB="0" distL="0" distR="0" wp14:anchorId="3139C083" wp14:editId="68AB6362">
                  <wp:extent cx="836762" cy="836762"/>
                  <wp:effectExtent l="0" t="0" r="1905" b="1905"/>
                  <wp:docPr id="1178042016"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2644" cy="842644"/>
                          </a:xfrm>
                          <a:prstGeom prst="rect">
                            <a:avLst/>
                          </a:prstGeom>
                          <a:noFill/>
                          <a:ln>
                            <a:noFill/>
                          </a:ln>
                        </pic:spPr>
                      </pic:pic>
                    </a:graphicData>
                  </a:graphic>
                </wp:inline>
              </w:drawing>
            </w:r>
          </w:p>
        </w:tc>
        <w:tc>
          <w:tcPr>
            <w:tcW w:w="2971" w:type="dxa"/>
            <w:gridSpan w:val="2"/>
            <w:tcBorders>
              <w:bottom w:val="single" w:sz="4" w:space="0" w:color="BCBEC0"/>
            </w:tcBorders>
          </w:tcPr>
          <w:p w14:paraId="739AE8BD" w14:textId="513B6154" w:rsidR="00B71085" w:rsidRDefault="0046729F" w:rsidP="00BC4FB0">
            <w:pPr>
              <w:pStyle w:val="TableText"/>
              <w:rPr>
                <w:b/>
              </w:rPr>
            </w:pPr>
            <w:r>
              <w:rPr>
                <w:b/>
              </w:rPr>
              <w:t>Act with Integrity</w:t>
            </w:r>
          </w:p>
          <w:p w14:paraId="18DF7F4B" w14:textId="2B05F8FC" w:rsidR="00B71085" w:rsidRPr="00027C73" w:rsidRDefault="0046729F" w:rsidP="00BC4FB0">
            <w:pPr>
              <w:pStyle w:val="TableText"/>
              <w:rPr>
                <w:bCs/>
              </w:rPr>
            </w:pPr>
            <w:r w:rsidRPr="00F473F9">
              <w:rPr>
                <w:lang w:val="en-US"/>
              </w:rPr>
              <w:t>Be ethical and professional, and uphold and promote the public sector values</w:t>
            </w:r>
          </w:p>
        </w:tc>
        <w:tc>
          <w:tcPr>
            <w:tcW w:w="4770" w:type="dxa"/>
            <w:tcBorders>
              <w:bottom w:val="single" w:sz="4" w:space="0" w:color="BCBEC0"/>
            </w:tcBorders>
          </w:tcPr>
          <w:p w14:paraId="27BDEF06" w14:textId="77777777" w:rsidR="00DE7DFD" w:rsidRPr="001D081D" w:rsidRDefault="00DE7DFD" w:rsidP="00BC4FB0">
            <w:pPr>
              <w:pStyle w:val="TableBullet"/>
            </w:pPr>
            <w:r w:rsidRPr="00DE7DFD">
              <w:rPr>
                <w:lang w:val="en-US"/>
              </w:rPr>
              <w:t xml:space="preserve">Model the highest standards of ethical and professional </w:t>
            </w:r>
            <w:proofErr w:type="spellStart"/>
            <w:r w:rsidRPr="00DE7DFD">
              <w:rPr>
                <w:lang w:val="en-US"/>
              </w:rPr>
              <w:t>behaviour</w:t>
            </w:r>
            <w:proofErr w:type="spellEnd"/>
            <w:r w:rsidRPr="00DE7DFD">
              <w:rPr>
                <w:lang w:val="en-US"/>
              </w:rPr>
              <w:t xml:space="preserve"> and reinforce their use </w:t>
            </w:r>
          </w:p>
          <w:p w14:paraId="336E77B7" w14:textId="77777777" w:rsidR="00DE7DFD" w:rsidRPr="001D081D" w:rsidRDefault="00DE7DFD" w:rsidP="00BC4FB0">
            <w:pPr>
              <w:pStyle w:val="TableBullet"/>
            </w:pPr>
            <w:r w:rsidRPr="00DE7DFD">
              <w:rPr>
                <w:lang w:val="en-US"/>
              </w:rPr>
              <w:t xml:space="preserve">Represent the organisation in an honest, ethical and professional way and set an example for others to follow </w:t>
            </w:r>
          </w:p>
          <w:p w14:paraId="4EB91F2C" w14:textId="77777777" w:rsidR="00DE7DFD" w:rsidRPr="001D081D" w:rsidRDefault="00DE7DFD" w:rsidP="00BC4FB0">
            <w:pPr>
              <w:pStyle w:val="TableBullet"/>
            </w:pPr>
            <w:r w:rsidRPr="00DE7DFD">
              <w:rPr>
                <w:lang w:val="en-US"/>
              </w:rPr>
              <w:t xml:space="preserve">Promote a culture of integrity and professionalism within the organisation and in dealings external to government </w:t>
            </w:r>
          </w:p>
          <w:p w14:paraId="706496C1" w14:textId="77777777" w:rsidR="00DE7DFD" w:rsidRPr="001D081D" w:rsidRDefault="00DE7DFD" w:rsidP="00BC4FB0">
            <w:pPr>
              <w:pStyle w:val="TableBullet"/>
            </w:pPr>
            <w:r w:rsidRPr="00DE7DFD">
              <w:rPr>
                <w:lang w:val="en-US"/>
              </w:rPr>
              <w:t xml:space="preserve">Monitor ethical practices, standards and systems and reinforce their use </w:t>
            </w:r>
          </w:p>
          <w:p w14:paraId="6CEF4966" w14:textId="6C99C043" w:rsidR="00B71085" w:rsidRPr="00E65EB8" w:rsidRDefault="00DE7DFD" w:rsidP="00BC4FB0">
            <w:pPr>
              <w:pStyle w:val="TableBullet"/>
            </w:pPr>
            <w:r w:rsidRPr="00DE7DFD">
              <w:rPr>
                <w:lang w:val="en-US"/>
              </w:rPr>
              <w:t>Act promptly on reported breaches of legislation, policies and guidelines</w:t>
            </w:r>
          </w:p>
        </w:tc>
        <w:tc>
          <w:tcPr>
            <w:tcW w:w="1606" w:type="dxa"/>
            <w:tcBorders>
              <w:bottom w:val="single" w:sz="4" w:space="0" w:color="BCBEC0"/>
            </w:tcBorders>
          </w:tcPr>
          <w:p w14:paraId="32DFC1E5" w14:textId="6171CC90" w:rsidR="00B71085" w:rsidRDefault="0002279A" w:rsidP="00BC4FB0">
            <w:pPr>
              <w:pStyle w:val="TableBullet"/>
              <w:numPr>
                <w:ilvl w:val="0"/>
                <w:numId w:val="0"/>
              </w:numPr>
              <w:jc w:val="both"/>
            </w:pPr>
            <w:r>
              <w:t>Advanced</w:t>
            </w:r>
          </w:p>
        </w:tc>
      </w:tr>
      <w:tr w:rsidR="00BC4FB0" w:rsidRPr="00C978B9" w14:paraId="3FE31EB6" w14:textId="77777777" w:rsidTr="00B21B86">
        <w:trPr>
          <w:cantSplit/>
          <w:jc w:val="center"/>
        </w:trPr>
        <w:tc>
          <w:tcPr>
            <w:tcW w:w="1406" w:type="dxa"/>
            <w:tcBorders>
              <w:bottom w:val="single" w:sz="4" w:space="0" w:color="BCBEC0"/>
            </w:tcBorders>
          </w:tcPr>
          <w:p w14:paraId="073B72A7" w14:textId="77777777" w:rsidR="00BC4FB0" w:rsidRPr="00C978B9" w:rsidRDefault="00BC4FB0" w:rsidP="00BC4FB0">
            <w:r w:rsidRPr="00C978B9">
              <w:rPr>
                <w:noProof/>
                <w:lang w:eastAsia="en-AU"/>
              </w:rPr>
              <w:lastRenderedPageBreak/>
              <w:drawing>
                <wp:inline distT="0" distB="0" distL="0" distR="0" wp14:anchorId="59EA0253" wp14:editId="01680A37">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EAA2A71" w14:textId="77777777" w:rsidR="00BC4FB0" w:rsidRPr="00A8226F" w:rsidRDefault="00BC4FB0" w:rsidP="00BC4FB0">
            <w:pPr>
              <w:pStyle w:val="TableText"/>
              <w:rPr>
                <w:b/>
              </w:rPr>
            </w:pPr>
            <w:r>
              <w:rPr>
                <w:b/>
              </w:rPr>
              <w:t>Communicate Effectively</w:t>
            </w:r>
          </w:p>
          <w:p w14:paraId="312AE640" w14:textId="77777777" w:rsidR="00BC4FB0" w:rsidRPr="00AA57E3" w:rsidRDefault="00BC4FB0" w:rsidP="00BC4FB0">
            <w:pPr>
              <w:pStyle w:val="TableText"/>
            </w:pPr>
            <w:r>
              <w:t>Communicate clearly, actively listen to others, and respond with understanding and respect</w:t>
            </w:r>
          </w:p>
        </w:tc>
        <w:tc>
          <w:tcPr>
            <w:tcW w:w="4770" w:type="dxa"/>
            <w:tcBorders>
              <w:bottom w:val="single" w:sz="4" w:space="0" w:color="BCBEC0"/>
            </w:tcBorders>
          </w:tcPr>
          <w:p w14:paraId="482605FD" w14:textId="77777777" w:rsidR="00DC62F9" w:rsidRPr="00DC62F9" w:rsidRDefault="00DC62F9" w:rsidP="00BC4FB0">
            <w:pPr>
              <w:pStyle w:val="TableBullet"/>
            </w:pPr>
            <w:r w:rsidRPr="00DC62F9">
              <w:rPr>
                <w:lang w:val="en-US"/>
              </w:rPr>
              <w:t xml:space="preserve">Tailor communication to diverse audiences </w:t>
            </w:r>
          </w:p>
          <w:p w14:paraId="77E67D9E" w14:textId="77777777" w:rsidR="00DC62F9" w:rsidRPr="00DC62F9" w:rsidRDefault="00DC62F9" w:rsidP="00BC4FB0">
            <w:pPr>
              <w:pStyle w:val="TableBullet"/>
            </w:pPr>
            <w:r w:rsidRPr="00DC62F9">
              <w:rPr>
                <w:lang w:val="en-US"/>
              </w:rPr>
              <w:t xml:space="preserve">Clearly explain complex concepts and arguments to individuals and groups </w:t>
            </w:r>
          </w:p>
          <w:p w14:paraId="7957AFD8" w14:textId="77777777" w:rsidR="00DC62F9" w:rsidRPr="00DC62F9" w:rsidRDefault="00DC62F9" w:rsidP="00BC4FB0">
            <w:pPr>
              <w:pStyle w:val="TableBullet"/>
            </w:pPr>
            <w:r w:rsidRPr="00DC62F9">
              <w:rPr>
                <w:lang w:val="en-US"/>
              </w:rPr>
              <w:t xml:space="preserve">Create opportunities for others to be heard, listen attentively and encourage them to express their views </w:t>
            </w:r>
          </w:p>
          <w:p w14:paraId="4B2AF370" w14:textId="77777777" w:rsidR="00DC62F9" w:rsidRPr="00DC62F9" w:rsidRDefault="00DC62F9" w:rsidP="00BC4FB0">
            <w:pPr>
              <w:pStyle w:val="TableBullet"/>
            </w:pPr>
            <w:r w:rsidRPr="00DC62F9">
              <w:rPr>
                <w:lang w:val="en-US"/>
              </w:rPr>
              <w:t xml:space="preserve">Share information across teams and units to enable informed decision making </w:t>
            </w:r>
          </w:p>
          <w:p w14:paraId="63A03FBD" w14:textId="77777777" w:rsidR="00DC62F9" w:rsidRPr="00DC62F9" w:rsidRDefault="00DC62F9" w:rsidP="00BC4FB0">
            <w:pPr>
              <w:pStyle w:val="TableBullet"/>
            </w:pPr>
            <w:r w:rsidRPr="00DC62F9">
              <w:rPr>
                <w:lang w:val="en-US"/>
              </w:rPr>
              <w:t xml:space="preserve">Write fluently in plain English and in a range of styles and formats </w:t>
            </w:r>
          </w:p>
          <w:p w14:paraId="7DD6ACD4" w14:textId="49C9F3F1" w:rsidR="00BC4FB0" w:rsidRPr="00AA57E3" w:rsidRDefault="00DC62F9" w:rsidP="00BC4FB0">
            <w:pPr>
              <w:pStyle w:val="TableBullet"/>
            </w:pPr>
            <w:r w:rsidRPr="00DC62F9">
              <w:rPr>
                <w:lang w:val="en-US"/>
              </w:rPr>
              <w:t>Use contemporary communication channels to share information, engage and interact with diverse audiences</w:t>
            </w:r>
          </w:p>
        </w:tc>
        <w:tc>
          <w:tcPr>
            <w:tcW w:w="1606" w:type="dxa"/>
            <w:tcBorders>
              <w:bottom w:val="single" w:sz="4" w:space="0" w:color="BCBEC0"/>
            </w:tcBorders>
          </w:tcPr>
          <w:p w14:paraId="5E8E8E60" w14:textId="77777777" w:rsidR="00BC4FB0" w:rsidRDefault="0046729F" w:rsidP="00BC4FB0">
            <w:pPr>
              <w:pStyle w:val="TableBullet"/>
              <w:numPr>
                <w:ilvl w:val="0"/>
                <w:numId w:val="0"/>
              </w:numPr>
              <w:jc w:val="both"/>
            </w:pPr>
            <w:r>
              <w:t>Adept</w:t>
            </w:r>
          </w:p>
          <w:p w14:paraId="728F7069" w14:textId="77777777" w:rsidR="00522742" w:rsidRPr="00522742" w:rsidRDefault="00522742" w:rsidP="006B7D10"/>
          <w:p w14:paraId="1EF85892" w14:textId="77777777" w:rsidR="00522742" w:rsidRPr="00522742" w:rsidRDefault="00522742" w:rsidP="006B7D10"/>
          <w:p w14:paraId="6B021119" w14:textId="77777777" w:rsidR="00522742" w:rsidRPr="00522742" w:rsidRDefault="00522742" w:rsidP="006B7D10"/>
          <w:p w14:paraId="22441147" w14:textId="77777777" w:rsidR="00522742" w:rsidRPr="00522742" w:rsidRDefault="00522742" w:rsidP="006B7D10"/>
          <w:p w14:paraId="42E420EF" w14:textId="77777777" w:rsidR="00522742" w:rsidRPr="00522742" w:rsidRDefault="00522742" w:rsidP="006B7D10"/>
          <w:p w14:paraId="052F148C" w14:textId="77777777" w:rsidR="00522742" w:rsidRPr="00522742" w:rsidRDefault="00522742" w:rsidP="006B7D10"/>
          <w:p w14:paraId="354C45C5" w14:textId="77777777" w:rsidR="00522742" w:rsidRPr="00522742" w:rsidRDefault="00522742" w:rsidP="006B7D10"/>
          <w:p w14:paraId="649C6C67" w14:textId="77777777" w:rsidR="00522742" w:rsidRPr="00522742" w:rsidRDefault="00522742" w:rsidP="006B7D10"/>
          <w:p w14:paraId="37FEECC9" w14:textId="77777777" w:rsidR="00522742" w:rsidRPr="00522742" w:rsidRDefault="00522742" w:rsidP="006B7D10"/>
          <w:p w14:paraId="17230E72" w14:textId="77777777" w:rsidR="00522742" w:rsidRPr="00522742" w:rsidRDefault="00522742" w:rsidP="006B7D10"/>
          <w:p w14:paraId="601F1065" w14:textId="77777777" w:rsidR="00522742" w:rsidRPr="00522742" w:rsidRDefault="00522742" w:rsidP="006B7D10"/>
          <w:p w14:paraId="729C9270" w14:textId="77777777" w:rsidR="00522742" w:rsidRPr="00522742" w:rsidRDefault="00522742" w:rsidP="006B7D10"/>
          <w:p w14:paraId="6227550F" w14:textId="77777777" w:rsidR="00522742" w:rsidRPr="00522742" w:rsidRDefault="00522742" w:rsidP="006B7D10"/>
          <w:p w14:paraId="3417AD1B" w14:textId="77777777" w:rsidR="00522742" w:rsidRDefault="00522742" w:rsidP="00522742"/>
          <w:p w14:paraId="65888422" w14:textId="77777777" w:rsidR="00522742" w:rsidRPr="00522742" w:rsidRDefault="00522742" w:rsidP="00522742"/>
          <w:p w14:paraId="18A731C9" w14:textId="77777777" w:rsidR="00522742" w:rsidRPr="00522742" w:rsidRDefault="00522742" w:rsidP="00522742"/>
          <w:p w14:paraId="2FCDCB7B" w14:textId="77777777" w:rsidR="00522742" w:rsidRPr="00522742" w:rsidRDefault="00522742" w:rsidP="00522742"/>
          <w:p w14:paraId="044B8C41" w14:textId="77777777" w:rsidR="00522742" w:rsidRPr="00522742" w:rsidRDefault="00522742" w:rsidP="00522742"/>
          <w:p w14:paraId="6292E70A" w14:textId="77777777" w:rsidR="00522742" w:rsidRPr="00522742" w:rsidRDefault="00522742" w:rsidP="00522742"/>
          <w:p w14:paraId="479AF785" w14:textId="77777777" w:rsidR="00522742" w:rsidRPr="00522742" w:rsidRDefault="00522742" w:rsidP="00522742"/>
          <w:p w14:paraId="3DDAA565" w14:textId="77777777" w:rsidR="00522742" w:rsidRPr="00522742" w:rsidRDefault="00522742" w:rsidP="00522742"/>
          <w:p w14:paraId="30396E39" w14:textId="77777777" w:rsidR="00522742" w:rsidRPr="00522742" w:rsidRDefault="00522742" w:rsidP="00522742"/>
          <w:p w14:paraId="06FFB7E8" w14:textId="77777777" w:rsidR="00522742" w:rsidRDefault="00522742" w:rsidP="00522742"/>
          <w:p w14:paraId="5A60DDB9" w14:textId="77777777" w:rsidR="00522742" w:rsidRPr="00522742" w:rsidRDefault="00522742" w:rsidP="00522742"/>
          <w:p w14:paraId="5CD15324" w14:textId="77777777" w:rsidR="00522742" w:rsidRPr="00522742" w:rsidRDefault="00522742" w:rsidP="00522742"/>
          <w:p w14:paraId="7D805BB9" w14:textId="77777777" w:rsidR="00522742" w:rsidRPr="00522742" w:rsidRDefault="00522742" w:rsidP="00522742"/>
          <w:p w14:paraId="0D8C2A31" w14:textId="77777777" w:rsidR="00522742" w:rsidRDefault="00522742" w:rsidP="00522742"/>
          <w:p w14:paraId="5E1379D8" w14:textId="77777777" w:rsidR="00522742" w:rsidRPr="00522742" w:rsidRDefault="00522742" w:rsidP="00522742"/>
          <w:p w14:paraId="18283697" w14:textId="77777777" w:rsidR="00522742" w:rsidRDefault="00522742" w:rsidP="00522742"/>
          <w:p w14:paraId="2FB14CFC" w14:textId="07F7B32F" w:rsidR="00522742" w:rsidRPr="00522742" w:rsidRDefault="00522742" w:rsidP="006B7D10"/>
        </w:tc>
      </w:tr>
      <w:tr w:rsidR="0046729F" w:rsidRPr="00C978B9" w14:paraId="0AA1DA52" w14:textId="77777777" w:rsidTr="00B21B86">
        <w:trPr>
          <w:cantSplit/>
          <w:jc w:val="center"/>
        </w:trPr>
        <w:tc>
          <w:tcPr>
            <w:tcW w:w="1406" w:type="dxa"/>
            <w:tcBorders>
              <w:bottom w:val="single" w:sz="4" w:space="0" w:color="BCBEC0"/>
            </w:tcBorders>
          </w:tcPr>
          <w:p w14:paraId="2AAE9A1C" w14:textId="1324FB95" w:rsidR="0046729F" w:rsidRPr="00C978B9" w:rsidRDefault="0046729F" w:rsidP="00BC4FB0">
            <w:pPr>
              <w:rPr>
                <w:noProof/>
                <w:lang w:eastAsia="en-AU"/>
              </w:rPr>
            </w:pPr>
            <w:r w:rsidRPr="00C978B9">
              <w:rPr>
                <w:noProof/>
                <w:lang w:eastAsia="en-AU"/>
              </w:rPr>
              <w:drawing>
                <wp:inline distT="0" distB="0" distL="0" distR="0" wp14:anchorId="0CD442AC" wp14:editId="460E7529">
                  <wp:extent cx="854016" cy="854016"/>
                  <wp:effectExtent l="0" t="0" r="3810" b="3810"/>
                  <wp:docPr id="32596728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75B000A" w14:textId="1A1263A2" w:rsidR="0046729F" w:rsidRPr="00A8226F" w:rsidRDefault="0046729F" w:rsidP="0046729F">
            <w:pPr>
              <w:pStyle w:val="TableText"/>
              <w:rPr>
                <w:b/>
              </w:rPr>
            </w:pPr>
            <w:r>
              <w:rPr>
                <w:b/>
              </w:rPr>
              <w:t>Commit to Customer Service</w:t>
            </w:r>
          </w:p>
          <w:p w14:paraId="491D2745" w14:textId="14382163" w:rsidR="0046729F" w:rsidRPr="00BC4FB0" w:rsidRDefault="00A3754F" w:rsidP="0046729F">
            <w:pPr>
              <w:pStyle w:val="TableText"/>
              <w:rPr>
                <w:b/>
                <w:bCs/>
              </w:rPr>
            </w:pPr>
            <w:r w:rsidRPr="00A3754F">
              <w:t>Provide customer-focused services in line with public sector and organisational objectives</w:t>
            </w:r>
          </w:p>
        </w:tc>
        <w:tc>
          <w:tcPr>
            <w:tcW w:w="4770" w:type="dxa"/>
            <w:tcBorders>
              <w:bottom w:val="single" w:sz="4" w:space="0" w:color="BCBEC0"/>
            </w:tcBorders>
          </w:tcPr>
          <w:p w14:paraId="2A7880CF" w14:textId="77777777" w:rsidR="00A3754F" w:rsidRPr="00A3754F" w:rsidRDefault="00A3754F" w:rsidP="00FC0156">
            <w:pPr>
              <w:pStyle w:val="TableBullet"/>
            </w:pPr>
            <w:r w:rsidRPr="00A3754F">
              <w:rPr>
                <w:lang w:val="en-US"/>
              </w:rPr>
              <w:t xml:space="preserve">Take responsibility for delivering high-quality customer-focused services </w:t>
            </w:r>
          </w:p>
          <w:p w14:paraId="4A5A89A5" w14:textId="77777777" w:rsidR="00A3754F" w:rsidRPr="00A3754F" w:rsidRDefault="00A3754F" w:rsidP="00FC0156">
            <w:pPr>
              <w:pStyle w:val="TableBullet"/>
            </w:pPr>
            <w:r w:rsidRPr="00A3754F">
              <w:rPr>
                <w:lang w:val="en-US"/>
              </w:rPr>
              <w:t xml:space="preserve">Design processes and policies based on the customer’s point of view and needs </w:t>
            </w:r>
          </w:p>
          <w:p w14:paraId="793A1535" w14:textId="77777777" w:rsidR="00A3754F" w:rsidRPr="00A3754F" w:rsidRDefault="00A3754F" w:rsidP="00FC0156">
            <w:pPr>
              <w:pStyle w:val="TableBullet"/>
            </w:pPr>
            <w:r w:rsidRPr="00A3754F">
              <w:rPr>
                <w:lang w:val="en-US"/>
              </w:rPr>
              <w:t xml:space="preserve">Understand and measure what is important to customers </w:t>
            </w:r>
          </w:p>
          <w:p w14:paraId="46B879FA" w14:textId="77777777" w:rsidR="00A3754F" w:rsidRPr="00A3754F" w:rsidRDefault="00A3754F" w:rsidP="00FC0156">
            <w:pPr>
              <w:pStyle w:val="TableBullet"/>
            </w:pPr>
            <w:r w:rsidRPr="00A3754F">
              <w:rPr>
                <w:lang w:val="en-US"/>
              </w:rPr>
              <w:t xml:space="preserve">Use data and information to monitor and improve customer service delivery </w:t>
            </w:r>
          </w:p>
          <w:p w14:paraId="74B847B5" w14:textId="77777777" w:rsidR="00A3754F" w:rsidRPr="00A3754F" w:rsidRDefault="00A3754F" w:rsidP="00FC0156">
            <w:pPr>
              <w:pStyle w:val="TableBullet"/>
            </w:pPr>
            <w:r w:rsidRPr="00A3754F">
              <w:rPr>
                <w:lang w:val="en-US"/>
              </w:rPr>
              <w:t xml:space="preserve">Find opportunities to cooperate with internal and external stakeholders to improve outcomes for customers </w:t>
            </w:r>
          </w:p>
          <w:p w14:paraId="17D86669" w14:textId="77777777" w:rsidR="00A3754F" w:rsidRPr="00A3754F" w:rsidRDefault="00A3754F" w:rsidP="00FC0156">
            <w:pPr>
              <w:pStyle w:val="TableBullet"/>
            </w:pPr>
            <w:r w:rsidRPr="00A3754F">
              <w:rPr>
                <w:lang w:val="en-US"/>
              </w:rPr>
              <w:t xml:space="preserve">Maintain relationships with key customers in </w:t>
            </w:r>
            <w:proofErr w:type="gramStart"/>
            <w:r w:rsidRPr="00A3754F">
              <w:rPr>
                <w:lang w:val="en-US"/>
              </w:rPr>
              <w:t>area</w:t>
            </w:r>
            <w:proofErr w:type="gramEnd"/>
            <w:r w:rsidRPr="00A3754F">
              <w:rPr>
                <w:lang w:val="en-US"/>
              </w:rPr>
              <w:t xml:space="preserve"> of expertise </w:t>
            </w:r>
          </w:p>
          <w:p w14:paraId="1720D48C" w14:textId="5CA3ED6D" w:rsidR="0046729F" w:rsidRPr="0096716B" w:rsidRDefault="00A3754F" w:rsidP="00FC0156">
            <w:pPr>
              <w:pStyle w:val="TableBullet"/>
            </w:pPr>
            <w:r w:rsidRPr="00A3754F">
              <w:rPr>
                <w:lang w:val="en-US"/>
              </w:rPr>
              <w:t>Connect and collaborate with relevant customers within the community</w:t>
            </w:r>
          </w:p>
        </w:tc>
        <w:tc>
          <w:tcPr>
            <w:tcW w:w="1606" w:type="dxa"/>
            <w:tcBorders>
              <w:bottom w:val="single" w:sz="4" w:space="0" w:color="BCBEC0"/>
            </w:tcBorders>
          </w:tcPr>
          <w:p w14:paraId="6186C78A" w14:textId="34BE377D" w:rsidR="0046729F" w:rsidRDefault="00DA3CA8" w:rsidP="00BC4FB0">
            <w:pPr>
              <w:pStyle w:val="TableBullet"/>
              <w:numPr>
                <w:ilvl w:val="0"/>
                <w:numId w:val="0"/>
              </w:numPr>
              <w:jc w:val="both"/>
            </w:pPr>
            <w:r>
              <w:t>Adept</w:t>
            </w:r>
          </w:p>
        </w:tc>
      </w:tr>
      <w:tr w:rsidR="00BC4FB0" w:rsidRPr="00C978B9" w14:paraId="5CE2D196" w14:textId="77777777" w:rsidTr="00B21B86">
        <w:trPr>
          <w:cantSplit/>
          <w:jc w:val="center"/>
        </w:trPr>
        <w:tc>
          <w:tcPr>
            <w:tcW w:w="1406" w:type="dxa"/>
            <w:tcBorders>
              <w:bottom w:val="single" w:sz="4" w:space="0" w:color="BCBEC0"/>
            </w:tcBorders>
          </w:tcPr>
          <w:p w14:paraId="612A67BF" w14:textId="77777777" w:rsidR="00BC4FB0" w:rsidRPr="00C978B9" w:rsidRDefault="00BC4FB0" w:rsidP="00BC4FB0">
            <w:r w:rsidRPr="00C978B9">
              <w:rPr>
                <w:noProof/>
                <w:lang w:eastAsia="en-AU"/>
              </w:rPr>
              <w:lastRenderedPageBreak/>
              <w:drawing>
                <wp:inline distT="0" distB="0" distL="0" distR="0" wp14:anchorId="0F5C8E37" wp14:editId="6CC88A3A">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2DB06FE" w14:textId="20932C1E" w:rsidR="00BC4FB0" w:rsidRPr="00A8226F" w:rsidRDefault="00DA3CA8" w:rsidP="00BC4FB0">
            <w:pPr>
              <w:pStyle w:val="TableText"/>
              <w:rPr>
                <w:b/>
              </w:rPr>
            </w:pPr>
            <w:r>
              <w:rPr>
                <w:b/>
              </w:rPr>
              <w:t>Think and Solve Problems</w:t>
            </w:r>
          </w:p>
          <w:p w14:paraId="17A81ABD" w14:textId="45EBBCE0" w:rsidR="00BC4FB0" w:rsidRPr="00AA57E3" w:rsidRDefault="006D410C" w:rsidP="00BC4FB0">
            <w:pPr>
              <w:pStyle w:val="TableText"/>
            </w:pPr>
            <w:r w:rsidRPr="006D410C">
              <w:rPr>
                <w:lang w:val="en-US"/>
              </w:rPr>
              <w:t xml:space="preserve">Think, </w:t>
            </w:r>
            <w:proofErr w:type="spellStart"/>
            <w:r w:rsidRPr="006D410C">
              <w:rPr>
                <w:lang w:val="en-US"/>
              </w:rPr>
              <w:t>analyse</w:t>
            </w:r>
            <w:proofErr w:type="spellEnd"/>
            <w:r w:rsidRPr="006D410C">
              <w:rPr>
                <w:lang w:val="en-US"/>
              </w:rPr>
              <w:t xml:space="preserve"> and consider the broader context to develop practical solutions</w:t>
            </w:r>
          </w:p>
        </w:tc>
        <w:tc>
          <w:tcPr>
            <w:tcW w:w="4770" w:type="dxa"/>
            <w:tcBorders>
              <w:bottom w:val="single" w:sz="4" w:space="0" w:color="BCBEC0"/>
            </w:tcBorders>
          </w:tcPr>
          <w:p w14:paraId="24E2A43B" w14:textId="77777777" w:rsidR="006D410C" w:rsidRPr="006D410C" w:rsidRDefault="006D410C" w:rsidP="00BC4FB0">
            <w:pPr>
              <w:pStyle w:val="TableBullet"/>
            </w:pPr>
            <w:r w:rsidRPr="006D410C">
              <w:rPr>
                <w:lang w:val="en-US"/>
              </w:rPr>
              <w:t xml:space="preserve">Undertake objective, critical analysis to draw accurate conclusions that </w:t>
            </w:r>
            <w:proofErr w:type="spellStart"/>
            <w:r w:rsidRPr="006D410C">
              <w:rPr>
                <w:lang w:val="en-US"/>
              </w:rPr>
              <w:t>recognise</w:t>
            </w:r>
            <w:proofErr w:type="spellEnd"/>
            <w:r w:rsidRPr="006D410C">
              <w:rPr>
                <w:lang w:val="en-US"/>
              </w:rPr>
              <w:t xml:space="preserve"> and manage contextual issues </w:t>
            </w:r>
          </w:p>
          <w:p w14:paraId="4A834EE2" w14:textId="77777777" w:rsidR="006D410C" w:rsidRPr="006D410C" w:rsidRDefault="006D410C" w:rsidP="00BC4FB0">
            <w:pPr>
              <w:pStyle w:val="TableBullet"/>
            </w:pPr>
            <w:r w:rsidRPr="006D410C">
              <w:rPr>
                <w:lang w:val="en-US"/>
              </w:rPr>
              <w:t xml:space="preserve">Work through issues, weigh up alternatives and identify the most effective solutions in collaboration with others </w:t>
            </w:r>
          </w:p>
          <w:p w14:paraId="10AAE993" w14:textId="77777777" w:rsidR="006D410C" w:rsidRPr="006D410C" w:rsidRDefault="006D410C" w:rsidP="00BC4FB0">
            <w:pPr>
              <w:pStyle w:val="TableBullet"/>
            </w:pPr>
            <w:r w:rsidRPr="006D410C">
              <w:rPr>
                <w:lang w:val="en-US"/>
              </w:rPr>
              <w:t xml:space="preserve">Take account of the wider business context when considering options to resolve issues </w:t>
            </w:r>
          </w:p>
          <w:p w14:paraId="3CA9095D" w14:textId="77777777" w:rsidR="006D410C" w:rsidRPr="006D410C" w:rsidRDefault="006D410C" w:rsidP="00BC4FB0">
            <w:pPr>
              <w:pStyle w:val="TableBullet"/>
            </w:pPr>
            <w:r w:rsidRPr="006D410C">
              <w:rPr>
                <w:lang w:val="en-US"/>
              </w:rPr>
              <w:t xml:space="preserve">Explore a range of possibilities and creative alternatives to contribute to system, process and business improvements </w:t>
            </w:r>
          </w:p>
          <w:p w14:paraId="105DC9F3" w14:textId="77777777" w:rsidR="006D410C" w:rsidRPr="006D410C" w:rsidRDefault="006D410C" w:rsidP="00BC4FB0">
            <w:pPr>
              <w:pStyle w:val="TableBullet"/>
            </w:pPr>
            <w:r w:rsidRPr="006D410C">
              <w:rPr>
                <w:lang w:val="en-US"/>
              </w:rPr>
              <w:t xml:space="preserve">Implement systems and processes that are underpinned by </w:t>
            </w:r>
            <w:proofErr w:type="spellStart"/>
            <w:proofErr w:type="gramStart"/>
            <w:r w:rsidRPr="006D410C">
              <w:rPr>
                <w:lang w:val="en-US"/>
              </w:rPr>
              <w:t>highquality</w:t>
            </w:r>
            <w:proofErr w:type="spellEnd"/>
            <w:proofErr w:type="gramEnd"/>
            <w:r w:rsidRPr="006D410C">
              <w:rPr>
                <w:lang w:val="en-US"/>
              </w:rPr>
              <w:t xml:space="preserve"> research and analysis </w:t>
            </w:r>
          </w:p>
          <w:p w14:paraId="52EFC7F3" w14:textId="77777777" w:rsidR="006D410C" w:rsidRPr="006D410C" w:rsidRDefault="006D410C" w:rsidP="00BC4FB0">
            <w:pPr>
              <w:pStyle w:val="TableBullet"/>
            </w:pPr>
            <w:r w:rsidRPr="006D410C">
              <w:rPr>
                <w:lang w:val="en-US"/>
              </w:rPr>
              <w:t xml:space="preserve">Look for opportunities to design innovative solutions to meet user needs and service demands </w:t>
            </w:r>
          </w:p>
          <w:p w14:paraId="05BC387D" w14:textId="79191962" w:rsidR="00BC4FB0" w:rsidRPr="00AA57E3" w:rsidRDefault="006D410C" w:rsidP="00BC4FB0">
            <w:pPr>
              <w:pStyle w:val="TableBullet"/>
            </w:pPr>
            <w:r w:rsidRPr="006D410C">
              <w:rPr>
                <w:lang w:val="en-US"/>
              </w:rPr>
              <w:t>Evaluate the performance and effectiveness of services, policies and programs against clear criteria</w:t>
            </w:r>
          </w:p>
        </w:tc>
        <w:tc>
          <w:tcPr>
            <w:tcW w:w="1606" w:type="dxa"/>
            <w:tcBorders>
              <w:bottom w:val="single" w:sz="4" w:space="0" w:color="BCBEC0"/>
            </w:tcBorders>
          </w:tcPr>
          <w:p w14:paraId="20CFBF18" w14:textId="443D2D47" w:rsidR="00BC4FB0" w:rsidRDefault="00DA3CA8" w:rsidP="00BC4FB0">
            <w:pPr>
              <w:pStyle w:val="TableBullet"/>
              <w:numPr>
                <w:ilvl w:val="0"/>
                <w:numId w:val="0"/>
              </w:numPr>
              <w:jc w:val="both"/>
            </w:pPr>
            <w:r>
              <w:t>Advanced</w:t>
            </w:r>
          </w:p>
        </w:tc>
      </w:tr>
      <w:tr w:rsidR="00BC4FB0" w:rsidRPr="00C978B9" w14:paraId="4026619A" w14:textId="77777777" w:rsidTr="00B21B86">
        <w:trPr>
          <w:cantSplit/>
          <w:jc w:val="center"/>
        </w:trPr>
        <w:tc>
          <w:tcPr>
            <w:tcW w:w="1406" w:type="dxa"/>
            <w:tcBorders>
              <w:bottom w:val="single" w:sz="4" w:space="0" w:color="BCBEC0"/>
            </w:tcBorders>
          </w:tcPr>
          <w:p w14:paraId="6C4F3FA7" w14:textId="08168C4F" w:rsidR="00BC4FB0" w:rsidRPr="00C978B9" w:rsidRDefault="00BC4FB0" w:rsidP="00BC4FB0">
            <w:pPr>
              <w:rPr>
                <w:noProof/>
                <w:lang w:eastAsia="en-AU"/>
              </w:rPr>
            </w:pPr>
            <w:r w:rsidRPr="00C978B9">
              <w:rPr>
                <w:noProof/>
                <w:lang w:eastAsia="en-AU"/>
              </w:rPr>
              <w:drawing>
                <wp:inline distT="0" distB="0" distL="0" distR="0" wp14:anchorId="64116CFE" wp14:editId="0B8F3241">
                  <wp:extent cx="854015" cy="854015"/>
                  <wp:effectExtent l="0" t="0" r="3810" b="3810"/>
                  <wp:docPr id="2081068931"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C8083F6" w14:textId="77777777" w:rsidR="00BC4FB0" w:rsidRDefault="00BC4FB0" w:rsidP="00BC4FB0">
            <w:pPr>
              <w:pStyle w:val="TableText"/>
              <w:rPr>
                <w:b/>
              </w:rPr>
            </w:pPr>
            <w:r>
              <w:rPr>
                <w:b/>
              </w:rPr>
              <w:t>Demonstrate Accountability</w:t>
            </w:r>
          </w:p>
          <w:p w14:paraId="3749DB69" w14:textId="547809BE" w:rsidR="00BC4FB0" w:rsidRPr="00027C73" w:rsidRDefault="00BC4FB0" w:rsidP="00BC4FB0">
            <w:pPr>
              <w:pStyle w:val="TableText"/>
              <w:rPr>
                <w:bCs/>
              </w:rPr>
            </w:pPr>
            <w:r w:rsidRPr="00027C73">
              <w:rPr>
                <w:bCs/>
                <w:lang w:val="en-US"/>
              </w:rPr>
              <w:t xml:space="preserve">Be proactive and responsible for </w:t>
            </w:r>
            <w:proofErr w:type="gramStart"/>
            <w:r w:rsidRPr="00027C73">
              <w:rPr>
                <w:bCs/>
                <w:lang w:val="en-US"/>
              </w:rPr>
              <w:t>own</w:t>
            </w:r>
            <w:proofErr w:type="gramEnd"/>
            <w:r w:rsidRPr="00027C73">
              <w:rPr>
                <w:bCs/>
                <w:lang w:val="en-US"/>
              </w:rPr>
              <w:t xml:space="preserve"> actions, and adhere to legislation, policy and guidelines</w:t>
            </w:r>
          </w:p>
        </w:tc>
        <w:tc>
          <w:tcPr>
            <w:tcW w:w="4770" w:type="dxa"/>
            <w:tcBorders>
              <w:bottom w:val="single" w:sz="4" w:space="0" w:color="BCBEC0"/>
            </w:tcBorders>
          </w:tcPr>
          <w:p w14:paraId="2A1B8F6F" w14:textId="77777777" w:rsidR="003555C5" w:rsidRDefault="003555C5" w:rsidP="003555C5">
            <w:pPr>
              <w:pStyle w:val="TableBullet"/>
            </w:pPr>
            <w:r w:rsidRPr="003555C5">
              <w:t xml:space="preserve">Design and develop systems to establish and measure accountabilities </w:t>
            </w:r>
          </w:p>
          <w:p w14:paraId="35E1F63B" w14:textId="77777777" w:rsidR="003555C5" w:rsidRDefault="003555C5" w:rsidP="003555C5">
            <w:pPr>
              <w:pStyle w:val="TableBullet"/>
            </w:pPr>
            <w:r w:rsidRPr="003555C5">
              <w:t xml:space="preserve">Ensure accountabilities are exercised in line with government and business goals </w:t>
            </w:r>
          </w:p>
          <w:p w14:paraId="6E0925C7" w14:textId="317A24C9" w:rsidR="003555C5" w:rsidRDefault="003555C5" w:rsidP="003555C5">
            <w:pPr>
              <w:pStyle w:val="TableBullet"/>
            </w:pPr>
            <w:r w:rsidRPr="003555C5">
              <w:t xml:space="preserve">Exercise due diligence to ensure work health and safety risks are addressed </w:t>
            </w:r>
          </w:p>
          <w:p w14:paraId="725B1BED" w14:textId="77777777" w:rsidR="003555C5" w:rsidRDefault="003555C5" w:rsidP="003555C5">
            <w:pPr>
              <w:pStyle w:val="TableBullet"/>
            </w:pPr>
            <w:r w:rsidRPr="003555C5">
              <w:t xml:space="preserve">Oversee quality assurance practices </w:t>
            </w:r>
          </w:p>
          <w:p w14:paraId="1D0B618F" w14:textId="68CBED4A" w:rsidR="003555C5" w:rsidRDefault="003555C5" w:rsidP="003555C5">
            <w:pPr>
              <w:pStyle w:val="TableBullet"/>
            </w:pPr>
            <w:r w:rsidRPr="003555C5">
              <w:t xml:space="preserve">Model the highest standards of financial probity, demonstrating respect for public monies and other resources </w:t>
            </w:r>
          </w:p>
          <w:p w14:paraId="2A2220DD" w14:textId="77777777" w:rsidR="003555C5" w:rsidRDefault="003555C5" w:rsidP="003555C5">
            <w:pPr>
              <w:pStyle w:val="TableBullet"/>
            </w:pPr>
            <w:r w:rsidRPr="003555C5">
              <w:t>Monitor and maintain business-unit knowledge of and compliance with legislative and regulatory frameworks</w:t>
            </w:r>
          </w:p>
          <w:p w14:paraId="27731ACC" w14:textId="7A53F101" w:rsidR="00BC4FB0" w:rsidRDefault="003555C5" w:rsidP="00BC4FB0">
            <w:pPr>
              <w:pStyle w:val="TableBullet"/>
            </w:pPr>
            <w:r w:rsidRPr="003555C5">
              <w:t>Incorporate sound risk management principles and strategies into business planning</w:t>
            </w:r>
          </w:p>
        </w:tc>
        <w:tc>
          <w:tcPr>
            <w:tcW w:w="1606" w:type="dxa"/>
            <w:tcBorders>
              <w:bottom w:val="single" w:sz="4" w:space="0" w:color="BCBEC0"/>
            </w:tcBorders>
          </w:tcPr>
          <w:p w14:paraId="05D7BAD0" w14:textId="015199DF" w:rsidR="00BC4FB0" w:rsidRDefault="0002279A" w:rsidP="00BC4FB0">
            <w:pPr>
              <w:pStyle w:val="TableBullet"/>
              <w:numPr>
                <w:ilvl w:val="0"/>
                <w:numId w:val="0"/>
              </w:numPr>
              <w:jc w:val="both"/>
            </w:pPr>
            <w:r>
              <w:t>Advanced</w:t>
            </w:r>
          </w:p>
        </w:tc>
      </w:tr>
      <w:tr w:rsidR="00BC4FB0" w:rsidRPr="00C978B9" w14:paraId="559F987B" w14:textId="77777777" w:rsidTr="00B21B86">
        <w:trPr>
          <w:cantSplit/>
          <w:jc w:val="center"/>
        </w:trPr>
        <w:tc>
          <w:tcPr>
            <w:tcW w:w="1406" w:type="dxa"/>
            <w:tcBorders>
              <w:bottom w:val="single" w:sz="4" w:space="0" w:color="BCBEC0"/>
            </w:tcBorders>
          </w:tcPr>
          <w:p w14:paraId="048F477B" w14:textId="5577944B" w:rsidR="00BC4FB0" w:rsidRDefault="00BC4FB0" w:rsidP="00BC4FB0">
            <w:pPr>
              <w:rPr>
                <w:noProof/>
                <w:lang w:eastAsia="en-AU"/>
              </w:rPr>
            </w:pPr>
            <w:r w:rsidRPr="00C978B9">
              <w:rPr>
                <w:noProof/>
                <w:lang w:eastAsia="en-AU"/>
              </w:rPr>
              <w:lastRenderedPageBreak/>
              <w:drawing>
                <wp:inline distT="0" distB="0" distL="0" distR="0" wp14:anchorId="6780F54F" wp14:editId="594FBF66">
                  <wp:extent cx="845388" cy="845388"/>
                  <wp:effectExtent l="0" t="0" r="0" b="0"/>
                  <wp:docPr id="121689723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7B5E0F3" w14:textId="42859871" w:rsidR="00BC4FB0" w:rsidRPr="00A8226F" w:rsidRDefault="00BC4FB0" w:rsidP="00BC4FB0">
            <w:pPr>
              <w:pStyle w:val="TableText"/>
              <w:rPr>
                <w:b/>
              </w:rPr>
            </w:pPr>
            <w:r>
              <w:rPr>
                <w:b/>
              </w:rPr>
              <w:t>Finance</w:t>
            </w:r>
          </w:p>
          <w:p w14:paraId="19FA191D" w14:textId="77777777" w:rsidR="00BC4FB0" w:rsidRDefault="00BC4FB0" w:rsidP="00BC4FB0">
            <w:pPr>
              <w:pStyle w:val="TableText"/>
            </w:pPr>
            <w:r>
              <w:t>Understand and apply financial</w:t>
            </w:r>
          </w:p>
          <w:p w14:paraId="678384A5" w14:textId="3472491A" w:rsidR="00BC4FB0" w:rsidRPr="00A8226F" w:rsidRDefault="00BC4FB0" w:rsidP="00BC4FB0">
            <w:pPr>
              <w:pStyle w:val="TableText"/>
              <w:rPr>
                <w:b/>
              </w:rPr>
            </w:pPr>
            <w:r>
              <w:t>processes to achieve value for money and minimise financial risk</w:t>
            </w:r>
          </w:p>
        </w:tc>
        <w:tc>
          <w:tcPr>
            <w:tcW w:w="4770" w:type="dxa"/>
            <w:tcBorders>
              <w:bottom w:val="single" w:sz="4" w:space="0" w:color="BCBEC0"/>
            </w:tcBorders>
          </w:tcPr>
          <w:p w14:paraId="60A48F94" w14:textId="663B5636" w:rsidR="00BC4FB0" w:rsidRDefault="00BC4FB0" w:rsidP="00BC4FB0">
            <w:pPr>
              <w:pStyle w:val="TableBullet"/>
            </w:pPr>
            <w:r>
              <w:t>Apply a thorough understanding of recurrent and capital financial terminology, policies and processes to planning, forecasting and budget preparation and management</w:t>
            </w:r>
          </w:p>
          <w:p w14:paraId="59E049E3" w14:textId="61C6E9E1" w:rsidR="00BC4FB0" w:rsidRDefault="00BC4FB0" w:rsidP="00BC4FB0">
            <w:pPr>
              <w:pStyle w:val="TableBullet"/>
            </w:pPr>
            <w:r>
              <w:t xml:space="preserve">Identify and analyse trends, review data and evaluate business options to ensure business cases are financially sound </w:t>
            </w:r>
          </w:p>
          <w:p w14:paraId="0C7F8028" w14:textId="27074291" w:rsidR="00BC4FB0" w:rsidRDefault="00BC4FB0" w:rsidP="00BC4FB0">
            <w:pPr>
              <w:pStyle w:val="TableBullet"/>
            </w:pPr>
            <w:r>
              <w:t xml:space="preserve">Assess relative cost benefits of various purchasing options </w:t>
            </w:r>
          </w:p>
          <w:p w14:paraId="12642738" w14:textId="5C9188BE" w:rsidR="00BC4FB0" w:rsidRDefault="00BC4FB0" w:rsidP="00BC4FB0">
            <w:pPr>
              <w:pStyle w:val="TableBullet"/>
            </w:pPr>
            <w:r>
              <w:t xml:space="preserve">Promote the role of sound financial management and its impact on organisational effectiveness </w:t>
            </w:r>
          </w:p>
          <w:p w14:paraId="27415B06" w14:textId="5637D995" w:rsidR="00BC4FB0" w:rsidRDefault="00BC4FB0" w:rsidP="00BC4FB0">
            <w:pPr>
              <w:pStyle w:val="TableBullet"/>
            </w:pPr>
            <w:r>
              <w:t xml:space="preserve">Obtain specialist financial advice when reviewing and evaluating finance systems and processes </w:t>
            </w:r>
          </w:p>
          <w:p w14:paraId="7A940E2C" w14:textId="37A30CEF" w:rsidR="00BC4FB0" w:rsidRDefault="00BC4FB0" w:rsidP="00BC4FB0">
            <w:pPr>
              <w:pStyle w:val="TableBullet"/>
            </w:pPr>
            <w:r>
              <w:t>Respond to financial and risk management audit outcomes, addressing areas of non-compliance in a timely manner</w:t>
            </w:r>
          </w:p>
        </w:tc>
        <w:tc>
          <w:tcPr>
            <w:tcW w:w="1606" w:type="dxa"/>
            <w:tcBorders>
              <w:bottom w:val="single" w:sz="4" w:space="0" w:color="BCBEC0"/>
            </w:tcBorders>
          </w:tcPr>
          <w:p w14:paraId="1CF09C0E" w14:textId="67D23425" w:rsidR="00BC4FB0" w:rsidRDefault="00BC4FB0" w:rsidP="00BC4FB0">
            <w:pPr>
              <w:pStyle w:val="TableBullet"/>
              <w:numPr>
                <w:ilvl w:val="0"/>
                <w:numId w:val="0"/>
              </w:numPr>
              <w:jc w:val="both"/>
            </w:pPr>
            <w:r>
              <w:t>Advanced</w:t>
            </w:r>
          </w:p>
        </w:tc>
      </w:tr>
      <w:tr w:rsidR="00BC4FB0" w:rsidRPr="00C978B9" w14:paraId="69394FB0" w14:textId="77777777" w:rsidTr="00B21B86">
        <w:trPr>
          <w:cantSplit/>
          <w:jc w:val="center"/>
        </w:trPr>
        <w:tc>
          <w:tcPr>
            <w:tcW w:w="1406" w:type="dxa"/>
            <w:tcBorders>
              <w:bottom w:val="single" w:sz="4" w:space="0" w:color="BCBEC0"/>
            </w:tcBorders>
          </w:tcPr>
          <w:p w14:paraId="66A986E4" w14:textId="77777777" w:rsidR="00BC4FB0" w:rsidRPr="00C978B9" w:rsidRDefault="00BC4FB0" w:rsidP="00BC4FB0">
            <w:r w:rsidRPr="00C978B9">
              <w:rPr>
                <w:noProof/>
                <w:lang w:eastAsia="en-AU"/>
              </w:rPr>
              <w:drawing>
                <wp:inline distT="0" distB="0" distL="0" distR="0" wp14:anchorId="646BCBE4" wp14:editId="1679D2F5">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0A8BB5D" w14:textId="7E60CA62" w:rsidR="00BC4FB0" w:rsidRPr="00A8226F" w:rsidRDefault="00DA3CA8" w:rsidP="00BC4FB0">
            <w:pPr>
              <w:pStyle w:val="TableText"/>
              <w:rPr>
                <w:b/>
              </w:rPr>
            </w:pPr>
            <w:r>
              <w:rPr>
                <w:b/>
              </w:rPr>
              <w:t>Project Management</w:t>
            </w:r>
          </w:p>
          <w:p w14:paraId="34288CCB" w14:textId="09779171" w:rsidR="00BC4FB0" w:rsidRPr="00AA57E3" w:rsidRDefault="00F33686" w:rsidP="00BC4FB0">
            <w:pPr>
              <w:pStyle w:val="TableText"/>
            </w:pPr>
            <w:r w:rsidRPr="00F33686">
              <w:rPr>
                <w:lang w:val="en-US"/>
              </w:rPr>
              <w:t>Understand and apply effective project planning, coordination and control method</w:t>
            </w:r>
            <w:r>
              <w:rPr>
                <w:lang w:val="en-US"/>
              </w:rPr>
              <w:t>s</w:t>
            </w:r>
          </w:p>
        </w:tc>
        <w:tc>
          <w:tcPr>
            <w:tcW w:w="4770" w:type="dxa"/>
            <w:tcBorders>
              <w:bottom w:val="single" w:sz="4" w:space="0" w:color="BCBEC0"/>
            </w:tcBorders>
          </w:tcPr>
          <w:p w14:paraId="7671B311" w14:textId="77777777" w:rsidR="007E6CDB" w:rsidRPr="001D081D" w:rsidRDefault="007E6CDB" w:rsidP="00BC4FB0">
            <w:pPr>
              <w:pStyle w:val="TableBullet"/>
            </w:pPr>
            <w:r w:rsidRPr="007E6CDB">
              <w:rPr>
                <w:lang w:val="en-US"/>
              </w:rPr>
              <w:t xml:space="preserve">Understand all components of the project management process, including the need to consider </w:t>
            </w:r>
            <w:proofErr w:type="gramStart"/>
            <w:r w:rsidRPr="007E6CDB">
              <w:rPr>
                <w:lang w:val="en-US"/>
              </w:rPr>
              <w:t>change</w:t>
            </w:r>
            <w:proofErr w:type="gramEnd"/>
            <w:r w:rsidRPr="007E6CDB">
              <w:rPr>
                <w:lang w:val="en-US"/>
              </w:rPr>
              <w:t xml:space="preserve"> management to </w:t>
            </w:r>
            <w:proofErr w:type="spellStart"/>
            <w:r w:rsidRPr="007E6CDB">
              <w:rPr>
                <w:lang w:val="en-US"/>
              </w:rPr>
              <w:t>realise</w:t>
            </w:r>
            <w:proofErr w:type="spellEnd"/>
            <w:r w:rsidRPr="007E6CDB">
              <w:rPr>
                <w:lang w:val="en-US"/>
              </w:rPr>
              <w:t xml:space="preserve"> business benefits </w:t>
            </w:r>
          </w:p>
          <w:p w14:paraId="5DF951BF" w14:textId="77777777" w:rsidR="007E6CDB" w:rsidRPr="001D081D" w:rsidRDefault="007E6CDB" w:rsidP="00BC4FB0">
            <w:pPr>
              <w:pStyle w:val="TableBullet"/>
            </w:pPr>
            <w:r w:rsidRPr="007E6CDB">
              <w:rPr>
                <w:lang w:val="en-US"/>
              </w:rPr>
              <w:t xml:space="preserve">Prepare clear project proposals and accurate estimates of required costs and resources </w:t>
            </w:r>
          </w:p>
          <w:p w14:paraId="6F04045C" w14:textId="77777777" w:rsidR="007E6CDB" w:rsidRPr="001D081D" w:rsidRDefault="007E6CDB" w:rsidP="00BC4FB0">
            <w:pPr>
              <w:pStyle w:val="TableBullet"/>
            </w:pPr>
            <w:r w:rsidRPr="007E6CDB">
              <w:rPr>
                <w:lang w:val="en-US"/>
              </w:rPr>
              <w:t xml:space="preserve">Establish performance outcomes and measures for key project goals, and define monitoring, reporting and communication requirements </w:t>
            </w:r>
          </w:p>
          <w:p w14:paraId="5F6298F6" w14:textId="5E795022" w:rsidR="007E6CDB" w:rsidRPr="001D081D" w:rsidRDefault="007E6CDB" w:rsidP="00BC4FB0">
            <w:pPr>
              <w:pStyle w:val="TableBullet"/>
            </w:pPr>
            <w:r w:rsidRPr="007E6CDB">
              <w:rPr>
                <w:lang w:val="en-US"/>
              </w:rPr>
              <w:t xml:space="preserve">Identify and evaluate risks associated with the project and develop mitigation strategies </w:t>
            </w:r>
          </w:p>
          <w:p w14:paraId="1C13B81B" w14:textId="77777777" w:rsidR="007E6CDB" w:rsidRPr="001D081D" w:rsidRDefault="007E6CDB" w:rsidP="00BC4FB0">
            <w:pPr>
              <w:pStyle w:val="TableBullet"/>
            </w:pPr>
            <w:r w:rsidRPr="007E6CDB">
              <w:rPr>
                <w:lang w:val="en-US"/>
              </w:rPr>
              <w:t xml:space="preserve">Identify and consult stakeholders to inform the project strategy </w:t>
            </w:r>
          </w:p>
          <w:p w14:paraId="7ADB7058" w14:textId="77777777" w:rsidR="007E6CDB" w:rsidRPr="001D081D" w:rsidRDefault="007E6CDB" w:rsidP="00BC4FB0">
            <w:pPr>
              <w:pStyle w:val="TableBullet"/>
            </w:pPr>
            <w:r w:rsidRPr="007E6CDB">
              <w:rPr>
                <w:lang w:val="en-US"/>
              </w:rPr>
              <w:t>Communicate the project’s objectives and its expected benefits</w:t>
            </w:r>
          </w:p>
          <w:p w14:paraId="1DEEEB6C" w14:textId="77777777" w:rsidR="007E6CDB" w:rsidRPr="001D081D" w:rsidRDefault="007E6CDB" w:rsidP="00BC4FB0">
            <w:pPr>
              <w:pStyle w:val="TableBullet"/>
            </w:pPr>
            <w:r w:rsidRPr="007E6CDB">
              <w:rPr>
                <w:lang w:val="en-US"/>
              </w:rPr>
              <w:t xml:space="preserve">Monitor the completion of project milestones against goals and take necessary action </w:t>
            </w:r>
          </w:p>
          <w:p w14:paraId="1B6E8A85" w14:textId="61BDB23C" w:rsidR="00BC4FB0" w:rsidRPr="00AA57E3" w:rsidRDefault="007E6CDB" w:rsidP="00BC4FB0">
            <w:pPr>
              <w:pStyle w:val="TableBullet"/>
            </w:pPr>
            <w:r w:rsidRPr="007E6CDB">
              <w:rPr>
                <w:lang w:val="en-US"/>
              </w:rPr>
              <w:t>Evaluate progress and identify improvements to inform future projects</w:t>
            </w:r>
          </w:p>
        </w:tc>
        <w:tc>
          <w:tcPr>
            <w:tcW w:w="1606" w:type="dxa"/>
            <w:tcBorders>
              <w:bottom w:val="single" w:sz="4" w:space="0" w:color="BCBEC0"/>
            </w:tcBorders>
          </w:tcPr>
          <w:p w14:paraId="7AC4C152" w14:textId="456B8622" w:rsidR="00BC4FB0" w:rsidRDefault="009507A5" w:rsidP="00BC4FB0">
            <w:pPr>
              <w:pStyle w:val="TableBullet"/>
              <w:numPr>
                <w:ilvl w:val="0"/>
                <w:numId w:val="0"/>
              </w:numPr>
              <w:jc w:val="both"/>
            </w:pPr>
            <w:r>
              <w:t>Adept</w:t>
            </w:r>
          </w:p>
        </w:tc>
      </w:tr>
    </w:tbl>
    <w:p w14:paraId="094696CA" w14:textId="6D723087" w:rsidR="0023244E" w:rsidRDefault="0023244E" w:rsidP="004A75B7"/>
    <w:p w14:paraId="280BF2E6" w14:textId="34C8DC8B" w:rsidR="00B70ACC" w:rsidRDefault="0023244E" w:rsidP="004A75B7">
      <w:r>
        <w:br w:type="page"/>
      </w:r>
    </w:p>
    <w:tbl>
      <w:tblPr>
        <w:tblStyle w:val="TableGrid0"/>
        <w:tblpPr w:leftFromText="180" w:rightFromText="180" w:vertAnchor="text" w:horzAnchor="margin" w:tblpY="121"/>
        <w:tblW w:w="10754" w:type="dxa"/>
        <w:tblInd w:w="0" w:type="dxa"/>
        <w:tblCellMar>
          <w:top w:w="18" w:type="dxa"/>
          <w:right w:w="213" w:type="dxa"/>
        </w:tblCellMar>
        <w:tblLook w:val="04A0" w:firstRow="1" w:lastRow="0" w:firstColumn="1" w:lastColumn="0" w:noHBand="0" w:noVBand="1"/>
      </w:tblPr>
      <w:tblGrid>
        <w:gridCol w:w="4794"/>
        <w:gridCol w:w="5960"/>
      </w:tblGrid>
      <w:tr w:rsidR="005E291F" w14:paraId="6FE8A968" w14:textId="77777777" w:rsidTr="005E291F">
        <w:trPr>
          <w:trHeight w:val="292"/>
        </w:trPr>
        <w:tc>
          <w:tcPr>
            <w:tcW w:w="4794" w:type="dxa"/>
            <w:tcBorders>
              <w:top w:val="single" w:sz="8" w:space="0" w:color="BCBEC0"/>
              <w:left w:val="nil"/>
              <w:bottom w:val="single" w:sz="8" w:space="0" w:color="BCBEC0"/>
              <w:right w:val="nil"/>
            </w:tcBorders>
            <w:shd w:val="clear" w:color="auto" w:fill="6D276A"/>
          </w:tcPr>
          <w:p w14:paraId="5BC7C103" w14:textId="77777777" w:rsidR="005E291F" w:rsidRDefault="005E291F" w:rsidP="005E291F">
            <w:pPr>
              <w:ind w:left="55"/>
            </w:pPr>
            <w:r>
              <w:rPr>
                <w:rFonts w:ascii="Arial" w:eastAsia="Arial" w:hAnsi="Arial" w:cs="Arial"/>
                <w:b/>
                <w:color w:val="FFFFFF"/>
              </w:rPr>
              <w:lastRenderedPageBreak/>
              <w:t>Occupation specific capability set</w:t>
            </w:r>
            <w:r>
              <w:rPr>
                <w:rFonts w:ascii="Arial" w:eastAsia="Arial" w:hAnsi="Arial" w:cs="Arial"/>
                <w:b/>
                <w:color w:val="FF0000"/>
                <w:sz w:val="20"/>
              </w:rPr>
              <w:t xml:space="preserve"> </w:t>
            </w:r>
          </w:p>
        </w:tc>
        <w:tc>
          <w:tcPr>
            <w:tcW w:w="5960" w:type="dxa"/>
            <w:tcBorders>
              <w:top w:val="single" w:sz="8" w:space="0" w:color="BCBEC0"/>
              <w:left w:val="nil"/>
              <w:bottom w:val="single" w:sz="8" w:space="0" w:color="BCBEC0"/>
              <w:right w:val="nil"/>
            </w:tcBorders>
            <w:shd w:val="clear" w:color="auto" w:fill="6D276A"/>
          </w:tcPr>
          <w:p w14:paraId="19446523" w14:textId="77777777" w:rsidR="005E291F" w:rsidRDefault="005E291F" w:rsidP="005E291F"/>
        </w:tc>
      </w:tr>
    </w:tbl>
    <w:tbl>
      <w:tblPr>
        <w:tblStyle w:val="PSCPurple"/>
        <w:tblW w:w="10781"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
        <w:gridCol w:w="2853"/>
        <w:gridCol w:w="90"/>
        <w:gridCol w:w="28"/>
        <w:gridCol w:w="4742"/>
        <w:gridCol w:w="28"/>
        <w:gridCol w:w="1578"/>
        <w:gridCol w:w="28"/>
      </w:tblGrid>
      <w:tr w:rsidR="00C64AAB" w14:paraId="1BAD593C" w14:textId="77777777" w:rsidTr="00C64AAB">
        <w:trPr>
          <w:gridAfter w:val="1"/>
          <w:cnfStyle w:val="100000000000" w:firstRow="1" w:lastRow="0" w:firstColumn="0" w:lastColumn="0" w:oddVBand="0" w:evenVBand="0" w:oddHBand="0" w:evenHBand="0" w:firstRowFirstColumn="0" w:firstRowLastColumn="0" w:lastRowFirstColumn="0" w:lastRowLastColumn="0"/>
          <w:wAfter w:w="28" w:type="dxa"/>
          <w:cantSplit/>
          <w:tblHeader/>
          <w:jc w:val="center"/>
        </w:trPr>
        <w:tc>
          <w:tcPr>
            <w:tcW w:w="1406" w:type="dxa"/>
            <w:tcBorders>
              <w:bottom w:val="single" w:sz="12" w:space="0" w:color="auto"/>
            </w:tcBorders>
            <w:shd w:val="clear" w:color="auto" w:fill="BCBEC0"/>
            <w:vAlign w:val="center"/>
          </w:tcPr>
          <w:p w14:paraId="28928157" w14:textId="77777777" w:rsidR="00C64AAB" w:rsidRPr="00C978B9" w:rsidRDefault="00C64AAB">
            <w:pPr>
              <w:pStyle w:val="TableText"/>
              <w:rPr>
                <w:b/>
                <w:sz w:val="24"/>
                <w:szCs w:val="24"/>
              </w:rPr>
            </w:pPr>
            <w:r>
              <w:rPr>
                <w:b/>
              </w:rPr>
              <w:t>Capability group/sets</w:t>
            </w:r>
          </w:p>
        </w:tc>
        <w:tc>
          <w:tcPr>
            <w:tcW w:w="2881" w:type="dxa"/>
            <w:gridSpan w:val="2"/>
            <w:tcBorders>
              <w:bottom w:val="single" w:sz="12" w:space="0" w:color="auto"/>
            </w:tcBorders>
            <w:shd w:val="clear" w:color="auto" w:fill="BCBEC0"/>
          </w:tcPr>
          <w:p w14:paraId="1778B150" w14:textId="77777777" w:rsidR="00C64AAB" w:rsidRPr="00C978B9" w:rsidRDefault="00C64AAB">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C370137" w14:textId="77777777" w:rsidR="00C64AAB" w:rsidRDefault="00C64AAB">
            <w:pPr>
              <w:pStyle w:val="TableText"/>
              <w:rPr>
                <w:b/>
              </w:rPr>
            </w:pPr>
          </w:p>
        </w:tc>
        <w:tc>
          <w:tcPr>
            <w:tcW w:w="4770" w:type="dxa"/>
            <w:gridSpan w:val="2"/>
            <w:tcBorders>
              <w:bottom w:val="single" w:sz="12" w:space="0" w:color="auto"/>
            </w:tcBorders>
            <w:shd w:val="clear" w:color="auto" w:fill="BCBEC0"/>
          </w:tcPr>
          <w:p w14:paraId="35364278" w14:textId="77777777" w:rsidR="00C64AAB" w:rsidRDefault="00C64AAB">
            <w:pPr>
              <w:pStyle w:val="TableText"/>
              <w:rPr>
                <w:b/>
              </w:rPr>
            </w:pPr>
            <w:r>
              <w:rPr>
                <w:b/>
              </w:rPr>
              <w:t>Behavioural indicators</w:t>
            </w:r>
          </w:p>
        </w:tc>
        <w:tc>
          <w:tcPr>
            <w:tcW w:w="1606" w:type="dxa"/>
            <w:gridSpan w:val="2"/>
            <w:tcBorders>
              <w:bottom w:val="single" w:sz="12" w:space="0" w:color="auto"/>
            </w:tcBorders>
            <w:shd w:val="clear" w:color="auto" w:fill="BCBEC0"/>
          </w:tcPr>
          <w:p w14:paraId="7DA0C4DD" w14:textId="77777777" w:rsidR="00C64AAB" w:rsidRDefault="00C64AAB">
            <w:pPr>
              <w:pStyle w:val="TableText"/>
              <w:jc w:val="both"/>
              <w:rPr>
                <w:b/>
              </w:rPr>
            </w:pPr>
            <w:r>
              <w:rPr>
                <w:b/>
              </w:rPr>
              <w:t xml:space="preserve">Level </w:t>
            </w:r>
          </w:p>
        </w:tc>
      </w:tr>
      <w:tr w:rsidR="003005A8" w14:paraId="6020740F" w14:textId="77777777" w:rsidTr="0022056C">
        <w:trPr>
          <w:cantSplit/>
          <w:jc w:val="center"/>
        </w:trPr>
        <w:tc>
          <w:tcPr>
            <w:tcW w:w="1434" w:type="dxa"/>
            <w:gridSpan w:val="2"/>
            <w:shd w:val="clear" w:color="auto" w:fill="auto"/>
          </w:tcPr>
          <w:p w14:paraId="37E13A3D" w14:textId="11010237" w:rsidR="003005A8" w:rsidRDefault="00F857CC" w:rsidP="00DE4220">
            <w:pPr>
              <w:spacing w:line="280" w:lineRule="atLeast"/>
              <w:rPr>
                <w:noProof/>
              </w:rPr>
            </w:pPr>
            <w:r>
              <w:rPr>
                <w:noProof/>
              </w:rPr>
              <w:drawing>
                <wp:anchor distT="0" distB="0" distL="114300" distR="114300" simplePos="0" relativeHeight="251658240" behindDoc="0" locked="0" layoutInCell="1" allowOverlap="0" wp14:anchorId="6EBEBA97" wp14:editId="26091F0E">
                  <wp:simplePos x="0" y="0"/>
                  <wp:positionH relativeFrom="column">
                    <wp:posOffset>0</wp:posOffset>
                  </wp:positionH>
                  <wp:positionV relativeFrom="paragraph">
                    <wp:posOffset>186690</wp:posOffset>
                  </wp:positionV>
                  <wp:extent cx="809625" cy="809625"/>
                  <wp:effectExtent l="0" t="0" r="0" b="0"/>
                  <wp:wrapSquare wrapText="bothSides"/>
                  <wp:docPr id="2129270731" name="Picture 2129270731"/>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16"/>
                          <a:stretch>
                            <a:fillRect/>
                          </a:stretch>
                        </pic:blipFill>
                        <pic:spPr>
                          <a:xfrm>
                            <a:off x="0" y="0"/>
                            <a:ext cx="809625" cy="809625"/>
                          </a:xfrm>
                          <a:prstGeom prst="rect">
                            <a:avLst/>
                          </a:prstGeom>
                        </pic:spPr>
                      </pic:pic>
                    </a:graphicData>
                  </a:graphic>
                </wp:anchor>
              </w:drawing>
            </w:r>
          </w:p>
        </w:tc>
        <w:tc>
          <w:tcPr>
            <w:tcW w:w="2971" w:type="dxa"/>
            <w:gridSpan w:val="3"/>
            <w:shd w:val="clear" w:color="auto" w:fill="auto"/>
          </w:tcPr>
          <w:p w14:paraId="4AB3CAA9" w14:textId="65301CA3" w:rsidR="003005A8" w:rsidRDefault="000F1FE1" w:rsidP="00DD1F8E">
            <w:pPr>
              <w:pStyle w:val="TableText"/>
              <w:rPr>
                <w:b/>
                <w:lang w:val="en-US"/>
              </w:rPr>
            </w:pPr>
            <w:r>
              <w:rPr>
                <w:b/>
                <w:lang w:val="en-US"/>
              </w:rPr>
              <w:t>Financial Accounting and Statutory Reporting</w:t>
            </w:r>
          </w:p>
          <w:p w14:paraId="56840163" w14:textId="662E9DF1" w:rsidR="00915AB1" w:rsidRPr="0034592E" w:rsidRDefault="000F1FE1" w:rsidP="00DD1F8E">
            <w:pPr>
              <w:pStyle w:val="TableText"/>
              <w:rPr>
                <w:bCs/>
                <w:lang w:val="en-US"/>
              </w:rPr>
            </w:pPr>
            <w:r w:rsidRPr="000F1FE1">
              <w:rPr>
                <w:bCs/>
                <w:lang w:val="en-US"/>
              </w:rPr>
              <w:t xml:space="preserve">Apply and comply with accounting standards, legislation and specific </w:t>
            </w:r>
            <w:proofErr w:type="spellStart"/>
            <w:r w:rsidRPr="000F1FE1">
              <w:rPr>
                <w:bCs/>
                <w:lang w:val="en-US"/>
              </w:rPr>
              <w:t>organisational</w:t>
            </w:r>
            <w:proofErr w:type="spellEnd"/>
            <w:r w:rsidRPr="000F1FE1">
              <w:rPr>
                <w:bCs/>
                <w:lang w:val="en-US"/>
              </w:rPr>
              <w:t xml:space="preserve"> policies, standards and protocols, and implement effective statutory and other external reporting requirements</w:t>
            </w:r>
          </w:p>
        </w:tc>
        <w:tc>
          <w:tcPr>
            <w:tcW w:w="4770" w:type="dxa"/>
            <w:gridSpan w:val="2"/>
            <w:shd w:val="clear" w:color="auto" w:fill="auto"/>
          </w:tcPr>
          <w:p w14:paraId="74FB4CFC" w14:textId="77777777" w:rsidR="0022056C" w:rsidRPr="0022056C" w:rsidRDefault="0022056C" w:rsidP="00F45B9C">
            <w:pPr>
              <w:pStyle w:val="TableBullet"/>
            </w:pPr>
            <w:r w:rsidRPr="0022056C">
              <w:rPr>
                <w:lang w:val="en-US"/>
              </w:rPr>
              <w:t>Supervise or perform work that complies with legislation, accounting policy and standards</w:t>
            </w:r>
          </w:p>
          <w:p w14:paraId="3F2BE148" w14:textId="77777777" w:rsidR="0022056C" w:rsidRPr="0022056C" w:rsidRDefault="0022056C" w:rsidP="00F45B9C">
            <w:pPr>
              <w:pStyle w:val="TableBullet"/>
            </w:pPr>
            <w:r w:rsidRPr="0022056C">
              <w:rPr>
                <w:lang w:val="en-US"/>
              </w:rPr>
              <w:t xml:space="preserve">Implement the professional financial and reporting pronouncements, and contribute to dialogue around impacts and implications </w:t>
            </w:r>
            <w:r w:rsidRPr="0022056C">
              <w:rPr>
                <w:rFonts w:ascii="Symbol" w:eastAsia="Symbol" w:hAnsi="Symbol" w:cs="Symbol"/>
                <w:lang w:val="en-US"/>
              </w:rPr>
              <w:sym w:font="Symbol" w:char="F0B7"/>
            </w:r>
            <w:r w:rsidRPr="0022056C">
              <w:rPr>
                <w:lang w:val="en-US"/>
              </w:rPr>
              <w:t xml:space="preserve"> Fulfil regulatory reporting compliance requirements for primary and supplementary financial statements and disclosures</w:t>
            </w:r>
          </w:p>
          <w:p w14:paraId="571D8B9C" w14:textId="77777777" w:rsidR="0022056C" w:rsidRPr="0022056C" w:rsidRDefault="0022056C" w:rsidP="00F45B9C">
            <w:pPr>
              <w:pStyle w:val="TableBullet"/>
            </w:pPr>
            <w:r w:rsidRPr="0022056C">
              <w:rPr>
                <w:lang w:val="en-US"/>
              </w:rPr>
              <w:t xml:space="preserve">Review and evaluate financial or budget variance reports and </w:t>
            </w:r>
            <w:proofErr w:type="spellStart"/>
            <w:r w:rsidRPr="0022056C">
              <w:rPr>
                <w:lang w:val="en-US"/>
              </w:rPr>
              <w:t>analyse</w:t>
            </w:r>
            <w:proofErr w:type="spellEnd"/>
            <w:r w:rsidRPr="0022056C">
              <w:rPr>
                <w:lang w:val="en-US"/>
              </w:rPr>
              <w:t xml:space="preserve"> variations and financial performance data, taking corrective actions with discrepancies or errors</w:t>
            </w:r>
          </w:p>
          <w:p w14:paraId="687DD99A" w14:textId="77777777" w:rsidR="0022056C" w:rsidRPr="0022056C" w:rsidRDefault="0022056C" w:rsidP="00F45B9C">
            <w:pPr>
              <w:pStyle w:val="TableBullet"/>
            </w:pPr>
            <w:r>
              <w:rPr>
                <w:lang w:val="en-US"/>
              </w:rPr>
              <w:t>I</w:t>
            </w:r>
            <w:r w:rsidRPr="0022056C">
              <w:rPr>
                <w:lang w:val="en-US"/>
              </w:rPr>
              <w:t xml:space="preserve">dentify, verify and </w:t>
            </w:r>
            <w:proofErr w:type="spellStart"/>
            <w:r w:rsidRPr="0022056C">
              <w:rPr>
                <w:lang w:val="en-US"/>
              </w:rPr>
              <w:t>analyse</w:t>
            </w:r>
            <w:proofErr w:type="spellEnd"/>
            <w:r w:rsidRPr="0022056C">
              <w:rPr>
                <w:lang w:val="en-US"/>
              </w:rPr>
              <w:t xml:space="preserve"> variances between budgeted or projected and actual financial results, and the impacts on cash flow, working capital provisions and balance sheet</w:t>
            </w:r>
          </w:p>
          <w:p w14:paraId="21361AE5" w14:textId="59B3F9AA" w:rsidR="003005A8" w:rsidDel="00841A5E" w:rsidRDefault="0022056C" w:rsidP="00F45B9C">
            <w:pPr>
              <w:pStyle w:val="TableBullet"/>
            </w:pPr>
            <w:r w:rsidRPr="0022056C">
              <w:rPr>
                <w:lang w:val="en-US"/>
              </w:rPr>
              <w:t>Perform trend analysis of working capital, and anticipate and act on information required to manage capital provisions/budgets/expenditure</w:t>
            </w:r>
          </w:p>
        </w:tc>
        <w:tc>
          <w:tcPr>
            <w:tcW w:w="1606" w:type="dxa"/>
            <w:gridSpan w:val="2"/>
            <w:shd w:val="clear" w:color="auto" w:fill="auto"/>
          </w:tcPr>
          <w:p w14:paraId="33B27432" w14:textId="739A7B14" w:rsidR="003005A8" w:rsidRDefault="00F857CC">
            <w:pPr>
              <w:pStyle w:val="TableBullet"/>
              <w:numPr>
                <w:ilvl w:val="0"/>
                <w:numId w:val="0"/>
              </w:numPr>
              <w:jc w:val="both"/>
            </w:pPr>
            <w:r>
              <w:t xml:space="preserve">Level </w:t>
            </w:r>
            <w:r w:rsidR="0022056C">
              <w:t>3</w:t>
            </w:r>
          </w:p>
        </w:tc>
      </w:tr>
    </w:tbl>
    <w:p w14:paraId="05E5EB41" w14:textId="77777777" w:rsidR="005E291F" w:rsidRDefault="005E291F" w:rsidP="004A75B7"/>
    <w:p w14:paraId="550C1BDB" w14:textId="0E3AE9BA" w:rsidR="00B70ACC" w:rsidRDefault="00B70ACC">
      <w:r>
        <w:br w:type="page"/>
      </w:r>
    </w:p>
    <w:p w14:paraId="74137C7A" w14:textId="77777777" w:rsidR="004A75B7" w:rsidRDefault="004A75B7" w:rsidP="004A75B7">
      <w:pPr>
        <w:pStyle w:val="Heading1"/>
      </w:pPr>
      <w:r>
        <w:lastRenderedPageBreak/>
        <w:t>Complementary capabilities</w:t>
      </w:r>
    </w:p>
    <w:p w14:paraId="2A9B3DE5" w14:textId="77777777" w:rsidR="004A75B7" w:rsidRPr="003927AE" w:rsidRDefault="004A75B7" w:rsidP="004A75B7">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w:t>
      </w:r>
      <w:proofErr w:type="gramStart"/>
      <w:r w:rsidRPr="003927AE">
        <w:rPr>
          <w:rFonts w:ascii="Arial" w:eastAsiaTheme="minorEastAsia" w:hAnsi="Arial"/>
          <w:szCs w:val="22"/>
          <w:lang w:val="en-US"/>
        </w:rPr>
        <w:t>identifying</w:t>
      </w:r>
      <w:proofErr w:type="gramEnd"/>
      <w:r w:rsidRPr="003927AE">
        <w:rPr>
          <w:rFonts w:ascii="Arial" w:eastAsiaTheme="minorEastAsia" w:hAnsi="Arial"/>
          <w:szCs w:val="22"/>
          <w:lang w:val="en-US"/>
        </w:rPr>
        <w:t xml:space="preserve"> </w:t>
      </w:r>
      <w:proofErr w:type="gramStart"/>
      <w:r w:rsidRPr="003927AE">
        <w:rPr>
          <w:rFonts w:ascii="Arial" w:eastAsiaTheme="minorEastAsia" w:hAnsi="Arial"/>
          <w:szCs w:val="22"/>
          <w:lang w:val="en-US"/>
        </w:rPr>
        <w:t>performance</w:t>
      </w:r>
      <w:proofErr w:type="gramEnd"/>
      <w:r w:rsidRPr="003927AE">
        <w:rPr>
          <w:rFonts w:ascii="Arial" w:eastAsiaTheme="minorEastAsia" w:hAnsi="Arial"/>
          <w:szCs w:val="22"/>
          <w:lang w:val="en-US"/>
        </w:rPr>
        <w:t xml:space="preserve"> required for the role and development opportunities. </w:t>
      </w:r>
    </w:p>
    <w:p w14:paraId="20A2517C" w14:textId="77777777" w:rsidR="004A75B7" w:rsidRDefault="004A75B7" w:rsidP="004A75B7">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 xml:space="preserve">Note: capabilities listed as ‘not essential’ for this role are not relevant for recruitment </w:t>
      </w:r>
      <w:proofErr w:type="gramStart"/>
      <w:r w:rsidRPr="003927AE">
        <w:rPr>
          <w:rFonts w:ascii="Arial" w:eastAsiaTheme="minorEastAsia" w:hAnsi="Arial"/>
          <w:szCs w:val="22"/>
          <w:lang w:val="en-US"/>
        </w:rPr>
        <w:t>purposes</w:t>
      </w:r>
      <w:proofErr w:type="gramEnd"/>
      <w:r w:rsidRPr="003927AE">
        <w:rPr>
          <w:rFonts w:ascii="Arial" w:eastAsiaTheme="minorEastAsia" w:hAnsi="Arial"/>
          <w:szCs w:val="22"/>
          <w:lang w:val="en-US"/>
        </w:rPr>
        <w:t xml:space="preserve"> </w:t>
      </w:r>
      <w:proofErr w:type="gramStart"/>
      <w:r w:rsidRPr="003927AE">
        <w:rPr>
          <w:rFonts w:ascii="Arial" w:eastAsiaTheme="minorEastAsia" w:hAnsi="Arial"/>
          <w:szCs w:val="22"/>
          <w:lang w:val="en-US"/>
        </w:rPr>
        <w:t>however</w:t>
      </w:r>
      <w:proofErr w:type="gramEnd"/>
      <w:r w:rsidRPr="003927AE">
        <w:rPr>
          <w:rFonts w:ascii="Arial" w:eastAsiaTheme="minorEastAsia" w:hAnsi="Arial"/>
          <w:szCs w:val="22"/>
          <w:lang w:val="en-US"/>
        </w:rPr>
        <w:t xml:space="preserve"> may be relevant for future career development.</w:t>
      </w:r>
    </w:p>
    <w:p w14:paraId="0E1CCCFB" w14:textId="77777777" w:rsidR="004A75B7" w:rsidRDefault="004A75B7" w:rsidP="004A75B7">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4A75B7" w:rsidRPr="00C978B9" w14:paraId="1CA14AA5" w14:textId="77777777" w:rsidTr="00B21B86">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84D86AF" w14:textId="77777777" w:rsidR="004A75B7" w:rsidRPr="00C978B9" w:rsidRDefault="004A75B7" w:rsidP="00B21B86">
            <w:pPr>
              <w:pStyle w:val="TableText"/>
              <w:rPr>
                <w:b/>
                <w:sz w:val="24"/>
                <w:szCs w:val="24"/>
              </w:rPr>
            </w:pPr>
            <w:r>
              <w:rPr>
                <w:b/>
              </w:rPr>
              <w:t>Capability group/sets</w:t>
            </w:r>
          </w:p>
        </w:tc>
        <w:tc>
          <w:tcPr>
            <w:tcW w:w="2881" w:type="dxa"/>
            <w:tcBorders>
              <w:bottom w:val="single" w:sz="12" w:space="0" w:color="auto"/>
            </w:tcBorders>
            <w:shd w:val="clear" w:color="auto" w:fill="BCBEC0"/>
          </w:tcPr>
          <w:p w14:paraId="5134D498" w14:textId="77777777" w:rsidR="004A75B7" w:rsidRPr="00C978B9" w:rsidRDefault="004A75B7" w:rsidP="00B21B86">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2CCB025" w14:textId="77777777" w:rsidR="004A75B7" w:rsidRDefault="004A75B7" w:rsidP="00B21B86">
            <w:pPr>
              <w:pStyle w:val="TableText"/>
              <w:rPr>
                <w:b/>
              </w:rPr>
            </w:pPr>
          </w:p>
        </w:tc>
        <w:tc>
          <w:tcPr>
            <w:tcW w:w="4770" w:type="dxa"/>
            <w:tcBorders>
              <w:bottom w:val="single" w:sz="12" w:space="0" w:color="auto"/>
            </w:tcBorders>
            <w:shd w:val="clear" w:color="auto" w:fill="BCBEC0"/>
          </w:tcPr>
          <w:p w14:paraId="318E6EFB" w14:textId="77777777" w:rsidR="004A75B7" w:rsidRDefault="004A75B7" w:rsidP="00B21B86">
            <w:pPr>
              <w:pStyle w:val="TableText"/>
              <w:rPr>
                <w:b/>
              </w:rPr>
            </w:pPr>
            <w:r>
              <w:rPr>
                <w:b/>
              </w:rPr>
              <w:t>Description</w:t>
            </w:r>
          </w:p>
        </w:tc>
        <w:tc>
          <w:tcPr>
            <w:tcW w:w="1606" w:type="dxa"/>
            <w:tcBorders>
              <w:bottom w:val="single" w:sz="12" w:space="0" w:color="auto"/>
            </w:tcBorders>
            <w:shd w:val="clear" w:color="auto" w:fill="BCBEC0"/>
          </w:tcPr>
          <w:p w14:paraId="4044709F" w14:textId="77777777" w:rsidR="004A75B7" w:rsidRDefault="004A75B7" w:rsidP="00B21B86">
            <w:pPr>
              <w:pStyle w:val="TableText"/>
              <w:jc w:val="both"/>
              <w:rPr>
                <w:b/>
              </w:rPr>
            </w:pPr>
            <w:r>
              <w:rPr>
                <w:b/>
              </w:rPr>
              <w:t xml:space="preserve">Level </w:t>
            </w:r>
          </w:p>
        </w:tc>
      </w:tr>
      <w:tr w:rsidR="004D6AD7" w:rsidRPr="00C978B9" w14:paraId="52D64A34" w14:textId="77777777" w:rsidTr="00B21B86">
        <w:trPr>
          <w:cantSplit/>
          <w:jc w:val="center"/>
        </w:trPr>
        <w:tc>
          <w:tcPr>
            <w:tcW w:w="1406" w:type="dxa"/>
            <w:tcBorders>
              <w:bottom w:val="single" w:sz="4" w:space="0" w:color="BCBEC0"/>
            </w:tcBorders>
          </w:tcPr>
          <w:p w14:paraId="7B7C9CA6" w14:textId="0779682F" w:rsidR="004D6AD7" w:rsidRPr="00C978B9" w:rsidRDefault="004D6AD7" w:rsidP="00B21B86">
            <w:pPr>
              <w:rPr>
                <w:noProof/>
                <w:lang w:eastAsia="en-AU"/>
              </w:rPr>
            </w:pPr>
            <w:r w:rsidRPr="00C978B9">
              <w:rPr>
                <w:noProof/>
                <w:lang w:eastAsia="en-AU"/>
              </w:rPr>
              <w:drawing>
                <wp:inline distT="0" distB="0" distL="0" distR="0" wp14:anchorId="579E75C4" wp14:editId="4F4E4670">
                  <wp:extent cx="576000" cy="576000"/>
                  <wp:effectExtent l="0" t="0" r="0" b="0"/>
                  <wp:docPr id="1797328758"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6927D12" w14:textId="1F2D85F0" w:rsidR="004D6AD7" w:rsidRDefault="00D730DE" w:rsidP="00B21B86">
            <w:r>
              <w:t>Display Resilience and Courage</w:t>
            </w:r>
          </w:p>
        </w:tc>
        <w:tc>
          <w:tcPr>
            <w:tcW w:w="4770" w:type="dxa"/>
            <w:tcBorders>
              <w:bottom w:val="single" w:sz="4" w:space="0" w:color="BCBEC0"/>
            </w:tcBorders>
          </w:tcPr>
          <w:p w14:paraId="6CD5039D" w14:textId="45A9960A" w:rsidR="004D6AD7" w:rsidRPr="008707EA" w:rsidRDefault="00807B04" w:rsidP="00B21B86">
            <w:r w:rsidRPr="00807B04">
              <w:rPr>
                <w:lang w:val="en-US"/>
              </w:rPr>
              <w:t>Be open and honest, prepared to express your views, and willing to accept and commit to change</w:t>
            </w:r>
          </w:p>
        </w:tc>
        <w:tc>
          <w:tcPr>
            <w:tcW w:w="1606" w:type="dxa"/>
            <w:tcBorders>
              <w:bottom w:val="single" w:sz="4" w:space="0" w:color="BCBEC0"/>
            </w:tcBorders>
          </w:tcPr>
          <w:p w14:paraId="42F8836A" w14:textId="661E93D2" w:rsidR="004D6AD7" w:rsidRDefault="00D730DE" w:rsidP="00B21B86">
            <w:pPr>
              <w:pStyle w:val="TableBullet"/>
              <w:numPr>
                <w:ilvl w:val="0"/>
                <w:numId w:val="0"/>
              </w:numPr>
              <w:jc w:val="both"/>
            </w:pPr>
            <w:r>
              <w:t>Adept</w:t>
            </w:r>
          </w:p>
        </w:tc>
      </w:tr>
      <w:tr w:rsidR="00F473F9" w:rsidRPr="00C978B9" w14:paraId="3656269D" w14:textId="77777777" w:rsidTr="00B21B86">
        <w:trPr>
          <w:cantSplit/>
          <w:jc w:val="center"/>
        </w:trPr>
        <w:tc>
          <w:tcPr>
            <w:tcW w:w="1406" w:type="dxa"/>
            <w:tcBorders>
              <w:bottom w:val="single" w:sz="4" w:space="0" w:color="BCBEC0"/>
            </w:tcBorders>
          </w:tcPr>
          <w:p w14:paraId="3B97F661" w14:textId="425CEC7D" w:rsidR="00F473F9" w:rsidRPr="00C978B9" w:rsidRDefault="00772762" w:rsidP="00B21B86">
            <w:pPr>
              <w:rPr>
                <w:noProof/>
                <w:lang w:eastAsia="en-AU"/>
              </w:rPr>
            </w:pPr>
            <w:r w:rsidRPr="00C978B9">
              <w:rPr>
                <w:noProof/>
                <w:lang w:eastAsia="en-AU"/>
              </w:rPr>
              <w:drawing>
                <wp:inline distT="0" distB="0" distL="0" distR="0" wp14:anchorId="01E94796" wp14:editId="6D46C707">
                  <wp:extent cx="576000" cy="576000"/>
                  <wp:effectExtent l="0" t="0" r="0" b="0"/>
                  <wp:docPr id="1181451788"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FD3B16B" w14:textId="2062B952" w:rsidR="00F473F9" w:rsidRDefault="008707EA" w:rsidP="00B21B86">
            <w:r>
              <w:t xml:space="preserve">Manage </w:t>
            </w:r>
            <w:r w:rsidR="000B621A">
              <w:t>Self</w:t>
            </w:r>
          </w:p>
        </w:tc>
        <w:tc>
          <w:tcPr>
            <w:tcW w:w="4770" w:type="dxa"/>
            <w:tcBorders>
              <w:bottom w:val="single" w:sz="4" w:space="0" w:color="BCBEC0"/>
            </w:tcBorders>
          </w:tcPr>
          <w:p w14:paraId="074A28F8" w14:textId="66736A2D" w:rsidR="00F473F9" w:rsidRDefault="008707EA" w:rsidP="00B21B86">
            <w:r w:rsidRPr="008707EA">
              <w:rPr>
                <w:lang w:val="en-US"/>
              </w:rPr>
              <w:t>Be ethical and professional, and uphold and promote the public sector values</w:t>
            </w:r>
          </w:p>
        </w:tc>
        <w:tc>
          <w:tcPr>
            <w:tcW w:w="1606" w:type="dxa"/>
            <w:tcBorders>
              <w:bottom w:val="single" w:sz="4" w:space="0" w:color="BCBEC0"/>
            </w:tcBorders>
          </w:tcPr>
          <w:p w14:paraId="4312766E" w14:textId="6FCF2E44" w:rsidR="00F473F9" w:rsidRDefault="00561F4F" w:rsidP="00B21B86">
            <w:pPr>
              <w:pStyle w:val="TableBullet"/>
              <w:numPr>
                <w:ilvl w:val="0"/>
                <w:numId w:val="0"/>
              </w:numPr>
              <w:jc w:val="both"/>
            </w:pPr>
            <w:r>
              <w:t>Adept</w:t>
            </w:r>
          </w:p>
        </w:tc>
      </w:tr>
      <w:tr w:rsidR="004A75B7" w:rsidRPr="00C978B9" w14:paraId="7AAEE122" w14:textId="77777777" w:rsidTr="00B21B86">
        <w:trPr>
          <w:cantSplit/>
          <w:jc w:val="center"/>
        </w:trPr>
        <w:tc>
          <w:tcPr>
            <w:tcW w:w="1406" w:type="dxa"/>
            <w:tcBorders>
              <w:bottom w:val="single" w:sz="4" w:space="0" w:color="BCBEC0"/>
            </w:tcBorders>
          </w:tcPr>
          <w:p w14:paraId="31018B57" w14:textId="46B151E3" w:rsidR="004A75B7" w:rsidRDefault="00B21B86" w:rsidP="00B21B86">
            <w:pPr>
              <w:rPr>
                <w:noProof/>
                <w:lang w:eastAsia="en-AU"/>
              </w:rPr>
            </w:pPr>
            <w:r w:rsidRPr="00C978B9">
              <w:rPr>
                <w:noProof/>
                <w:lang w:eastAsia="en-AU"/>
              </w:rPr>
              <w:drawing>
                <wp:inline distT="0" distB="0" distL="0" distR="0" wp14:anchorId="1B9F4862" wp14:editId="4C477B02">
                  <wp:extent cx="576000" cy="576000"/>
                  <wp:effectExtent l="0" t="0" r="0" b="0"/>
                  <wp:docPr id="2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34B5FF9" w14:textId="77777777" w:rsidR="004A75B7" w:rsidRPr="00A8226F" w:rsidRDefault="004A75B7" w:rsidP="00B21B86">
            <w:r>
              <w:t>Value Diversity and Inclusion</w:t>
            </w:r>
          </w:p>
        </w:tc>
        <w:tc>
          <w:tcPr>
            <w:tcW w:w="4770" w:type="dxa"/>
            <w:tcBorders>
              <w:bottom w:val="single" w:sz="4" w:space="0" w:color="BCBEC0"/>
            </w:tcBorders>
          </w:tcPr>
          <w:p w14:paraId="1DADA55B" w14:textId="77777777" w:rsidR="004A75B7" w:rsidRDefault="004A75B7" w:rsidP="00B21B86">
            <w:r>
              <w:t>Demonstrate inclusive behaviour and show respect for diverse backgrounds, experiences and perspectives</w:t>
            </w:r>
          </w:p>
        </w:tc>
        <w:tc>
          <w:tcPr>
            <w:tcW w:w="1606" w:type="dxa"/>
            <w:tcBorders>
              <w:bottom w:val="single" w:sz="4" w:space="0" w:color="BCBEC0"/>
            </w:tcBorders>
          </w:tcPr>
          <w:p w14:paraId="29AD5BFE" w14:textId="727FE3A2" w:rsidR="004A75B7" w:rsidRDefault="00904D79" w:rsidP="00B21B86">
            <w:pPr>
              <w:pStyle w:val="TableBullet"/>
              <w:numPr>
                <w:ilvl w:val="0"/>
                <w:numId w:val="0"/>
              </w:numPr>
              <w:jc w:val="both"/>
            </w:pPr>
            <w:r>
              <w:t>Intermediate</w:t>
            </w:r>
          </w:p>
        </w:tc>
      </w:tr>
      <w:tr w:rsidR="004A75B7" w:rsidRPr="00C978B9" w14:paraId="25CA9F04" w14:textId="77777777" w:rsidTr="00B21B86">
        <w:trPr>
          <w:cantSplit/>
          <w:jc w:val="center"/>
        </w:trPr>
        <w:tc>
          <w:tcPr>
            <w:tcW w:w="1406" w:type="dxa"/>
            <w:tcBorders>
              <w:bottom w:val="single" w:sz="4" w:space="0" w:color="BCBEC0"/>
            </w:tcBorders>
          </w:tcPr>
          <w:p w14:paraId="21FFC898" w14:textId="77777777" w:rsidR="004A75B7" w:rsidRPr="00C978B9" w:rsidRDefault="004A75B7" w:rsidP="00B21B86">
            <w:r w:rsidRPr="00C978B9">
              <w:rPr>
                <w:noProof/>
                <w:lang w:eastAsia="en-AU"/>
              </w:rPr>
              <w:drawing>
                <wp:inline distT="0" distB="0" distL="0" distR="0" wp14:anchorId="327EFF3A" wp14:editId="251C5DCE">
                  <wp:extent cx="576000" cy="576000"/>
                  <wp:effectExtent l="0" t="0" r="0" b="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CBF30C7" w14:textId="1960A453" w:rsidR="004A75B7" w:rsidRPr="00AA57E3" w:rsidRDefault="00D730DE" w:rsidP="00B21B86">
            <w:r>
              <w:t>Work Collaboratively</w:t>
            </w:r>
          </w:p>
        </w:tc>
        <w:tc>
          <w:tcPr>
            <w:tcW w:w="4770" w:type="dxa"/>
            <w:tcBorders>
              <w:bottom w:val="single" w:sz="4" w:space="0" w:color="BCBEC0"/>
            </w:tcBorders>
          </w:tcPr>
          <w:p w14:paraId="7DBF4005" w14:textId="0B3E076C" w:rsidR="004A75B7" w:rsidRPr="00AA57E3" w:rsidRDefault="00807B04" w:rsidP="00B21B86">
            <w:r w:rsidRPr="00807B04">
              <w:rPr>
                <w:lang w:val="en-US"/>
              </w:rPr>
              <w:t>Collaborate with others and value their contribution</w:t>
            </w:r>
          </w:p>
        </w:tc>
        <w:tc>
          <w:tcPr>
            <w:tcW w:w="1606" w:type="dxa"/>
            <w:tcBorders>
              <w:bottom w:val="single" w:sz="4" w:space="0" w:color="BCBEC0"/>
            </w:tcBorders>
          </w:tcPr>
          <w:p w14:paraId="2D07F83A" w14:textId="1C016EF1" w:rsidR="004A75B7" w:rsidRDefault="00561F4F" w:rsidP="00B21B86">
            <w:pPr>
              <w:pStyle w:val="TableBullet"/>
              <w:numPr>
                <w:ilvl w:val="0"/>
                <w:numId w:val="0"/>
              </w:numPr>
              <w:jc w:val="both"/>
            </w:pPr>
            <w:r>
              <w:t>Adept</w:t>
            </w:r>
          </w:p>
        </w:tc>
      </w:tr>
      <w:tr w:rsidR="00FC2AA4" w:rsidRPr="00C978B9" w14:paraId="4E318366" w14:textId="77777777" w:rsidTr="00B21B86">
        <w:trPr>
          <w:cantSplit/>
          <w:jc w:val="center"/>
        </w:trPr>
        <w:tc>
          <w:tcPr>
            <w:tcW w:w="1406" w:type="dxa"/>
            <w:tcBorders>
              <w:bottom w:val="single" w:sz="4" w:space="0" w:color="BCBEC0"/>
            </w:tcBorders>
          </w:tcPr>
          <w:p w14:paraId="5A366A88" w14:textId="0E2A865E" w:rsidR="00FC2AA4" w:rsidRPr="00C978B9" w:rsidRDefault="00FC2AA4" w:rsidP="00B21B86">
            <w:pPr>
              <w:rPr>
                <w:noProof/>
                <w:lang w:eastAsia="en-AU"/>
              </w:rPr>
            </w:pPr>
            <w:r w:rsidRPr="00C978B9">
              <w:rPr>
                <w:noProof/>
                <w:lang w:eastAsia="en-AU"/>
              </w:rPr>
              <w:drawing>
                <wp:inline distT="0" distB="0" distL="0" distR="0" wp14:anchorId="10718BB5" wp14:editId="5623590E">
                  <wp:extent cx="576000" cy="576000"/>
                  <wp:effectExtent l="0" t="0" r="0" b="0"/>
                  <wp:docPr id="377799631"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4A1CE1A" w14:textId="6DBFC821" w:rsidR="00FC2AA4" w:rsidRDefault="00705629" w:rsidP="00B21B86">
            <w:r>
              <w:t>Influence and Negotiate</w:t>
            </w:r>
          </w:p>
        </w:tc>
        <w:tc>
          <w:tcPr>
            <w:tcW w:w="4770" w:type="dxa"/>
            <w:tcBorders>
              <w:bottom w:val="single" w:sz="4" w:space="0" w:color="BCBEC0"/>
            </w:tcBorders>
          </w:tcPr>
          <w:p w14:paraId="7E6CAE75" w14:textId="2E3953E6" w:rsidR="00FC2AA4" w:rsidRPr="00C362FB" w:rsidRDefault="00C362FB" w:rsidP="00C362FB">
            <w:r w:rsidRPr="00C362FB">
              <w:t>Gain consensus and commitment from others, and resolve issues and conflicts</w:t>
            </w:r>
          </w:p>
        </w:tc>
        <w:tc>
          <w:tcPr>
            <w:tcW w:w="1606" w:type="dxa"/>
            <w:tcBorders>
              <w:bottom w:val="single" w:sz="4" w:space="0" w:color="BCBEC0"/>
            </w:tcBorders>
          </w:tcPr>
          <w:p w14:paraId="2A6DB7D1" w14:textId="2EB95C8C" w:rsidR="00FC2AA4" w:rsidRDefault="00D730DE" w:rsidP="00B21B86">
            <w:pPr>
              <w:pStyle w:val="TableBullet"/>
              <w:numPr>
                <w:ilvl w:val="0"/>
                <w:numId w:val="0"/>
              </w:numPr>
              <w:jc w:val="both"/>
            </w:pPr>
            <w:r>
              <w:t>Intermediate</w:t>
            </w:r>
          </w:p>
        </w:tc>
      </w:tr>
      <w:tr w:rsidR="00D730DE" w:rsidRPr="00C978B9" w14:paraId="0518E620" w14:textId="77777777" w:rsidTr="00B21B86">
        <w:trPr>
          <w:cantSplit/>
          <w:jc w:val="center"/>
        </w:trPr>
        <w:tc>
          <w:tcPr>
            <w:tcW w:w="1406" w:type="dxa"/>
            <w:tcBorders>
              <w:bottom w:val="single" w:sz="4" w:space="0" w:color="BCBEC0"/>
            </w:tcBorders>
          </w:tcPr>
          <w:p w14:paraId="182035C3" w14:textId="77777777" w:rsidR="00D730DE" w:rsidRPr="00C978B9" w:rsidRDefault="00D730DE" w:rsidP="00B21B86">
            <w:pPr>
              <w:rPr>
                <w:noProof/>
                <w:lang w:eastAsia="en-AU"/>
              </w:rPr>
            </w:pPr>
            <w:r w:rsidRPr="00C978B9">
              <w:rPr>
                <w:noProof/>
                <w:lang w:eastAsia="en-AU"/>
              </w:rPr>
              <w:drawing>
                <wp:inline distT="0" distB="0" distL="0" distR="0" wp14:anchorId="359D6524" wp14:editId="6B0FBF1B">
                  <wp:extent cx="576000" cy="576000"/>
                  <wp:effectExtent l="0" t="0" r="0" b="0"/>
                  <wp:docPr id="44521339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6BB3795" w14:textId="4F07EA40" w:rsidR="00D730DE" w:rsidRDefault="00D730DE" w:rsidP="00B21B86">
            <w:r>
              <w:t>Deliver Results</w:t>
            </w:r>
          </w:p>
        </w:tc>
        <w:tc>
          <w:tcPr>
            <w:tcW w:w="4770" w:type="dxa"/>
            <w:tcBorders>
              <w:bottom w:val="single" w:sz="4" w:space="0" w:color="BCBEC0"/>
            </w:tcBorders>
          </w:tcPr>
          <w:p w14:paraId="575D997E" w14:textId="28A06BDA" w:rsidR="00D730DE" w:rsidRDefault="00807B04" w:rsidP="00847D3A">
            <w:r w:rsidRPr="00807B04">
              <w:rPr>
                <w:lang w:val="en-US"/>
              </w:rPr>
              <w:t>Achieve results through the efficient use of resources and a commitment to quality outcomes</w:t>
            </w:r>
          </w:p>
        </w:tc>
        <w:tc>
          <w:tcPr>
            <w:tcW w:w="1606" w:type="dxa"/>
            <w:tcBorders>
              <w:bottom w:val="single" w:sz="4" w:space="0" w:color="BCBEC0"/>
            </w:tcBorders>
          </w:tcPr>
          <w:p w14:paraId="3CD6521D" w14:textId="6B0EE759" w:rsidR="00D730DE" w:rsidRDefault="00D730DE" w:rsidP="00B21B86">
            <w:pPr>
              <w:pStyle w:val="TableBullet"/>
              <w:numPr>
                <w:ilvl w:val="0"/>
                <w:numId w:val="0"/>
              </w:numPr>
              <w:jc w:val="both"/>
            </w:pPr>
            <w:r>
              <w:t>Adept</w:t>
            </w:r>
          </w:p>
        </w:tc>
      </w:tr>
      <w:tr w:rsidR="004A75B7" w:rsidRPr="00C978B9" w14:paraId="58304B93" w14:textId="77777777" w:rsidTr="00B21B86">
        <w:trPr>
          <w:cantSplit/>
          <w:jc w:val="center"/>
        </w:trPr>
        <w:tc>
          <w:tcPr>
            <w:tcW w:w="1406" w:type="dxa"/>
            <w:tcBorders>
              <w:bottom w:val="single" w:sz="4" w:space="0" w:color="BCBEC0"/>
            </w:tcBorders>
          </w:tcPr>
          <w:p w14:paraId="69431D0A" w14:textId="77777777" w:rsidR="004A75B7" w:rsidRPr="00C978B9" w:rsidRDefault="004A75B7" w:rsidP="00B21B86">
            <w:r w:rsidRPr="00C978B9">
              <w:rPr>
                <w:noProof/>
                <w:lang w:eastAsia="en-AU"/>
              </w:rPr>
              <w:drawing>
                <wp:inline distT="0" distB="0" distL="0" distR="0" wp14:anchorId="4E4CCBBF" wp14:editId="2D31D045">
                  <wp:extent cx="576000" cy="576000"/>
                  <wp:effectExtent l="0" t="0" r="0" b="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EBDF880" w14:textId="77777777" w:rsidR="004A75B7" w:rsidRPr="00AA57E3" w:rsidRDefault="004A75B7" w:rsidP="00B21B86">
            <w:r>
              <w:t>Plan and Prioritise</w:t>
            </w:r>
          </w:p>
        </w:tc>
        <w:tc>
          <w:tcPr>
            <w:tcW w:w="4770" w:type="dxa"/>
            <w:tcBorders>
              <w:bottom w:val="single" w:sz="4" w:space="0" w:color="BCBEC0"/>
            </w:tcBorders>
          </w:tcPr>
          <w:p w14:paraId="68F3279B" w14:textId="77777777" w:rsidR="004A75B7" w:rsidRPr="00AA57E3" w:rsidRDefault="004A75B7" w:rsidP="00B21B86">
            <w:r>
              <w:t>Plan to achieve priority outcomes and respond flexibly to changing circumstances</w:t>
            </w:r>
          </w:p>
        </w:tc>
        <w:tc>
          <w:tcPr>
            <w:tcW w:w="1606" w:type="dxa"/>
            <w:tcBorders>
              <w:bottom w:val="single" w:sz="4" w:space="0" w:color="BCBEC0"/>
            </w:tcBorders>
          </w:tcPr>
          <w:p w14:paraId="53434EBB" w14:textId="1A744DF9" w:rsidR="004A75B7" w:rsidRDefault="006A69A5" w:rsidP="00B21B86">
            <w:pPr>
              <w:pStyle w:val="TableBullet"/>
              <w:numPr>
                <w:ilvl w:val="0"/>
                <w:numId w:val="0"/>
              </w:numPr>
              <w:jc w:val="both"/>
            </w:pPr>
            <w:r w:rsidDel="00207513">
              <w:t>Adept</w:t>
            </w:r>
          </w:p>
        </w:tc>
      </w:tr>
      <w:tr w:rsidR="004A75B7" w:rsidRPr="00C978B9" w14:paraId="51FF85B6" w14:textId="77777777" w:rsidTr="00B21B86">
        <w:trPr>
          <w:cantSplit/>
          <w:jc w:val="center"/>
        </w:trPr>
        <w:tc>
          <w:tcPr>
            <w:tcW w:w="1406" w:type="dxa"/>
            <w:tcBorders>
              <w:bottom w:val="single" w:sz="4" w:space="0" w:color="BCBEC0"/>
            </w:tcBorders>
          </w:tcPr>
          <w:p w14:paraId="407E89B6" w14:textId="024596C5" w:rsidR="004A75B7" w:rsidRDefault="00B21B86" w:rsidP="00B21B86">
            <w:pPr>
              <w:rPr>
                <w:noProof/>
                <w:lang w:eastAsia="en-AU"/>
              </w:rPr>
            </w:pPr>
            <w:r w:rsidRPr="00C978B9">
              <w:rPr>
                <w:noProof/>
                <w:lang w:eastAsia="en-AU"/>
              </w:rPr>
              <w:drawing>
                <wp:inline distT="0" distB="0" distL="0" distR="0" wp14:anchorId="42B5B29F" wp14:editId="33B7CC9F">
                  <wp:extent cx="576000" cy="576000"/>
                  <wp:effectExtent l="0" t="0" r="0" b="0"/>
                  <wp:docPr id="23"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175E867" w14:textId="77777777" w:rsidR="004A75B7" w:rsidRPr="00A8226F" w:rsidRDefault="004A75B7" w:rsidP="00B21B86">
            <w:r>
              <w:t>Technology</w:t>
            </w:r>
          </w:p>
        </w:tc>
        <w:tc>
          <w:tcPr>
            <w:tcW w:w="4770" w:type="dxa"/>
            <w:tcBorders>
              <w:bottom w:val="single" w:sz="4" w:space="0" w:color="BCBEC0"/>
            </w:tcBorders>
          </w:tcPr>
          <w:p w14:paraId="336196BA" w14:textId="77777777" w:rsidR="004A75B7" w:rsidRDefault="004A75B7" w:rsidP="00B21B86">
            <w:r>
              <w:t>Understand and use available technologies to maximise efficiencies and effectiveness</w:t>
            </w:r>
          </w:p>
        </w:tc>
        <w:tc>
          <w:tcPr>
            <w:tcW w:w="1606" w:type="dxa"/>
            <w:tcBorders>
              <w:bottom w:val="single" w:sz="4" w:space="0" w:color="BCBEC0"/>
            </w:tcBorders>
          </w:tcPr>
          <w:p w14:paraId="41E03935" w14:textId="49059420" w:rsidR="004A75B7" w:rsidRDefault="000C1E54" w:rsidP="00B21B86">
            <w:pPr>
              <w:pStyle w:val="TableBullet"/>
              <w:numPr>
                <w:ilvl w:val="0"/>
                <w:numId w:val="0"/>
              </w:numPr>
              <w:jc w:val="both"/>
            </w:pPr>
            <w:r>
              <w:t>Adept</w:t>
            </w:r>
          </w:p>
        </w:tc>
      </w:tr>
      <w:tr w:rsidR="004A75B7" w:rsidRPr="00C978B9" w14:paraId="473CC535" w14:textId="77777777" w:rsidTr="00F60F3A">
        <w:trPr>
          <w:cantSplit/>
          <w:jc w:val="center"/>
        </w:trPr>
        <w:tc>
          <w:tcPr>
            <w:tcW w:w="1406" w:type="dxa"/>
          </w:tcPr>
          <w:p w14:paraId="52B980B1" w14:textId="59938557" w:rsidR="004A75B7" w:rsidRDefault="00B21B86" w:rsidP="00B21B86">
            <w:pPr>
              <w:rPr>
                <w:noProof/>
                <w:lang w:eastAsia="en-AU"/>
              </w:rPr>
            </w:pPr>
            <w:r w:rsidRPr="00C978B9">
              <w:rPr>
                <w:noProof/>
                <w:lang w:eastAsia="en-AU"/>
              </w:rPr>
              <w:drawing>
                <wp:inline distT="0" distB="0" distL="0" distR="0" wp14:anchorId="0B6F40F6" wp14:editId="1B695A3E">
                  <wp:extent cx="576000" cy="576000"/>
                  <wp:effectExtent l="0" t="0" r="0" b="0"/>
                  <wp:docPr id="24"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Pr>
          <w:p w14:paraId="318ADD85" w14:textId="786799BA" w:rsidR="004A75B7" w:rsidRPr="00A8226F" w:rsidRDefault="00D730DE" w:rsidP="00B21B86">
            <w:r>
              <w:t>Procurement and Contract Management</w:t>
            </w:r>
          </w:p>
        </w:tc>
        <w:tc>
          <w:tcPr>
            <w:tcW w:w="4770" w:type="dxa"/>
          </w:tcPr>
          <w:p w14:paraId="3760FB47" w14:textId="2031811A" w:rsidR="004A75B7" w:rsidRDefault="003F6D3F" w:rsidP="003234CA">
            <w:r>
              <w:rPr>
                <w:lang w:val="en-US"/>
              </w:rPr>
              <w:t xml:space="preserve">Understand </w:t>
            </w:r>
            <w:r w:rsidRPr="003F6D3F">
              <w:rPr>
                <w:lang w:val="en-US"/>
              </w:rPr>
              <w:t>and apply procurement processes to ensure effective purchasing and contract performance</w:t>
            </w:r>
          </w:p>
        </w:tc>
        <w:tc>
          <w:tcPr>
            <w:tcW w:w="1606" w:type="dxa"/>
          </w:tcPr>
          <w:p w14:paraId="1E94A2F8" w14:textId="76107E4B" w:rsidR="004A75B7" w:rsidRDefault="000C1E54" w:rsidP="00B21B86">
            <w:pPr>
              <w:pStyle w:val="TableBullet"/>
              <w:numPr>
                <w:ilvl w:val="0"/>
                <w:numId w:val="0"/>
              </w:numPr>
              <w:jc w:val="both"/>
            </w:pPr>
            <w:r>
              <w:t>Adept</w:t>
            </w:r>
          </w:p>
        </w:tc>
      </w:tr>
    </w:tbl>
    <w:p w14:paraId="15977AE4" w14:textId="77777777" w:rsidR="004A75B7" w:rsidRPr="003927AE" w:rsidRDefault="004A75B7" w:rsidP="004A75B7"/>
    <w:p w14:paraId="0AE5631A" w14:textId="77777777" w:rsidR="00D172F1" w:rsidRDefault="00D172F1" w:rsidP="004A75B7">
      <w:pPr>
        <w:pStyle w:val="Heading1"/>
      </w:pPr>
    </w:p>
    <w:sectPr w:rsidR="00D172F1"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B132" w14:textId="77777777" w:rsidR="00C1521D" w:rsidRDefault="00C1521D" w:rsidP="00BB532F">
      <w:pPr>
        <w:spacing w:after="0" w:line="240" w:lineRule="auto"/>
      </w:pPr>
      <w:r>
        <w:separator/>
      </w:r>
    </w:p>
  </w:endnote>
  <w:endnote w:type="continuationSeparator" w:id="0">
    <w:p w14:paraId="789F6A87" w14:textId="77777777" w:rsidR="00C1521D" w:rsidRDefault="00C1521D" w:rsidP="00BB532F">
      <w:pPr>
        <w:spacing w:after="0" w:line="240" w:lineRule="auto"/>
      </w:pPr>
      <w:r>
        <w:continuationSeparator/>
      </w:r>
    </w:p>
  </w:endnote>
  <w:endnote w:type="continuationNotice" w:id="1">
    <w:p w14:paraId="60401840" w14:textId="77777777" w:rsidR="00C1521D" w:rsidRDefault="00C15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8D3AEE6" w14:textId="77777777" w:rsidTr="00C03AFD">
      <w:tc>
        <w:tcPr>
          <w:tcW w:w="2250" w:type="pct"/>
          <w:vAlign w:val="center"/>
        </w:tcPr>
        <w:p w14:paraId="44E3C4CD" w14:textId="0D8EF0DE" w:rsidR="00C03AFD" w:rsidRDefault="00C03AFD" w:rsidP="00C03AFD">
          <w:pPr>
            <w:pStyle w:val="Footer"/>
          </w:pPr>
          <w:r w:rsidRPr="00C03AFD">
            <w:rPr>
              <w:color w:val="928B81"/>
              <w:sz w:val="18"/>
            </w:rPr>
            <w:t>Role Description</w:t>
          </w:r>
          <w:r w:rsidR="00B012AF">
            <w:rPr>
              <w:color w:val="595959" w:themeColor="text1" w:themeTint="A6"/>
              <w:sz w:val="18"/>
            </w:rPr>
            <w:t xml:space="preserve"> </w:t>
          </w:r>
          <w:r w:rsidR="00107CB5">
            <w:rPr>
              <w:color w:val="595959" w:themeColor="text1" w:themeTint="A6"/>
              <w:sz w:val="18"/>
            </w:rPr>
            <w:t xml:space="preserve">Senior </w:t>
          </w:r>
          <w:r w:rsidR="003F6D3F">
            <w:rPr>
              <w:color w:val="595959" w:themeColor="text1" w:themeTint="A6"/>
              <w:sz w:val="18"/>
            </w:rPr>
            <w:t xml:space="preserve">Financial </w:t>
          </w:r>
          <w:proofErr w:type="gramStart"/>
          <w:r w:rsidR="003F6D3F">
            <w:rPr>
              <w:color w:val="595959" w:themeColor="text1" w:themeTint="A6"/>
              <w:sz w:val="18"/>
            </w:rPr>
            <w:t>Accountant</w:t>
          </w:r>
          <w:r w:rsidR="00107CB5">
            <w:rPr>
              <w:color w:val="595959" w:themeColor="text1" w:themeTint="A6"/>
              <w:sz w:val="18"/>
            </w:rPr>
            <w:t xml:space="preserve"> </w:t>
          </w:r>
          <w:r w:rsidR="00B877F5">
            <w:rPr>
              <w:color w:val="595959" w:themeColor="text1" w:themeTint="A6"/>
              <w:sz w:val="18"/>
            </w:rPr>
            <w:t>,</w:t>
          </w:r>
          <w:proofErr w:type="gramEnd"/>
          <w:r w:rsidR="00B877F5">
            <w:rPr>
              <w:color w:val="595959" w:themeColor="text1" w:themeTint="A6"/>
              <w:sz w:val="18"/>
            </w:rPr>
            <w:t xml:space="preserve"> Energy Security Corporation NSW</w:t>
          </w:r>
        </w:p>
      </w:tc>
      <w:tc>
        <w:tcPr>
          <w:tcW w:w="250" w:type="pct"/>
          <w:vAlign w:val="center"/>
        </w:tcPr>
        <w:p w14:paraId="7101CDCD" w14:textId="626D00AD"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D5CC5">
            <w:rPr>
              <w:noProof/>
              <w:color w:val="928B81"/>
              <w:sz w:val="18"/>
              <w:lang w:eastAsia="en-AU"/>
            </w:rPr>
            <w:t>2</w:t>
          </w:r>
          <w:r w:rsidRPr="00C03AFD">
            <w:rPr>
              <w:noProof/>
              <w:color w:val="928B81"/>
              <w:sz w:val="18"/>
              <w:lang w:eastAsia="en-AU"/>
            </w:rPr>
            <w:fldChar w:fldCharType="end"/>
          </w:r>
        </w:p>
      </w:tc>
      <w:tc>
        <w:tcPr>
          <w:tcW w:w="2350" w:type="pct"/>
        </w:tcPr>
        <w:p w14:paraId="6D412FCD" w14:textId="5271FA91" w:rsidR="00C03AFD" w:rsidRDefault="00522742" w:rsidP="00C03AFD">
          <w:pPr>
            <w:pStyle w:val="Footer"/>
            <w:jc w:val="right"/>
          </w:pPr>
          <w:r>
            <w:rPr>
              <w:noProof/>
            </w:rPr>
            <w:drawing>
              <wp:inline distT="0" distB="0" distL="0" distR="0" wp14:anchorId="570D9D74" wp14:editId="405E4BF3">
                <wp:extent cx="509651" cy="536866"/>
                <wp:effectExtent l="0" t="0" r="5080" b="0"/>
                <wp:docPr id="491009851" name="Picture 491009851"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tc>
    </w:tr>
  </w:tbl>
  <w:p w14:paraId="7EF53AA2" w14:textId="77777777" w:rsidR="00755EF4" w:rsidRDefault="00755EF4" w:rsidP="00B21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F168FA3" w14:textId="77777777" w:rsidTr="0047547E">
      <w:trPr>
        <w:trHeight w:val="811"/>
      </w:trPr>
      <w:tc>
        <w:tcPr>
          <w:tcW w:w="10005" w:type="dxa"/>
          <w:vAlign w:val="bottom"/>
        </w:tcPr>
        <w:p w14:paraId="5B1A8867" w14:textId="1F0095DC" w:rsidR="00BB532F" w:rsidRPr="00051237" w:rsidRDefault="00BB532F" w:rsidP="0059084B">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6D5CC5">
            <w:rPr>
              <w:noProof/>
              <w:lang w:eastAsia="en-AU"/>
            </w:rPr>
            <w:t>1</w:t>
          </w:r>
          <w:r>
            <w:rPr>
              <w:noProof/>
              <w:lang w:eastAsia="en-AU"/>
            </w:rPr>
            <w:fldChar w:fldCharType="end"/>
          </w:r>
        </w:p>
      </w:tc>
      <w:tc>
        <w:tcPr>
          <w:tcW w:w="875" w:type="dxa"/>
        </w:tcPr>
        <w:p w14:paraId="23EFBC46" w14:textId="7FE5A58D" w:rsidR="00BB532F" w:rsidRDefault="00BB532F" w:rsidP="0059084B">
          <w:pPr>
            <w:pStyle w:val="Footer"/>
            <w:jc w:val="right"/>
          </w:pPr>
        </w:p>
      </w:tc>
    </w:tr>
  </w:tbl>
  <w:p w14:paraId="5F91419F" w14:textId="77777777" w:rsidR="00BB532F" w:rsidRDefault="00BB532F">
    <w:pPr>
      <w:pStyle w:val="Footer"/>
    </w:pPr>
  </w:p>
  <w:p w14:paraId="628F4FB2" w14:textId="77777777" w:rsidR="00755EF4" w:rsidRDefault="00755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C5AF" w14:textId="77777777" w:rsidR="00C1521D" w:rsidRDefault="00C1521D" w:rsidP="00BB532F">
      <w:pPr>
        <w:spacing w:after="0" w:line="240" w:lineRule="auto"/>
      </w:pPr>
      <w:r>
        <w:separator/>
      </w:r>
    </w:p>
  </w:footnote>
  <w:footnote w:type="continuationSeparator" w:id="0">
    <w:p w14:paraId="7553ACB4" w14:textId="77777777" w:rsidR="00C1521D" w:rsidRDefault="00C1521D" w:rsidP="00BB532F">
      <w:pPr>
        <w:spacing w:after="0" w:line="240" w:lineRule="auto"/>
      </w:pPr>
      <w:r>
        <w:continuationSeparator/>
      </w:r>
    </w:p>
  </w:footnote>
  <w:footnote w:type="continuationNotice" w:id="1">
    <w:p w14:paraId="1EDA4ABA" w14:textId="77777777" w:rsidR="00C1521D" w:rsidRDefault="00C152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631"/>
    </w:tblGrid>
    <w:tr w:rsidR="007E2FB7" w14:paraId="6CCD352A" w14:textId="77777777" w:rsidTr="006B7D10">
      <w:trPr>
        <w:trHeight w:val="1337"/>
      </w:trPr>
      <w:tc>
        <w:tcPr>
          <w:tcW w:w="9072" w:type="dxa"/>
        </w:tcPr>
        <w:p w14:paraId="00A2BE49" w14:textId="3FB6F2DE"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3AF2530" w14:textId="79A667B6" w:rsidR="00211125" w:rsidRDefault="00211125" w:rsidP="00F0425C">
          <w:pPr>
            <w:pStyle w:val="TitleSub"/>
            <w:spacing w:after="0"/>
            <w:rPr>
              <w:rFonts w:ascii="Arial" w:hAnsi="Arial" w:cs="Arial"/>
              <w:b/>
            </w:rPr>
          </w:pPr>
          <w:r>
            <w:rPr>
              <w:rFonts w:ascii="Arial" w:hAnsi="Arial" w:cs="Arial"/>
              <w:b/>
            </w:rPr>
            <w:t xml:space="preserve">Senior </w:t>
          </w:r>
          <w:r w:rsidR="00496C23">
            <w:rPr>
              <w:rFonts w:ascii="Arial" w:hAnsi="Arial" w:cs="Arial"/>
              <w:b/>
            </w:rPr>
            <w:t>Financ</w:t>
          </w:r>
          <w:r w:rsidR="001A14A2">
            <w:rPr>
              <w:rFonts w:ascii="Arial" w:hAnsi="Arial" w:cs="Arial"/>
              <w:b/>
            </w:rPr>
            <w:t>ial Accountant</w:t>
          </w:r>
          <w:r w:rsidR="002B42EE">
            <w:rPr>
              <w:rFonts w:ascii="Arial" w:hAnsi="Arial" w:cs="Arial"/>
              <w:b/>
            </w:rPr>
            <w:t>,</w:t>
          </w:r>
          <w:r w:rsidR="002B42EE" w:rsidDel="002B42EE">
            <w:rPr>
              <w:rFonts w:ascii="Arial" w:hAnsi="Arial" w:cs="Arial"/>
              <w:b/>
            </w:rPr>
            <w:t xml:space="preserve"> </w:t>
          </w:r>
          <w:r w:rsidR="00684B6F">
            <w:rPr>
              <w:rFonts w:ascii="Arial" w:hAnsi="Arial" w:cs="Arial"/>
              <w:b/>
            </w:rPr>
            <w:t xml:space="preserve"> </w:t>
          </w:r>
        </w:p>
        <w:p w14:paraId="5C591532" w14:textId="38327B40" w:rsidR="00575BA7" w:rsidRPr="001E49B2" w:rsidRDefault="00684B6F" w:rsidP="00F0425C">
          <w:pPr>
            <w:pStyle w:val="TitleSub"/>
            <w:spacing w:after="0"/>
            <w:rPr>
              <w:rFonts w:ascii="Arial" w:hAnsi="Arial" w:cs="Arial"/>
              <w:b/>
            </w:rPr>
          </w:pPr>
          <w:r>
            <w:rPr>
              <w:rFonts w:ascii="Arial" w:hAnsi="Arial" w:cs="Arial"/>
              <w:b/>
            </w:rPr>
            <w:t>Energy Security Corporation</w:t>
          </w:r>
        </w:p>
      </w:tc>
      <w:tc>
        <w:tcPr>
          <w:tcW w:w="1631" w:type="dxa"/>
        </w:tcPr>
        <w:p w14:paraId="608F195F" w14:textId="520A6F90" w:rsidR="000477E1" w:rsidRPr="000477E1" w:rsidRDefault="00F431B9" w:rsidP="00030565">
          <w:pPr>
            <w:jc w:val="right"/>
          </w:pPr>
          <w:r>
            <w:rPr>
              <w:noProof/>
            </w:rPr>
            <w:drawing>
              <wp:anchor distT="0" distB="0" distL="114300" distR="114300" simplePos="0" relativeHeight="251658240" behindDoc="1" locked="0" layoutInCell="1" allowOverlap="1" wp14:anchorId="7566B888" wp14:editId="63E104F8">
                <wp:simplePos x="0" y="0"/>
                <wp:positionH relativeFrom="column">
                  <wp:posOffset>1495425</wp:posOffset>
                </wp:positionH>
                <wp:positionV relativeFrom="paragraph">
                  <wp:posOffset>89180</wp:posOffset>
                </wp:positionV>
                <wp:extent cx="763270" cy="809625"/>
                <wp:effectExtent l="0" t="0" r="0" b="9525"/>
                <wp:wrapTight wrapText="bothSides">
                  <wp:wrapPolygon edited="0">
                    <wp:start x="0" y="0"/>
                    <wp:lineTo x="0" y="21346"/>
                    <wp:lineTo x="21025" y="21346"/>
                    <wp:lineTo x="210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77D7C6E" w14:textId="77777777" w:rsidR="007E2FB7" w:rsidRDefault="007E2FB7" w:rsidP="00A2122C">
    <w:pPr>
      <w:pStyle w:val="Header"/>
    </w:pPr>
  </w:p>
  <w:p w14:paraId="441B384A" w14:textId="0F77A0D2" w:rsidR="00755EF4" w:rsidRDefault="00755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52558"/>
    <w:multiLevelType w:val="hybridMultilevel"/>
    <w:tmpl w:val="A3C42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F3F94"/>
    <w:multiLevelType w:val="hybridMultilevel"/>
    <w:tmpl w:val="95881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3480D"/>
    <w:multiLevelType w:val="hybridMultilevel"/>
    <w:tmpl w:val="997EE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45891"/>
    <w:multiLevelType w:val="hybridMultilevel"/>
    <w:tmpl w:val="D87E0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6C6C58"/>
    <w:multiLevelType w:val="hybridMultilevel"/>
    <w:tmpl w:val="6E9859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A1B34"/>
    <w:multiLevelType w:val="hybridMultilevel"/>
    <w:tmpl w:val="1C1CB8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E3671"/>
    <w:multiLevelType w:val="hybridMultilevel"/>
    <w:tmpl w:val="85DCD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D7AE7"/>
    <w:multiLevelType w:val="hybridMultilevel"/>
    <w:tmpl w:val="3980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91D7C"/>
    <w:multiLevelType w:val="multilevel"/>
    <w:tmpl w:val="BE0E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5030CD"/>
    <w:multiLevelType w:val="hybridMultilevel"/>
    <w:tmpl w:val="C5A838FE"/>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4" w15:restartNumberingAfterBreak="0">
    <w:nsid w:val="33517939"/>
    <w:multiLevelType w:val="hybridMultilevel"/>
    <w:tmpl w:val="8A486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840208"/>
    <w:multiLevelType w:val="multilevel"/>
    <w:tmpl w:val="5C9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B1B20"/>
    <w:multiLevelType w:val="hybridMultilevel"/>
    <w:tmpl w:val="A8D80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BD45FF"/>
    <w:multiLevelType w:val="hybridMultilevel"/>
    <w:tmpl w:val="EFFC5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267406"/>
    <w:multiLevelType w:val="hybridMultilevel"/>
    <w:tmpl w:val="B8A2B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380DEA"/>
    <w:multiLevelType w:val="hybridMultilevel"/>
    <w:tmpl w:val="ECAC0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AA2959"/>
    <w:multiLevelType w:val="hybridMultilevel"/>
    <w:tmpl w:val="FA2AA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AD10D6"/>
    <w:multiLevelType w:val="hybridMultilevel"/>
    <w:tmpl w:val="2134378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914E6"/>
    <w:multiLevelType w:val="hybridMultilevel"/>
    <w:tmpl w:val="E3B08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360D67"/>
    <w:multiLevelType w:val="hybridMultilevel"/>
    <w:tmpl w:val="B8761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484CB8"/>
    <w:multiLevelType w:val="hybridMultilevel"/>
    <w:tmpl w:val="C8F8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5A1DA7"/>
    <w:multiLevelType w:val="hybridMultilevel"/>
    <w:tmpl w:val="ADFAC440"/>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9A95315"/>
    <w:multiLevelType w:val="hybridMultilevel"/>
    <w:tmpl w:val="2446F876"/>
    <w:lvl w:ilvl="0" w:tplc="902ECC0C">
      <w:start w:val="1"/>
      <w:numFmt w:val="bullet"/>
      <w:lvlText w:val="•"/>
      <w:lvlJc w:val="left"/>
      <w:pPr>
        <w:ind w:left="835" w:hanging="356"/>
      </w:pPr>
      <w:rPr>
        <w:rFonts w:ascii="Arial" w:eastAsia="Arial" w:hAnsi="Arial" w:hint="default"/>
        <w:w w:val="172"/>
        <w:sz w:val="20"/>
        <w:szCs w:val="20"/>
      </w:rPr>
    </w:lvl>
    <w:lvl w:ilvl="1" w:tplc="913AD108">
      <w:start w:val="1"/>
      <w:numFmt w:val="bullet"/>
      <w:lvlText w:val="•"/>
      <w:lvlJc w:val="left"/>
      <w:pPr>
        <w:ind w:left="911" w:hanging="356"/>
      </w:pPr>
      <w:rPr>
        <w:rFonts w:ascii="Arial" w:eastAsia="Arial" w:hAnsi="Arial" w:hint="default"/>
        <w:w w:val="164"/>
        <w:sz w:val="21"/>
        <w:szCs w:val="21"/>
      </w:rPr>
    </w:lvl>
    <w:lvl w:ilvl="2" w:tplc="C8E24462">
      <w:start w:val="1"/>
      <w:numFmt w:val="bullet"/>
      <w:lvlText w:val="•"/>
      <w:lvlJc w:val="left"/>
      <w:pPr>
        <w:ind w:left="9960" w:hanging="356"/>
      </w:pPr>
      <w:rPr>
        <w:rFonts w:hint="default"/>
      </w:rPr>
    </w:lvl>
    <w:lvl w:ilvl="3" w:tplc="B7909B14">
      <w:start w:val="1"/>
      <w:numFmt w:val="bullet"/>
      <w:lvlText w:val="•"/>
      <w:lvlJc w:val="left"/>
      <w:pPr>
        <w:ind w:left="10055" w:hanging="356"/>
      </w:pPr>
      <w:rPr>
        <w:rFonts w:hint="default"/>
      </w:rPr>
    </w:lvl>
    <w:lvl w:ilvl="4" w:tplc="FBC8B50C">
      <w:start w:val="1"/>
      <w:numFmt w:val="bullet"/>
      <w:lvlText w:val="•"/>
      <w:lvlJc w:val="left"/>
      <w:pPr>
        <w:ind w:left="10150" w:hanging="356"/>
      </w:pPr>
      <w:rPr>
        <w:rFonts w:hint="default"/>
      </w:rPr>
    </w:lvl>
    <w:lvl w:ilvl="5" w:tplc="1E6EC008">
      <w:start w:val="1"/>
      <w:numFmt w:val="bullet"/>
      <w:lvlText w:val="•"/>
      <w:lvlJc w:val="left"/>
      <w:pPr>
        <w:ind w:left="10245" w:hanging="356"/>
      </w:pPr>
      <w:rPr>
        <w:rFonts w:hint="default"/>
      </w:rPr>
    </w:lvl>
    <w:lvl w:ilvl="6" w:tplc="86EC896C">
      <w:start w:val="1"/>
      <w:numFmt w:val="bullet"/>
      <w:lvlText w:val="•"/>
      <w:lvlJc w:val="left"/>
      <w:pPr>
        <w:ind w:left="10340" w:hanging="356"/>
      </w:pPr>
      <w:rPr>
        <w:rFonts w:hint="default"/>
      </w:rPr>
    </w:lvl>
    <w:lvl w:ilvl="7" w:tplc="5582C9AE">
      <w:start w:val="1"/>
      <w:numFmt w:val="bullet"/>
      <w:lvlText w:val="•"/>
      <w:lvlJc w:val="left"/>
      <w:pPr>
        <w:ind w:left="10435" w:hanging="356"/>
      </w:pPr>
      <w:rPr>
        <w:rFonts w:hint="default"/>
      </w:rPr>
    </w:lvl>
    <w:lvl w:ilvl="8" w:tplc="9C5E5C5E">
      <w:start w:val="1"/>
      <w:numFmt w:val="bullet"/>
      <w:lvlText w:val="•"/>
      <w:lvlJc w:val="left"/>
      <w:pPr>
        <w:ind w:left="10530" w:hanging="356"/>
      </w:pPr>
      <w:rPr>
        <w:rFonts w:hint="default"/>
      </w:rPr>
    </w:lvl>
  </w:abstractNum>
  <w:abstractNum w:abstractNumId="29" w15:restartNumberingAfterBreak="0">
    <w:nsid w:val="6B804A69"/>
    <w:multiLevelType w:val="hybridMultilevel"/>
    <w:tmpl w:val="E7CE6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95216F"/>
    <w:multiLevelType w:val="hybridMultilevel"/>
    <w:tmpl w:val="C5341818"/>
    <w:lvl w:ilvl="0" w:tplc="50BC9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63743"/>
    <w:multiLevelType w:val="hybridMultilevel"/>
    <w:tmpl w:val="97841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3527498">
    <w:abstractNumId w:val="0"/>
  </w:num>
  <w:num w:numId="2" w16cid:durableId="142625959">
    <w:abstractNumId w:val="5"/>
  </w:num>
  <w:num w:numId="3" w16cid:durableId="190802760">
    <w:abstractNumId w:val="8"/>
  </w:num>
  <w:num w:numId="4" w16cid:durableId="1035161506">
    <w:abstractNumId w:val="22"/>
  </w:num>
  <w:num w:numId="5" w16cid:durableId="525677795">
    <w:abstractNumId w:val="3"/>
  </w:num>
  <w:num w:numId="6" w16cid:durableId="542403574">
    <w:abstractNumId w:val="9"/>
  </w:num>
  <w:num w:numId="7" w16cid:durableId="1526092009">
    <w:abstractNumId w:val="26"/>
  </w:num>
  <w:num w:numId="8" w16cid:durableId="69273490">
    <w:abstractNumId w:val="11"/>
  </w:num>
  <w:num w:numId="9" w16cid:durableId="1251890614">
    <w:abstractNumId w:val="19"/>
  </w:num>
  <w:num w:numId="10" w16cid:durableId="12145955">
    <w:abstractNumId w:val="29"/>
  </w:num>
  <w:num w:numId="11" w16cid:durableId="235633128">
    <w:abstractNumId w:val="6"/>
  </w:num>
  <w:num w:numId="12" w16cid:durableId="333264431">
    <w:abstractNumId w:val="0"/>
  </w:num>
  <w:num w:numId="13" w16cid:durableId="1043753568">
    <w:abstractNumId w:val="13"/>
  </w:num>
  <w:num w:numId="14" w16cid:durableId="1562473083">
    <w:abstractNumId w:val="21"/>
  </w:num>
  <w:num w:numId="15" w16cid:durableId="15009887">
    <w:abstractNumId w:val="7"/>
  </w:num>
  <w:num w:numId="16" w16cid:durableId="90782405">
    <w:abstractNumId w:val="27"/>
  </w:num>
  <w:num w:numId="17" w16cid:durableId="1767772568">
    <w:abstractNumId w:val="24"/>
  </w:num>
  <w:num w:numId="18" w16cid:durableId="1130900794">
    <w:abstractNumId w:val="17"/>
  </w:num>
  <w:num w:numId="19" w16cid:durableId="622541395">
    <w:abstractNumId w:val="10"/>
  </w:num>
  <w:num w:numId="20" w16cid:durableId="153492905">
    <w:abstractNumId w:val="28"/>
  </w:num>
  <w:num w:numId="21" w16cid:durableId="1940210786">
    <w:abstractNumId w:val="1"/>
  </w:num>
  <w:num w:numId="22" w16cid:durableId="1407192186">
    <w:abstractNumId w:val="31"/>
  </w:num>
  <w:num w:numId="23" w16cid:durableId="926768031">
    <w:abstractNumId w:val="30"/>
  </w:num>
  <w:num w:numId="24" w16cid:durableId="1837695033">
    <w:abstractNumId w:val="14"/>
  </w:num>
  <w:num w:numId="25" w16cid:durableId="2010518860">
    <w:abstractNumId w:val="18"/>
  </w:num>
  <w:num w:numId="26" w16cid:durableId="1507209291">
    <w:abstractNumId w:val="25"/>
  </w:num>
  <w:num w:numId="27" w16cid:durableId="1344042442">
    <w:abstractNumId w:val="4"/>
  </w:num>
  <w:num w:numId="28" w16cid:durableId="566185391">
    <w:abstractNumId w:val="2"/>
  </w:num>
  <w:num w:numId="29" w16cid:durableId="148328840">
    <w:abstractNumId w:val="0"/>
  </w:num>
  <w:num w:numId="30" w16cid:durableId="1103065007">
    <w:abstractNumId w:val="0"/>
  </w:num>
  <w:num w:numId="31" w16cid:durableId="662045567">
    <w:abstractNumId w:val="20"/>
  </w:num>
  <w:num w:numId="32" w16cid:durableId="99184662">
    <w:abstractNumId w:val="23"/>
  </w:num>
  <w:num w:numId="33" w16cid:durableId="1336345420">
    <w:abstractNumId w:val="12"/>
  </w:num>
  <w:num w:numId="34" w16cid:durableId="2008484906">
    <w:abstractNumId w:val="15"/>
  </w:num>
  <w:num w:numId="35" w16cid:durableId="307051095">
    <w:abstractNumId w:val="0"/>
  </w:num>
  <w:num w:numId="36" w16cid:durableId="1786850769">
    <w:abstractNumId w:val="0"/>
  </w:num>
  <w:num w:numId="37" w16cid:durableId="1606116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1549"/>
    <w:rsid w:val="00003AC5"/>
    <w:rsid w:val="00004A7A"/>
    <w:rsid w:val="00005219"/>
    <w:rsid w:val="00005BEE"/>
    <w:rsid w:val="000060E7"/>
    <w:rsid w:val="0001016C"/>
    <w:rsid w:val="00013CD5"/>
    <w:rsid w:val="000141A7"/>
    <w:rsid w:val="0001706E"/>
    <w:rsid w:val="00020023"/>
    <w:rsid w:val="00020040"/>
    <w:rsid w:val="000206A3"/>
    <w:rsid w:val="00020CB2"/>
    <w:rsid w:val="00022223"/>
    <w:rsid w:val="0002279A"/>
    <w:rsid w:val="00024A37"/>
    <w:rsid w:val="00024E72"/>
    <w:rsid w:val="00025B6B"/>
    <w:rsid w:val="00026543"/>
    <w:rsid w:val="00026F44"/>
    <w:rsid w:val="00027C73"/>
    <w:rsid w:val="00027E23"/>
    <w:rsid w:val="00030565"/>
    <w:rsid w:val="0003263C"/>
    <w:rsid w:val="00032CF3"/>
    <w:rsid w:val="000333F2"/>
    <w:rsid w:val="0003544E"/>
    <w:rsid w:val="00035639"/>
    <w:rsid w:val="0003564E"/>
    <w:rsid w:val="000378FE"/>
    <w:rsid w:val="00037FD5"/>
    <w:rsid w:val="00040469"/>
    <w:rsid w:val="00040EB0"/>
    <w:rsid w:val="000413B5"/>
    <w:rsid w:val="00041805"/>
    <w:rsid w:val="00041D9D"/>
    <w:rsid w:val="000420B0"/>
    <w:rsid w:val="0004248B"/>
    <w:rsid w:val="000451C7"/>
    <w:rsid w:val="00046D95"/>
    <w:rsid w:val="00047359"/>
    <w:rsid w:val="000477E1"/>
    <w:rsid w:val="00052EC6"/>
    <w:rsid w:val="0005485C"/>
    <w:rsid w:val="00055BA7"/>
    <w:rsid w:val="000604EB"/>
    <w:rsid w:val="00060B58"/>
    <w:rsid w:val="00062375"/>
    <w:rsid w:val="0006280C"/>
    <w:rsid w:val="000645C8"/>
    <w:rsid w:val="000648DC"/>
    <w:rsid w:val="00064AE7"/>
    <w:rsid w:val="0006660A"/>
    <w:rsid w:val="00067161"/>
    <w:rsid w:val="000679C3"/>
    <w:rsid w:val="00071CA5"/>
    <w:rsid w:val="000720D1"/>
    <w:rsid w:val="00077E9A"/>
    <w:rsid w:val="00083F45"/>
    <w:rsid w:val="00090559"/>
    <w:rsid w:val="000944E2"/>
    <w:rsid w:val="0009603C"/>
    <w:rsid w:val="00096D73"/>
    <w:rsid w:val="000976DB"/>
    <w:rsid w:val="000A01A5"/>
    <w:rsid w:val="000A1201"/>
    <w:rsid w:val="000A14A3"/>
    <w:rsid w:val="000A1B04"/>
    <w:rsid w:val="000A2621"/>
    <w:rsid w:val="000A5832"/>
    <w:rsid w:val="000A7F2C"/>
    <w:rsid w:val="000B240C"/>
    <w:rsid w:val="000B4242"/>
    <w:rsid w:val="000B621A"/>
    <w:rsid w:val="000B72E1"/>
    <w:rsid w:val="000C117E"/>
    <w:rsid w:val="000C1E54"/>
    <w:rsid w:val="000C33DF"/>
    <w:rsid w:val="000C36A5"/>
    <w:rsid w:val="000C3CC8"/>
    <w:rsid w:val="000C4E02"/>
    <w:rsid w:val="000C5107"/>
    <w:rsid w:val="000C63C7"/>
    <w:rsid w:val="000C6BFA"/>
    <w:rsid w:val="000D1127"/>
    <w:rsid w:val="000D12B3"/>
    <w:rsid w:val="000D2494"/>
    <w:rsid w:val="000D400A"/>
    <w:rsid w:val="000D6750"/>
    <w:rsid w:val="000D799A"/>
    <w:rsid w:val="000E1B36"/>
    <w:rsid w:val="000E4D52"/>
    <w:rsid w:val="000E7DB3"/>
    <w:rsid w:val="000F1785"/>
    <w:rsid w:val="000F1FE1"/>
    <w:rsid w:val="000F231F"/>
    <w:rsid w:val="000F3091"/>
    <w:rsid w:val="000F7FE4"/>
    <w:rsid w:val="00101BF2"/>
    <w:rsid w:val="0010433C"/>
    <w:rsid w:val="00104BFA"/>
    <w:rsid w:val="00104EC7"/>
    <w:rsid w:val="00105693"/>
    <w:rsid w:val="00105790"/>
    <w:rsid w:val="00106FA6"/>
    <w:rsid w:val="00107CB5"/>
    <w:rsid w:val="001109DF"/>
    <w:rsid w:val="00111392"/>
    <w:rsid w:val="00112A79"/>
    <w:rsid w:val="0011333B"/>
    <w:rsid w:val="00113C3B"/>
    <w:rsid w:val="00116AD2"/>
    <w:rsid w:val="001218DF"/>
    <w:rsid w:val="001228E9"/>
    <w:rsid w:val="00131143"/>
    <w:rsid w:val="001336E8"/>
    <w:rsid w:val="0013413E"/>
    <w:rsid w:val="00134E76"/>
    <w:rsid w:val="00134F5E"/>
    <w:rsid w:val="001354DC"/>
    <w:rsid w:val="00142676"/>
    <w:rsid w:val="00153F10"/>
    <w:rsid w:val="001550D6"/>
    <w:rsid w:val="00156AA2"/>
    <w:rsid w:val="00157BE1"/>
    <w:rsid w:val="00160261"/>
    <w:rsid w:val="00160839"/>
    <w:rsid w:val="00161105"/>
    <w:rsid w:val="00162271"/>
    <w:rsid w:val="001638DE"/>
    <w:rsid w:val="00163C84"/>
    <w:rsid w:val="00165754"/>
    <w:rsid w:val="001671DC"/>
    <w:rsid w:val="0017064B"/>
    <w:rsid w:val="001728F6"/>
    <w:rsid w:val="00174094"/>
    <w:rsid w:val="00174806"/>
    <w:rsid w:val="00174ACD"/>
    <w:rsid w:val="0017508D"/>
    <w:rsid w:val="00175801"/>
    <w:rsid w:val="0018091E"/>
    <w:rsid w:val="001815E8"/>
    <w:rsid w:val="001823DE"/>
    <w:rsid w:val="00185ABC"/>
    <w:rsid w:val="001901C3"/>
    <w:rsid w:val="001919AB"/>
    <w:rsid w:val="0019286F"/>
    <w:rsid w:val="001934F1"/>
    <w:rsid w:val="00193A27"/>
    <w:rsid w:val="001946AA"/>
    <w:rsid w:val="00194A32"/>
    <w:rsid w:val="001975B3"/>
    <w:rsid w:val="001A00F1"/>
    <w:rsid w:val="001A14A2"/>
    <w:rsid w:val="001A1AA1"/>
    <w:rsid w:val="001A1EC8"/>
    <w:rsid w:val="001A28CB"/>
    <w:rsid w:val="001A28FD"/>
    <w:rsid w:val="001A2DB6"/>
    <w:rsid w:val="001A31DE"/>
    <w:rsid w:val="001A32D8"/>
    <w:rsid w:val="001A37E6"/>
    <w:rsid w:val="001A4306"/>
    <w:rsid w:val="001A4F0B"/>
    <w:rsid w:val="001A66D9"/>
    <w:rsid w:val="001A67BA"/>
    <w:rsid w:val="001A789A"/>
    <w:rsid w:val="001B00D3"/>
    <w:rsid w:val="001B1F0F"/>
    <w:rsid w:val="001B338D"/>
    <w:rsid w:val="001B5DFD"/>
    <w:rsid w:val="001B63F8"/>
    <w:rsid w:val="001B7007"/>
    <w:rsid w:val="001B75A6"/>
    <w:rsid w:val="001B781C"/>
    <w:rsid w:val="001C0E5F"/>
    <w:rsid w:val="001C2248"/>
    <w:rsid w:val="001C3524"/>
    <w:rsid w:val="001C5166"/>
    <w:rsid w:val="001C5A46"/>
    <w:rsid w:val="001D081D"/>
    <w:rsid w:val="001D097C"/>
    <w:rsid w:val="001D1A8E"/>
    <w:rsid w:val="001D2832"/>
    <w:rsid w:val="001D349E"/>
    <w:rsid w:val="001D3D1F"/>
    <w:rsid w:val="001D3EB0"/>
    <w:rsid w:val="001D67F0"/>
    <w:rsid w:val="001D7194"/>
    <w:rsid w:val="001E049D"/>
    <w:rsid w:val="001E0F44"/>
    <w:rsid w:val="001E2792"/>
    <w:rsid w:val="001E27DB"/>
    <w:rsid w:val="001E3E12"/>
    <w:rsid w:val="001E49B2"/>
    <w:rsid w:val="001E4D9E"/>
    <w:rsid w:val="001E650D"/>
    <w:rsid w:val="001F2503"/>
    <w:rsid w:val="00200185"/>
    <w:rsid w:val="00201538"/>
    <w:rsid w:val="002016CE"/>
    <w:rsid w:val="00201B6E"/>
    <w:rsid w:val="00201E8B"/>
    <w:rsid w:val="00203455"/>
    <w:rsid w:val="002057C5"/>
    <w:rsid w:val="00205A8A"/>
    <w:rsid w:val="002060E0"/>
    <w:rsid w:val="00206338"/>
    <w:rsid w:val="00207513"/>
    <w:rsid w:val="00211125"/>
    <w:rsid w:val="00211F68"/>
    <w:rsid w:val="00214D56"/>
    <w:rsid w:val="002171C6"/>
    <w:rsid w:val="00217B50"/>
    <w:rsid w:val="0022056C"/>
    <w:rsid w:val="002205DE"/>
    <w:rsid w:val="0022108E"/>
    <w:rsid w:val="00221AD3"/>
    <w:rsid w:val="00222A07"/>
    <w:rsid w:val="00222A0E"/>
    <w:rsid w:val="002233A9"/>
    <w:rsid w:val="002235E3"/>
    <w:rsid w:val="00225B23"/>
    <w:rsid w:val="00226C87"/>
    <w:rsid w:val="00231393"/>
    <w:rsid w:val="0023178F"/>
    <w:rsid w:val="0023244E"/>
    <w:rsid w:val="0023422B"/>
    <w:rsid w:val="00237121"/>
    <w:rsid w:val="00237421"/>
    <w:rsid w:val="00237FD1"/>
    <w:rsid w:val="00240A8E"/>
    <w:rsid w:val="00241A1B"/>
    <w:rsid w:val="0024404F"/>
    <w:rsid w:val="00245522"/>
    <w:rsid w:val="00246809"/>
    <w:rsid w:val="00250DD2"/>
    <w:rsid w:val="00252C1F"/>
    <w:rsid w:val="00255EDF"/>
    <w:rsid w:val="00255F8D"/>
    <w:rsid w:val="00261899"/>
    <w:rsid w:val="00262F8A"/>
    <w:rsid w:val="0026312A"/>
    <w:rsid w:val="0026314D"/>
    <w:rsid w:val="00263ACB"/>
    <w:rsid w:val="00264F9B"/>
    <w:rsid w:val="00266069"/>
    <w:rsid w:val="002718E8"/>
    <w:rsid w:val="00274B34"/>
    <w:rsid w:val="002761F4"/>
    <w:rsid w:val="00277B14"/>
    <w:rsid w:val="00281885"/>
    <w:rsid w:val="0028314F"/>
    <w:rsid w:val="0028452F"/>
    <w:rsid w:val="00284618"/>
    <w:rsid w:val="0028540E"/>
    <w:rsid w:val="0028596C"/>
    <w:rsid w:val="00286B75"/>
    <w:rsid w:val="00287C54"/>
    <w:rsid w:val="00291D75"/>
    <w:rsid w:val="0029358E"/>
    <w:rsid w:val="0029455E"/>
    <w:rsid w:val="00295E5F"/>
    <w:rsid w:val="00296C28"/>
    <w:rsid w:val="002A155D"/>
    <w:rsid w:val="002A1F7A"/>
    <w:rsid w:val="002A209A"/>
    <w:rsid w:val="002A224C"/>
    <w:rsid w:val="002A3865"/>
    <w:rsid w:val="002A5BD3"/>
    <w:rsid w:val="002A648F"/>
    <w:rsid w:val="002A8BA0"/>
    <w:rsid w:val="002B0AF6"/>
    <w:rsid w:val="002B0B83"/>
    <w:rsid w:val="002B0F3F"/>
    <w:rsid w:val="002B1F76"/>
    <w:rsid w:val="002B2E59"/>
    <w:rsid w:val="002B3644"/>
    <w:rsid w:val="002B424A"/>
    <w:rsid w:val="002B42EE"/>
    <w:rsid w:val="002B55E7"/>
    <w:rsid w:val="002B5C2D"/>
    <w:rsid w:val="002B6B9A"/>
    <w:rsid w:val="002B6C3B"/>
    <w:rsid w:val="002B6C88"/>
    <w:rsid w:val="002B737F"/>
    <w:rsid w:val="002C1729"/>
    <w:rsid w:val="002C2823"/>
    <w:rsid w:val="002C4669"/>
    <w:rsid w:val="002C4AB1"/>
    <w:rsid w:val="002C56C1"/>
    <w:rsid w:val="002C5942"/>
    <w:rsid w:val="002C596B"/>
    <w:rsid w:val="002C622E"/>
    <w:rsid w:val="002C6CE4"/>
    <w:rsid w:val="002C7CEA"/>
    <w:rsid w:val="002D15CE"/>
    <w:rsid w:val="002D1F6C"/>
    <w:rsid w:val="002D2D83"/>
    <w:rsid w:val="002D36BB"/>
    <w:rsid w:val="002D7C19"/>
    <w:rsid w:val="002E0AA2"/>
    <w:rsid w:val="002E0E4E"/>
    <w:rsid w:val="002E2083"/>
    <w:rsid w:val="002E58FF"/>
    <w:rsid w:val="002E6C0C"/>
    <w:rsid w:val="002F274D"/>
    <w:rsid w:val="003005A8"/>
    <w:rsid w:val="00301747"/>
    <w:rsid w:val="00304A0E"/>
    <w:rsid w:val="00304C3C"/>
    <w:rsid w:val="00305FF3"/>
    <w:rsid w:val="00306B9D"/>
    <w:rsid w:val="003127DA"/>
    <w:rsid w:val="003144F5"/>
    <w:rsid w:val="0031507F"/>
    <w:rsid w:val="00317911"/>
    <w:rsid w:val="00320424"/>
    <w:rsid w:val="003234CA"/>
    <w:rsid w:val="00325E9D"/>
    <w:rsid w:val="003274D8"/>
    <w:rsid w:val="00327E86"/>
    <w:rsid w:val="00327F5C"/>
    <w:rsid w:val="003319C8"/>
    <w:rsid w:val="00331C5C"/>
    <w:rsid w:val="00333874"/>
    <w:rsid w:val="003357FF"/>
    <w:rsid w:val="00335A3C"/>
    <w:rsid w:val="0033641F"/>
    <w:rsid w:val="00340ADC"/>
    <w:rsid w:val="003422CE"/>
    <w:rsid w:val="00343491"/>
    <w:rsid w:val="003435B6"/>
    <w:rsid w:val="00345199"/>
    <w:rsid w:val="0034592E"/>
    <w:rsid w:val="00345D82"/>
    <w:rsid w:val="00346BB4"/>
    <w:rsid w:val="00346D51"/>
    <w:rsid w:val="0034752D"/>
    <w:rsid w:val="00347A18"/>
    <w:rsid w:val="00347B52"/>
    <w:rsid w:val="00351826"/>
    <w:rsid w:val="00351B50"/>
    <w:rsid w:val="0035242F"/>
    <w:rsid w:val="0035473E"/>
    <w:rsid w:val="003555C5"/>
    <w:rsid w:val="0035620B"/>
    <w:rsid w:val="00356392"/>
    <w:rsid w:val="003606CA"/>
    <w:rsid w:val="003634C4"/>
    <w:rsid w:val="003635EE"/>
    <w:rsid w:val="00364B55"/>
    <w:rsid w:val="00365EFD"/>
    <w:rsid w:val="00366823"/>
    <w:rsid w:val="00370ED8"/>
    <w:rsid w:val="00372A99"/>
    <w:rsid w:val="00373737"/>
    <w:rsid w:val="00374BE0"/>
    <w:rsid w:val="00375289"/>
    <w:rsid w:val="00376CEF"/>
    <w:rsid w:val="00377023"/>
    <w:rsid w:val="00377084"/>
    <w:rsid w:val="00377118"/>
    <w:rsid w:val="003772E4"/>
    <w:rsid w:val="00383CAF"/>
    <w:rsid w:val="0038439E"/>
    <w:rsid w:val="00385384"/>
    <w:rsid w:val="00386CE9"/>
    <w:rsid w:val="0039395B"/>
    <w:rsid w:val="003966E4"/>
    <w:rsid w:val="003966F8"/>
    <w:rsid w:val="00396ED1"/>
    <w:rsid w:val="003A0198"/>
    <w:rsid w:val="003A04A9"/>
    <w:rsid w:val="003A2AFA"/>
    <w:rsid w:val="003A3538"/>
    <w:rsid w:val="003A3D37"/>
    <w:rsid w:val="003A4250"/>
    <w:rsid w:val="003A4A56"/>
    <w:rsid w:val="003A5768"/>
    <w:rsid w:val="003A7A62"/>
    <w:rsid w:val="003A7B4D"/>
    <w:rsid w:val="003B0F0D"/>
    <w:rsid w:val="003B0F42"/>
    <w:rsid w:val="003B12C7"/>
    <w:rsid w:val="003B17DD"/>
    <w:rsid w:val="003B3253"/>
    <w:rsid w:val="003B403A"/>
    <w:rsid w:val="003B7C13"/>
    <w:rsid w:val="003C00FD"/>
    <w:rsid w:val="003C031F"/>
    <w:rsid w:val="003C0382"/>
    <w:rsid w:val="003C2FC5"/>
    <w:rsid w:val="003C39EB"/>
    <w:rsid w:val="003C48B5"/>
    <w:rsid w:val="003C48C0"/>
    <w:rsid w:val="003C5816"/>
    <w:rsid w:val="003C5CDA"/>
    <w:rsid w:val="003C5EB3"/>
    <w:rsid w:val="003C7CF4"/>
    <w:rsid w:val="003D13D6"/>
    <w:rsid w:val="003D1D20"/>
    <w:rsid w:val="003D1D7D"/>
    <w:rsid w:val="003D1DA0"/>
    <w:rsid w:val="003D4884"/>
    <w:rsid w:val="003D4F09"/>
    <w:rsid w:val="003D5227"/>
    <w:rsid w:val="003E1327"/>
    <w:rsid w:val="003E2663"/>
    <w:rsid w:val="003E34E9"/>
    <w:rsid w:val="003E3E78"/>
    <w:rsid w:val="003E5B1E"/>
    <w:rsid w:val="003E6916"/>
    <w:rsid w:val="003E7FAD"/>
    <w:rsid w:val="003F477D"/>
    <w:rsid w:val="003F6012"/>
    <w:rsid w:val="003F6D3F"/>
    <w:rsid w:val="004010A8"/>
    <w:rsid w:val="00402C03"/>
    <w:rsid w:val="00411F3E"/>
    <w:rsid w:val="00412672"/>
    <w:rsid w:val="00412B8C"/>
    <w:rsid w:val="00413EE4"/>
    <w:rsid w:val="00414C8F"/>
    <w:rsid w:val="0041525E"/>
    <w:rsid w:val="004162DC"/>
    <w:rsid w:val="00420192"/>
    <w:rsid w:val="004203B4"/>
    <w:rsid w:val="0042094F"/>
    <w:rsid w:val="00422E90"/>
    <w:rsid w:val="00423149"/>
    <w:rsid w:val="00424B79"/>
    <w:rsid w:val="00427161"/>
    <w:rsid w:val="00427858"/>
    <w:rsid w:val="00434231"/>
    <w:rsid w:val="0043488F"/>
    <w:rsid w:val="0043489B"/>
    <w:rsid w:val="00436621"/>
    <w:rsid w:val="00437725"/>
    <w:rsid w:val="004406E8"/>
    <w:rsid w:val="004408D1"/>
    <w:rsid w:val="00442732"/>
    <w:rsid w:val="0044316B"/>
    <w:rsid w:val="00445BEE"/>
    <w:rsid w:val="00451AAC"/>
    <w:rsid w:val="00451AF9"/>
    <w:rsid w:val="00452952"/>
    <w:rsid w:val="00453E9A"/>
    <w:rsid w:val="004544D3"/>
    <w:rsid w:val="00463595"/>
    <w:rsid w:val="00466287"/>
    <w:rsid w:val="0046635B"/>
    <w:rsid w:val="00466C49"/>
    <w:rsid w:val="0046729F"/>
    <w:rsid w:val="004717C7"/>
    <w:rsid w:val="0047254D"/>
    <w:rsid w:val="00472C98"/>
    <w:rsid w:val="0047480E"/>
    <w:rsid w:val="0047547E"/>
    <w:rsid w:val="004754D7"/>
    <w:rsid w:val="00481674"/>
    <w:rsid w:val="00483CFA"/>
    <w:rsid w:val="004866CC"/>
    <w:rsid w:val="00487AB4"/>
    <w:rsid w:val="00491A36"/>
    <w:rsid w:val="00492AA6"/>
    <w:rsid w:val="00495524"/>
    <w:rsid w:val="0049597E"/>
    <w:rsid w:val="0049597F"/>
    <w:rsid w:val="00496C23"/>
    <w:rsid w:val="00497BB9"/>
    <w:rsid w:val="004A038B"/>
    <w:rsid w:val="004A0831"/>
    <w:rsid w:val="004A3A1A"/>
    <w:rsid w:val="004A4936"/>
    <w:rsid w:val="004A6D8A"/>
    <w:rsid w:val="004A75B7"/>
    <w:rsid w:val="004A7955"/>
    <w:rsid w:val="004B1B57"/>
    <w:rsid w:val="004B2514"/>
    <w:rsid w:val="004B6BCB"/>
    <w:rsid w:val="004B7870"/>
    <w:rsid w:val="004C0DDA"/>
    <w:rsid w:val="004C143F"/>
    <w:rsid w:val="004C2109"/>
    <w:rsid w:val="004C2AEF"/>
    <w:rsid w:val="004C41CA"/>
    <w:rsid w:val="004C44D6"/>
    <w:rsid w:val="004C45E2"/>
    <w:rsid w:val="004C5AC2"/>
    <w:rsid w:val="004C77B9"/>
    <w:rsid w:val="004C79F5"/>
    <w:rsid w:val="004D0C22"/>
    <w:rsid w:val="004D27C8"/>
    <w:rsid w:val="004D2817"/>
    <w:rsid w:val="004D6AD7"/>
    <w:rsid w:val="004D773A"/>
    <w:rsid w:val="004E122E"/>
    <w:rsid w:val="004E132C"/>
    <w:rsid w:val="004E2C9E"/>
    <w:rsid w:val="004E44A5"/>
    <w:rsid w:val="004E474E"/>
    <w:rsid w:val="004E54F1"/>
    <w:rsid w:val="004E744E"/>
    <w:rsid w:val="004E777A"/>
    <w:rsid w:val="004E7F32"/>
    <w:rsid w:val="004F090A"/>
    <w:rsid w:val="004F26D0"/>
    <w:rsid w:val="004F4778"/>
    <w:rsid w:val="00500F1A"/>
    <w:rsid w:val="00501081"/>
    <w:rsid w:val="00501D53"/>
    <w:rsid w:val="00502DBF"/>
    <w:rsid w:val="00503555"/>
    <w:rsid w:val="00506131"/>
    <w:rsid w:val="00507108"/>
    <w:rsid w:val="00510EBA"/>
    <w:rsid w:val="005121AA"/>
    <w:rsid w:val="005147C5"/>
    <w:rsid w:val="0051489D"/>
    <w:rsid w:val="0051557B"/>
    <w:rsid w:val="005166A6"/>
    <w:rsid w:val="00516EE5"/>
    <w:rsid w:val="0051755E"/>
    <w:rsid w:val="0051796E"/>
    <w:rsid w:val="00520066"/>
    <w:rsid w:val="00520D46"/>
    <w:rsid w:val="00521D19"/>
    <w:rsid w:val="00522742"/>
    <w:rsid w:val="00522DC9"/>
    <w:rsid w:val="005237C6"/>
    <w:rsid w:val="00523CFF"/>
    <w:rsid w:val="00524433"/>
    <w:rsid w:val="005247B8"/>
    <w:rsid w:val="005263A5"/>
    <w:rsid w:val="00527419"/>
    <w:rsid w:val="00527FCF"/>
    <w:rsid w:val="005307BA"/>
    <w:rsid w:val="0053206E"/>
    <w:rsid w:val="00536B47"/>
    <w:rsid w:val="00537F1E"/>
    <w:rsid w:val="005436B1"/>
    <w:rsid w:val="00544C0C"/>
    <w:rsid w:val="00545AC6"/>
    <w:rsid w:val="00546A36"/>
    <w:rsid w:val="005470CE"/>
    <w:rsid w:val="00550680"/>
    <w:rsid w:val="00551038"/>
    <w:rsid w:val="00552F20"/>
    <w:rsid w:val="00553BDA"/>
    <w:rsid w:val="00553DE8"/>
    <w:rsid w:val="00555C11"/>
    <w:rsid w:val="00560F22"/>
    <w:rsid w:val="005617B8"/>
    <w:rsid w:val="00561F4F"/>
    <w:rsid w:val="005624D6"/>
    <w:rsid w:val="00562DEE"/>
    <w:rsid w:val="00563A55"/>
    <w:rsid w:val="00570FD4"/>
    <w:rsid w:val="005731AF"/>
    <w:rsid w:val="00574AAE"/>
    <w:rsid w:val="00574FF4"/>
    <w:rsid w:val="00575BA7"/>
    <w:rsid w:val="00576C04"/>
    <w:rsid w:val="00581B5E"/>
    <w:rsid w:val="00584BDD"/>
    <w:rsid w:val="00586823"/>
    <w:rsid w:val="00590128"/>
    <w:rsid w:val="0059035B"/>
    <w:rsid w:val="0059084B"/>
    <w:rsid w:val="00590D6C"/>
    <w:rsid w:val="00593534"/>
    <w:rsid w:val="0059355A"/>
    <w:rsid w:val="005938DB"/>
    <w:rsid w:val="005945D9"/>
    <w:rsid w:val="00596F8C"/>
    <w:rsid w:val="00597208"/>
    <w:rsid w:val="005A0889"/>
    <w:rsid w:val="005A4B29"/>
    <w:rsid w:val="005A568D"/>
    <w:rsid w:val="005A6574"/>
    <w:rsid w:val="005B03A7"/>
    <w:rsid w:val="005B10E1"/>
    <w:rsid w:val="005B23E2"/>
    <w:rsid w:val="005B2F70"/>
    <w:rsid w:val="005B3307"/>
    <w:rsid w:val="005B45CC"/>
    <w:rsid w:val="005B4809"/>
    <w:rsid w:val="005B5053"/>
    <w:rsid w:val="005B598B"/>
    <w:rsid w:val="005B6846"/>
    <w:rsid w:val="005B6A06"/>
    <w:rsid w:val="005C0BFE"/>
    <w:rsid w:val="005C18F1"/>
    <w:rsid w:val="005C2AAE"/>
    <w:rsid w:val="005C5233"/>
    <w:rsid w:val="005C5DA6"/>
    <w:rsid w:val="005C7AF5"/>
    <w:rsid w:val="005D044A"/>
    <w:rsid w:val="005D0904"/>
    <w:rsid w:val="005D1D53"/>
    <w:rsid w:val="005D365C"/>
    <w:rsid w:val="005D6134"/>
    <w:rsid w:val="005D6F91"/>
    <w:rsid w:val="005D71EA"/>
    <w:rsid w:val="005E036B"/>
    <w:rsid w:val="005E18D1"/>
    <w:rsid w:val="005E291F"/>
    <w:rsid w:val="005E428A"/>
    <w:rsid w:val="005E6C0E"/>
    <w:rsid w:val="005E6C59"/>
    <w:rsid w:val="005E75FC"/>
    <w:rsid w:val="005F115F"/>
    <w:rsid w:val="005F2991"/>
    <w:rsid w:val="005F2F24"/>
    <w:rsid w:val="005F4099"/>
    <w:rsid w:val="005F5FD1"/>
    <w:rsid w:val="005F7EE8"/>
    <w:rsid w:val="0060092F"/>
    <w:rsid w:val="00600CBF"/>
    <w:rsid w:val="006022B4"/>
    <w:rsid w:val="00602BF6"/>
    <w:rsid w:val="00602D85"/>
    <w:rsid w:val="00603D53"/>
    <w:rsid w:val="00603EFC"/>
    <w:rsid w:val="00603F14"/>
    <w:rsid w:val="00605C85"/>
    <w:rsid w:val="00605E9C"/>
    <w:rsid w:val="00606077"/>
    <w:rsid w:val="00606CF0"/>
    <w:rsid w:val="00607199"/>
    <w:rsid w:val="0060766E"/>
    <w:rsid w:val="0061061D"/>
    <w:rsid w:val="00612673"/>
    <w:rsid w:val="00612AFA"/>
    <w:rsid w:val="00613F2A"/>
    <w:rsid w:val="00614552"/>
    <w:rsid w:val="00614B0D"/>
    <w:rsid w:val="00616192"/>
    <w:rsid w:val="0061658F"/>
    <w:rsid w:val="00616E45"/>
    <w:rsid w:val="00617389"/>
    <w:rsid w:val="006201F6"/>
    <w:rsid w:val="0062028C"/>
    <w:rsid w:val="006208AA"/>
    <w:rsid w:val="00621D45"/>
    <w:rsid w:val="00622D88"/>
    <w:rsid w:val="00623950"/>
    <w:rsid w:val="0062595A"/>
    <w:rsid w:val="00625ECC"/>
    <w:rsid w:val="00626487"/>
    <w:rsid w:val="00626492"/>
    <w:rsid w:val="00627832"/>
    <w:rsid w:val="00627D41"/>
    <w:rsid w:val="00627FEE"/>
    <w:rsid w:val="00631224"/>
    <w:rsid w:val="00633DAF"/>
    <w:rsid w:val="006343B5"/>
    <w:rsid w:val="006346EF"/>
    <w:rsid w:val="0063531A"/>
    <w:rsid w:val="0063544E"/>
    <w:rsid w:val="006368A4"/>
    <w:rsid w:val="00636BC9"/>
    <w:rsid w:val="0063737C"/>
    <w:rsid w:val="00640A85"/>
    <w:rsid w:val="00640C4B"/>
    <w:rsid w:val="00640FED"/>
    <w:rsid w:val="006449AB"/>
    <w:rsid w:val="00646DCB"/>
    <w:rsid w:val="006507BC"/>
    <w:rsid w:val="006538BF"/>
    <w:rsid w:val="00664EE4"/>
    <w:rsid w:val="00665731"/>
    <w:rsid w:val="00665AC5"/>
    <w:rsid w:val="00670D26"/>
    <w:rsid w:val="00671F3C"/>
    <w:rsid w:val="00673545"/>
    <w:rsid w:val="00674A9E"/>
    <w:rsid w:val="00674D4C"/>
    <w:rsid w:val="0067543E"/>
    <w:rsid w:val="00676CC7"/>
    <w:rsid w:val="00677CB5"/>
    <w:rsid w:val="00683870"/>
    <w:rsid w:val="00684B6F"/>
    <w:rsid w:val="006856A9"/>
    <w:rsid w:val="006859D1"/>
    <w:rsid w:val="00686ADC"/>
    <w:rsid w:val="00691B29"/>
    <w:rsid w:val="00693B64"/>
    <w:rsid w:val="00695FE3"/>
    <w:rsid w:val="00696D9D"/>
    <w:rsid w:val="006976C2"/>
    <w:rsid w:val="00697944"/>
    <w:rsid w:val="006A0EF5"/>
    <w:rsid w:val="006A174D"/>
    <w:rsid w:val="006A1CE3"/>
    <w:rsid w:val="006A2280"/>
    <w:rsid w:val="006A69A5"/>
    <w:rsid w:val="006A7878"/>
    <w:rsid w:val="006B1F20"/>
    <w:rsid w:val="006B723B"/>
    <w:rsid w:val="006B78E2"/>
    <w:rsid w:val="006B7D10"/>
    <w:rsid w:val="006C1D66"/>
    <w:rsid w:val="006C1E5D"/>
    <w:rsid w:val="006C2473"/>
    <w:rsid w:val="006C4218"/>
    <w:rsid w:val="006C488E"/>
    <w:rsid w:val="006C716A"/>
    <w:rsid w:val="006C7716"/>
    <w:rsid w:val="006D1FBC"/>
    <w:rsid w:val="006D2443"/>
    <w:rsid w:val="006D28E2"/>
    <w:rsid w:val="006D2B5C"/>
    <w:rsid w:val="006D2C8B"/>
    <w:rsid w:val="006D410C"/>
    <w:rsid w:val="006D5CC5"/>
    <w:rsid w:val="006D6872"/>
    <w:rsid w:val="006E0EC0"/>
    <w:rsid w:val="006E0FB2"/>
    <w:rsid w:val="006E21FC"/>
    <w:rsid w:val="006E28E7"/>
    <w:rsid w:val="006E3206"/>
    <w:rsid w:val="006E35DD"/>
    <w:rsid w:val="006E55BF"/>
    <w:rsid w:val="006F1BB9"/>
    <w:rsid w:val="006F2DA6"/>
    <w:rsid w:val="006F45B2"/>
    <w:rsid w:val="006F488D"/>
    <w:rsid w:val="006F5092"/>
    <w:rsid w:val="006F6652"/>
    <w:rsid w:val="006F7124"/>
    <w:rsid w:val="00701F43"/>
    <w:rsid w:val="00701F8B"/>
    <w:rsid w:val="007022A3"/>
    <w:rsid w:val="007041EA"/>
    <w:rsid w:val="00704CAD"/>
    <w:rsid w:val="00705017"/>
    <w:rsid w:val="00705629"/>
    <w:rsid w:val="0070570A"/>
    <w:rsid w:val="00706279"/>
    <w:rsid w:val="007074F6"/>
    <w:rsid w:val="00710AC7"/>
    <w:rsid w:val="007118DE"/>
    <w:rsid w:val="007129E2"/>
    <w:rsid w:val="007179C8"/>
    <w:rsid w:val="00717ACE"/>
    <w:rsid w:val="00722F5A"/>
    <w:rsid w:val="007249EC"/>
    <w:rsid w:val="00724D84"/>
    <w:rsid w:val="00724FFA"/>
    <w:rsid w:val="00731E0A"/>
    <w:rsid w:val="007333CB"/>
    <w:rsid w:val="00735B28"/>
    <w:rsid w:val="00735E89"/>
    <w:rsid w:val="00740263"/>
    <w:rsid w:val="00742966"/>
    <w:rsid w:val="007441B2"/>
    <w:rsid w:val="00744723"/>
    <w:rsid w:val="00745AC0"/>
    <w:rsid w:val="00745BB0"/>
    <w:rsid w:val="0074676F"/>
    <w:rsid w:val="007474F4"/>
    <w:rsid w:val="00747F5C"/>
    <w:rsid w:val="00750451"/>
    <w:rsid w:val="007504B8"/>
    <w:rsid w:val="00750DF1"/>
    <w:rsid w:val="00753014"/>
    <w:rsid w:val="0075375B"/>
    <w:rsid w:val="00753EEE"/>
    <w:rsid w:val="007540A2"/>
    <w:rsid w:val="00754BF7"/>
    <w:rsid w:val="00755E52"/>
    <w:rsid w:val="00755EF4"/>
    <w:rsid w:val="00763A47"/>
    <w:rsid w:val="007660B5"/>
    <w:rsid w:val="00767553"/>
    <w:rsid w:val="007701B8"/>
    <w:rsid w:val="00772762"/>
    <w:rsid w:val="007736B4"/>
    <w:rsid w:val="00773975"/>
    <w:rsid w:val="00775134"/>
    <w:rsid w:val="00776DCB"/>
    <w:rsid w:val="00780299"/>
    <w:rsid w:val="00780EF2"/>
    <w:rsid w:val="00782FA6"/>
    <w:rsid w:val="0078357A"/>
    <w:rsid w:val="007839C2"/>
    <w:rsid w:val="00784288"/>
    <w:rsid w:val="00784FBE"/>
    <w:rsid w:val="007862DE"/>
    <w:rsid w:val="00786A0F"/>
    <w:rsid w:val="007877A1"/>
    <w:rsid w:val="007901E6"/>
    <w:rsid w:val="00790D81"/>
    <w:rsid w:val="00792A3E"/>
    <w:rsid w:val="00792BBF"/>
    <w:rsid w:val="00792F86"/>
    <w:rsid w:val="00794CC1"/>
    <w:rsid w:val="00794E0E"/>
    <w:rsid w:val="00795C09"/>
    <w:rsid w:val="007962B0"/>
    <w:rsid w:val="007A016D"/>
    <w:rsid w:val="007A199B"/>
    <w:rsid w:val="007A1CD8"/>
    <w:rsid w:val="007A3696"/>
    <w:rsid w:val="007A4DF3"/>
    <w:rsid w:val="007A4E96"/>
    <w:rsid w:val="007A62D1"/>
    <w:rsid w:val="007A699B"/>
    <w:rsid w:val="007B0975"/>
    <w:rsid w:val="007B4B26"/>
    <w:rsid w:val="007B7C1F"/>
    <w:rsid w:val="007C21C8"/>
    <w:rsid w:val="007C3ABA"/>
    <w:rsid w:val="007C6402"/>
    <w:rsid w:val="007C696F"/>
    <w:rsid w:val="007D0E2E"/>
    <w:rsid w:val="007D1351"/>
    <w:rsid w:val="007D1F9D"/>
    <w:rsid w:val="007D27DE"/>
    <w:rsid w:val="007D2B11"/>
    <w:rsid w:val="007D3347"/>
    <w:rsid w:val="007D7014"/>
    <w:rsid w:val="007E1208"/>
    <w:rsid w:val="007E2FB7"/>
    <w:rsid w:val="007E3A22"/>
    <w:rsid w:val="007E6CDB"/>
    <w:rsid w:val="007E757A"/>
    <w:rsid w:val="007F0E59"/>
    <w:rsid w:val="007F2AA2"/>
    <w:rsid w:val="007F6A1F"/>
    <w:rsid w:val="007F74EA"/>
    <w:rsid w:val="008018FC"/>
    <w:rsid w:val="0080289D"/>
    <w:rsid w:val="00803F0E"/>
    <w:rsid w:val="008043CA"/>
    <w:rsid w:val="00804CA4"/>
    <w:rsid w:val="00805561"/>
    <w:rsid w:val="00805FBB"/>
    <w:rsid w:val="00806824"/>
    <w:rsid w:val="0080697C"/>
    <w:rsid w:val="00806FE1"/>
    <w:rsid w:val="00807B04"/>
    <w:rsid w:val="00807ED1"/>
    <w:rsid w:val="0081056D"/>
    <w:rsid w:val="0081261F"/>
    <w:rsid w:val="0081372B"/>
    <w:rsid w:val="008151B2"/>
    <w:rsid w:val="00816184"/>
    <w:rsid w:val="00817B11"/>
    <w:rsid w:val="008203EE"/>
    <w:rsid w:val="00821034"/>
    <w:rsid w:val="008217E5"/>
    <w:rsid w:val="00821E32"/>
    <w:rsid w:val="00822CD0"/>
    <w:rsid w:val="00823291"/>
    <w:rsid w:val="00824DB2"/>
    <w:rsid w:val="0082516C"/>
    <w:rsid w:val="008267A0"/>
    <w:rsid w:val="00830D16"/>
    <w:rsid w:val="0083547C"/>
    <w:rsid w:val="0083740B"/>
    <w:rsid w:val="00841287"/>
    <w:rsid w:val="00841A5E"/>
    <w:rsid w:val="00842550"/>
    <w:rsid w:val="00842A56"/>
    <w:rsid w:val="00843529"/>
    <w:rsid w:val="008436AB"/>
    <w:rsid w:val="00843EC3"/>
    <w:rsid w:val="00843F36"/>
    <w:rsid w:val="00843F80"/>
    <w:rsid w:val="00844E20"/>
    <w:rsid w:val="008467EF"/>
    <w:rsid w:val="008476E6"/>
    <w:rsid w:val="00847B0F"/>
    <w:rsid w:val="00847D3A"/>
    <w:rsid w:val="008523A7"/>
    <w:rsid w:val="008546A2"/>
    <w:rsid w:val="0085479D"/>
    <w:rsid w:val="0085706D"/>
    <w:rsid w:val="0085754E"/>
    <w:rsid w:val="00860904"/>
    <w:rsid w:val="00860F6E"/>
    <w:rsid w:val="0086124E"/>
    <w:rsid w:val="00861BDF"/>
    <w:rsid w:val="00862A55"/>
    <w:rsid w:val="00867662"/>
    <w:rsid w:val="008702BB"/>
    <w:rsid w:val="008703BA"/>
    <w:rsid w:val="008707EA"/>
    <w:rsid w:val="00871E49"/>
    <w:rsid w:val="008724F5"/>
    <w:rsid w:val="008728E6"/>
    <w:rsid w:val="00876AE8"/>
    <w:rsid w:val="00877557"/>
    <w:rsid w:val="0087799F"/>
    <w:rsid w:val="0088188A"/>
    <w:rsid w:val="00882059"/>
    <w:rsid w:val="00882C50"/>
    <w:rsid w:val="00882F47"/>
    <w:rsid w:val="00884237"/>
    <w:rsid w:val="0089049B"/>
    <w:rsid w:val="008928AB"/>
    <w:rsid w:val="00892EF9"/>
    <w:rsid w:val="00895708"/>
    <w:rsid w:val="008A0EBB"/>
    <w:rsid w:val="008A13AC"/>
    <w:rsid w:val="008A22B6"/>
    <w:rsid w:val="008A3E46"/>
    <w:rsid w:val="008A6476"/>
    <w:rsid w:val="008B4C4B"/>
    <w:rsid w:val="008B74C1"/>
    <w:rsid w:val="008B7547"/>
    <w:rsid w:val="008C0B4D"/>
    <w:rsid w:val="008C0C0A"/>
    <w:rsid w:val="008C1B4F"/>
    <w:rsid w:val="008C2BAD"/>
    <w:rsid w:val="008C37C8"/>
    <w:rsid w:val="008C4269"/>
    <w:rsid w:val="008C4F65"/>
    <w:rsid w:val="008D038F"/>
    <w:rsid w:val="008D3CE3"/>
    <w:rsid w:val="008D5908"/>
    <w:rsid w:val="008D6B0F"/>
    <w:rsid w:val="008D7766"/>
    <w:rsid w:val="008E07C1"/>
    <w:rsid w:val="008E08E3"/>
    <w:rsid w:val="008E544B"/>
    <w:rsid w:val="008F0ACC"/>
    <w:rsid w:val="008F692F"/>
    <w:rsid w:val="009000EE"/>
    <w:rsid w:val="00900D11"/>
    <w:rsid w:val="009016B2"/>
    <w:rsid w:val="00902EC0"/>
    <w:rsid w:val="00903825"/>
    <w:rsid w:val="00904D79"/>
    <w:rsid w:val="009059D0"/>
    <w:rsid w:val="00906EB5"/>
    <w:rsid w:val="0090779B"/>
    <w:rsid w:val="009077E2"/>
    <w:rsid w:val="00910F45"/>
    <w:rsid w:val="00911725"/>
    <w:rsid w:val="00912444"/>
    <w:rsid w:val="00912917"/>
    <w:rsid w:val="009137B6"/>
    <w:rsid w:val="00913F4F"/>
    <w:rsid w:val="00915AB1"/>
    <w:rsid w:val="00917EF4"/>
    <w:rsid w:val="00920667"/>
    <w:rsid w:val="009207D5"/>
    <w:rsid w:val="00920CBA"/>
    <w:rsid w:val="009233EC"/>
    <w:rsid w:val="00925A4B"/>
    <w:rsid w:val="00926CF5"/>
    <w:rsid w:val="00927222"/>
    <w:rsid w:val="009322C4"/>
    <w:rsid w:val="00933088"/>
    <w:rsid w:val="00934E5B"/>
    <w:rsid w:val="009351E9"/>
    <w:rsid w:val="00937FC0"/>
    <w:rsid w:val="0094047B"/>
    <w:rsid w:val="0094050A"/>
    <w:rsid w:val="00940C04"/>
    <w:rsid w:val="00940F21"/>
    <w:rsid w:val="009438CB"/>
    <w:rsid w:val="009507A5"/>
    <w:rsid w:val="00950E20"/>
    <w:rsid w:val="00951FB4"/>
    <w:rsid w:val="00952D91"/>
    <w:rsid w:val="00952E7C"/>
    <w:rsid w:val="00954EF0"/>
    <w:rsid w:val="00955312"/>
    <w:rsid w:val="00957666"/>
    <w:rsid w:val="00957863"/>
    <w:rsid w:val="009614BB"/>
    <w:rsid w:val="009624C1"/>
    <w:rsid w:val="00964A6C"/>
    <w:rsid w:val="009662EB"/>
    <w:rsid w:val="00966956"/>
    <w:rsid w:val="0096716B"/>
    <w:rsid w:val="00970179"/>
    <w:rsid w:val="00971B03"/>
    <w:rsid w:val="009762AC"/>
    <w:rsid w:val="009776CB"/>
    <w:rsid w:val="00977E40"/>
    <w:rsid w:val="00980AE7"/>
    <w:rsid w:val="00983470"/>
    <w:rsid w:val="00983CB5"/>
    <w:rsid w:val="009852D5"/>
    <w:rsid w:val="00985984"/>
    <w:rsid w:val="00985DB2"/>
    <w:rsid w:val="00987B71"/>
    <w:rsid w:val="0099054A"/>
    <w:rsid w:val="009917E1"/>
    <w:rsid w:val="009919B1"/>
    <w:rsid w:val="00994868"/>
    <w:rsid w:val="00994DCE"/>
    <w:rsid w:val="00995063"/>
    <w:rsid w:val="009956B5"/>
    <w:rsid w:val="0099587E"/>
    <w:rsid w:val="00996913"/>
    <w:rsid w:val="0099733F"/>
    <w:rsid w:val="009979FA"/>
    <w:rsid w:val="009A0540"/>
    <w:rsid w:val="009A1906"/>
    <w:rsid w:val="009A2824"/>
    <w:rsid w:val="009A3061"/>
    <w:rsid w:val="009A3A76"/>
    <w:rsid w:val="009A4D72"/>
    <w:rsid w:val="009A7A0D"/>
    <w:rsid w:val="009B1D9F"/>
    <w:rsid w:val="009B3103"/>
    <w:rsid w:val="009B38D8"/>
    <w:rsid w:val="009B4172"/>
    <w:rsid w:val="009B49E0"/>
    <w:rsid w:val="009B50AF"/>
    <w:rsid w:val="009B62C5"/>
    <w:rsid w:val="009C12FA"/>
    <w:rsid w:val="009C1464"/>
    <w:rsid w:val="009C39DA"/>
    <w:rsid w:val="009C4245"/>
    <w:rsid w:val="009C7860"/>
    <w:rsid w:val="009D26AE"/>
    <w:rsid w:val="009D36D0"/>
    <w:rsid w:val="009D7124"/>
    <w:rsid w:val="009D72FE"/>
    <w:rsid w:val="009D747B"/>
    <w:rsid w:val="009E14BE"/>
    <w:rsid w:val="009E2765"/>
    <w:rsid w:val="009E5C63"/>
    <w:rsid w:val="009F4910"/>
    <w:rsid w:val="009F516E"/>
    <w:rsid w:val="009F5F8C"/>
    <w:rsid w:val="009F74F4"/>
    <w:rsid w:val="00A00C30"/>
    <w:rsid w:val="00A01780"/>
    <w:rsid w:val="00A024EC"/>
    <w:rsid w:val="00A02AEF"/>
    <w:rsid w:val="00A031FB"/>
    <w:rsid w:val="00A06A13"/>
    <w:rsid w:val="00A06B11"/>
    <w:rsid w:val="00A071C2"/>
    <w:rsid w:val="00A1022F"/>
    <w:rsid w:val="00A12334"/>
    <w:rsid w:val="00A141F2"/>
    <w:rsid w:val="00A14A03"/>
    <w:rsid w:val="00A14F58"/>
    <w:rsid w:val="00A1588B"/>
    <w:rsid w:val="00A16460"/>
    <w:rsid w:val="00A16B34"/>
    <w:rsid w:val="00A2122C"/>
    <w:rsid w:val="00A23DA2"/>
    <w:rsid w:val="00A23F93"/>
    <w:rsid w:val="00A24711"/>
    <w:rsid w:val="00A27405"/>
    <w:rsid w:val="00A27523"/>
    <w:rsid w:val="00A306A4"/>
    <w:rsid w:val="00A31E19"/>
    <w:rsid w:val="00A328BF"/>
    <w:rsid w:val="00A3754F"/>
    <w:rsid w:val="00A4004F"/>
    <w:rsid w:val="00A40743"/>
    <w:rsid w:val="00A41E4E"/>
    <w:rsid w:val="00A41EE3"/>
    <w:rsid w:val="00A42768"/>
    <w:rsid w:val="00A4412E"/>
    <w:rsid w:val="00A44B83"/>
    <w:rsid w:val="00A46E2E"/>
    <w:rsid w:val="00A470F6"/>
    <w:rsid w:val="00A471FA"/>
    <w:rsid w:val="00A47353"/>
    <w:rsid w:val="00A50844"/>
    <w:rsid w:val="00A510A2"/>
    <w:rsid w:val="00A53146"/>
    <w:rsid w:val="00A56F2D"/>
    <w:rsid w:val="00A60173"/>
    <w:rsid w:val="00A604EC"/>
    <w:rsid w:val="00A60C33"/>
    <w:rsid w:val="00A60EF4"/>
    <w:rsid w:val="00A61B4F"/>
    <w:rsid w:val="00A61E7E"/>
    <w:rsid w:val="00A63A52"/>
    <w:rsid w:val="00A6535A"/>
    <w:rsid w:val="00A70053"/>
    <w:rsid w:val="00A733CE"/>
    <w:rsid w:val="00A73C38"/>
    <w:rsid w:val="00A73D0D"/>
    <w:rsid w:val="00A77811"/>
    <w:rsid w:val="00A77A1C"/>
    <w:rsid w:val="00A77B0C"/>
    <w:rsid w:val="00A80335"/>
    <w:rsid w:val="00A812E7"/>
    <w:rsid w:val="00A81EF0"/>
    <w:rsid w:val="00A83932"/>
    <w:rsid w:val="00A83FC8"/>
    <w:rsid w:val="00A85305"/>
    <w:rsid w:val="00A86297"/>
    <w:rsid w:val="00A8686E"/>
    <w:rsid w:val="00A8732A"/>
    <w:rsid w:val="00A9034B"/>
    <w:rsid w:val="00A91C4A"/>
    <w:rsid w:val="00A94C52"/>
    <w:rsid w:val="00A968A6"/>
    <w:rsid w:val="00A96DAC"/>
    <w:rsid w:val="00A970A2"/>
    <w:rsid w:val="00AA2076"/>
    <w:rsid w:val="00AB120A"/>
    <w:rsid w:val="00AB50E4"/>
    <w:rsid w:val="00AB56F1"/>
    <w:rsid w:val="00AB72A9"/>
    <w:rsid w:val="00AC07A7"/>
    <w:rsid w:val="00AC0A73"/>
    <w:rsid w:val="00AC1AF9"/>
    <w:rsid w:val="00AC3602"/>
    <w:rsid w:val="00AC576E"/>
    <w:rsid w:val="00AC5EF9"/>
    <w:rsid w:val="00AC6284"/>
    <w:rsid w:val="00AC6A67"/>
    <w:rsid w:val="00AC6F4F"/>
    <w:rsid w:val="00AC742D"/>
    <w:rsid w:val="00AC7DC9"/>
    <w:rsid w:val="00AD1260"/>
    <w:rsid w:val="00AD2552"/>
    <w:rsid w:val="00AD2B8B"/>
    <w:rsid w:val="00AD2D8D"/>
    <w:rsid w:val="00AD5DD4"/>
    <w:rsid w:val="00AD5E36"/>
    <w:rsid w:val="00AD5EA7"/>
    <w:rsid w:val="00AE14D7"/>
    <w:rsid w:val="00AE4528"/>
    <w:rsid w:val="00AE6865"/>
    <w:rsid w:val="00AF01AC"/>
    <w:rsid w:val="00AF3B5F"/>
    <w:rsid w:val="00AF41E9"/>
    <w:rsid w:val="00AF6626"/>
    <w:rsid w:val="00AF7D0C"/>
    <w:rsid w:val="00B00351"/>
    <w:rsid w:val="00B00DF4"/>
    <w:rsid w:val="00B012AF"/>
    <w:rsid w:val="00B0574B"/>
    <w:rsid w:val="00B057F9"/>
    <w:rsid w:val="00B06753"/>
    <w:rsid w:val="00B06997"/>
    <w:rsid w:val="00B10744"/>
    <w:rsid w:val="00B13C78"/>
    <w:rsid w:val="00B1474F"/>
    <w:rsid w:val="00B1550E"/>
    <w:rsid w:val="00B16C90"/>
    <w:rsid w:val="00B1743B"/>
    <w:rsid w:val="00B2037F"/>
    <w:rsid w:val="00B21B86"/>
    <w:rsid w:val="00B21BFE"/>
    <w:rsid w:val="00B22258"/>
    <w:rsid w:val="00B22A8B"/>
    <w:rsid w:val="00B237D6"/>
    <w:rsid w:val="00B30EB8"/>
    <w:rsid w:val="00B317AA"/>
    <w:rsid w:val="00B31EDF"/>
    <w:rsid w:val="00B322AF"/>
    <w:rsid w:val="00B32691"/>
    <w:rsid w:val="00B33313"/>
    <w:rsid w:val="00B352B3"/>
    <w:rsid w:val="00B35FF2"/>
    <w:rsid w:val="00B3792D"/>
    <w:rsid w:val="00B407F6"/>
    <w:rsid w:val="00B431B0"/>
    <w:rsid w:val="00B43947"/>
    <w:rsid w:val="00B43BCB"/>
    <w:rsid w:val="00B4602B"/>
    <w:rsid w:val="00B51C1C"/>
    <w:rsid w:val="00B51CDB"/>
    <w:rsid w:val="00B51F96"/>
    <w:rsid w:val="00B525A0"/>
    <w:rsid w:val="00B57C88"/>
    <w:rsid w:val="00B57EA3"/>
    <w:rsid w:val="00B60875"/>
    <w:rsid w:val="00B61749"/>
    <w:rsid w:val="00B635E3"/>
    <w:rsid w:val="00B654E7"/>
    <w:rsid w:val="00B678EC"/>
    <w:rsid w:val="00B70ACC"/>
    <w:rsid w:val="00B71085"/>
    <w:rsid w:val="00B729A1"/>
    <w:rsid w:val="00B72B4F"/>
    <w:rsid w:val="00B730F5"/>
    <w:rsid w:val="00B7681B"/>
    <w:rsid w:val="00B7719A"/>
    <w:rsid w:val="00B8099A"/>
    <w:rsid w:val="00B835C0"/>
    <w:rsid w:val="00B876AF"/>
    <w:rsid w:val="00B877F5"/>
    <w:rsid w:val="00B9082E"/>
    <w:rsid w:val="00B90D5E"/>
    <w:rsid w:val="00B936A6"/>
    <w:rsid w:val="00B962A1"/>
    <w:rsid w:val="00B96380"/>
    <w:rsid w:val="00BA1313"/>
    <w:rsid w:val="00BA2144"/>
    <w:rsid w:val="00BA64BB"/>
    <w:rsid w:val="00BA759E"/>
    <w:rsid w:val="00BA7A3D"/>
    <w:rsid w:val="00BB0C4C"/>
    <w:rsid w:val="00BB36D2"/>
    <w:rsid w:val="00BB532F"/>
    <w:rsid w:val="00BB562A"/>
    <w:rsid w:val="00BB6A6D"/>
    <w:rsid w:val="00BC09E8"/>
    <w:rsid w:val="00BC162D"/>
    <w:rsid w:val="00BC225D"/>
    <w:rsid w:val="00BC2FE4"/>
    <w:rsid w:val="00BC3121"/>
    <w:rsid w:val="00BC31EB"/>
    <w:rsid w:val="00BC39E4"/>
    <w:rsid w:val="00BC3E08"/>
    <w:rsid w:val="00BC41DD"/>
    <w:rsid w:val="00BC4FB0"/>
    <w:rsid w:val="00BC5C31"/>
    <w:rsid w:val="00BC6331"/>
    <w:rsid w:val="00BC7975"/>
    <w:rsid w:val="00BD03A1"/>
    <w:rsid w:val="00BD0533"/>
    <w:rsid w:val="00BD49B2"/>
    <w:rsid w:val="00BD4DDA"/>
    <w:rsid w:val="00BD77B9"/>
    <w:rsid w:val="00BE1FA0"/>
    <w:rsid w:val="00BE4EAE"/>
    <w:rsid w:val="00BE53AB"/>
    <w:rsid w:val="00BE70C0"/>
    <w:rsid w:val="00BF0479"/>
    <w:rsid w:val="00BF1417"/>
    <w:rsid w:val="00BF3C24"/>
    <w:rsid w:val="00BF3CF5"/>
    <w:rsid w:val="00BF5159"/>
    <w:rsid w:val="00BF679A"/>
    <w:rsid w:val="00BF7891"/>
    <w:rsid w:val="00BF7D4A"/>
    <w:rsid w:val="00C02199"/>
    <w:rsid w:val="00C031EF"/>
    <w:rsid w:val="00C03AFD"/>
    <w:rsid w:val="00C040F7"/>
    <w:rsid w:val="00C06587"/>
    <w:rsid w:val="00C06812"/>
    <w:rsid w:val="00C06BB6"/>
    <w:rsid w:val="00C11326"/>
    <w:rsid w:val="00C11A29"/>
    <w:rsid w:val="00C12329"/>
    <w:rsid w:val="00C1512C"/>
    <w:rsid w:val="00C1521D"/>
    <w:rsid w:val="00C1521F"/>
    <w:rsid w:val="00C177A5"/>
    <w:rsid w:val="00C2295B"/>
    <w:rsid w:val="00C271F9"/>
    <w:rsid w:val="00C276FB"/>
    <w:rsid w:val="00C27BC2"/>
    <w:rsid w:val="00C362FB"/>
    <w:rsid w:val="00C40D1E"/>
    <w:rsid w:val="00C40E64"/>
    <w:rsid w:val="00C42480"/>
    <w:rsid w:val="00C426C9"/>
    <w:rsid w:val="00C43015"/>
    <w:rsid w:val="00C432B1"/>
    <w:rsid w:val="00C4444B"/>
    <w:rsid w:val="00C44911"/>
    <w:rsid w:val="00C47CA1"/>
    <w:rsid w:val="00C517B6"/>
    <w:rsid w:val="00C53873"/>
    <w:rsid w:val="00C5509D"/>
    <w:rsid w:val="00C5617E"/>
    <w:rsid w:val="00C60021"/>
    <w:rsid w:val="00C607C2"/>
    <w:rsid w:val="00C6162E"/>
    <w:rsid w:val="00C61D1C"/>
    <w:rsid w:val="00C6264D"/>
    <w:rsid w:val="00C63F0F"/>
    <w:rsid w:val="00C6465F"/>
    <w:rsid w:val="00C64AAB"/>
    <w:rsid w:val="00C65052"/>
    <w:rsid w:val="00C70636"/>
    <w:rsid w:val="00C70842"/>
    <w:rsid w:val="00C714F2"/>
    <w:rsid w:val="00C738BD"/>
    <w:rsid w:val="00C746B4"/>
    <w:rsid w:val="00C74A66"/>
    <w:rsid w:val="00C752EC"/>
    <w:rsid w:val="00C77B4A"/>
    <w:rsid w:val="00C77C87"/>
    <w:rsid w:val="00C81211"/>
    <w:rsid w:val="00C87A2C"/>
    <w:rsid w:val="00C918B4"/>
    <w:rsid w:val="00C926F7"/>
    <w:rsid w:val="00C94E7A"/>
    <w:rsid w:val="00C95A4D"/>
    <w:rsid w:val="00C9636F"/>
    <w:rsid w:val="00CA0512"/>
    <w:rsid w:val="00CA3E65"/>
    <w:rsid w:val="00CA537B"/>
    <w:rsid w:val="00CA7BCB"/>
    <w:rsid w:val="00CB1E49"/>
    <w:rsid w:val="00CB5726"/>
    <w:rsid w:val="00CB7E3A"/>
    <w:rsid w:val="00CC207E"/>
    <w:rsid w:val="00CC3CA2"/>
    <w:rsid w:val="00CC64BA"/>
    <w:rsid w:val="00CC6563"/>
    <w:rsid w:val="00CC7293"/>
    <w:rsid w:val="00CC76F2"/>
    <w:rsid w:val="00CC7755"/>
    <w:rsid w:val="00CD082A"/>
    <w:rsid w:val="00CD08F1"/>
    <w:rsid w:val="00CD2178"/>
    <w:rsid w:val="00CD2E88"/>
    <w:rsid w:val="00CD5EFF"/>
    <w:rsid w:val="00CE0F5C"/>
    <w:rsid w:val="00CE105E"/>
    <w:rsid w:val="00CE13C3"/>
    <w:rsid w:val="00CE1E5E"/>
    <w:rsid w:val="00CE28F1"/>
    <w:rsid w:val="00CE2A74"/>
    <w:rsid w:val="00CE39CF"/>
    <w:rsid w:val="00CE4811"/>
    <w:rsid w:val="00CE4EDF"/>
    <w:rsid w:val="00CE51B3"/>
    <w:rsid w:val="00CE7407"/>
    <w:rsid w:val="00CF175F"/>
    <w:rsid w:val="00CF266F"/>
    <w:rsid w:val="00CF2FA0"/>
    <w:rsid w:val="00CF41EF"/>
    <w:rsid w:val="00CF4E76"/>
    <w:rsid w:val="00CF5C51"/>
    <w:rsid w:val="00CF6222"/>
    <w:rsid w:val="00D010E9"/>
    <w:rsid w:val="00D01864"/>
    <w:rsid w:val="00D02D08"/>
    <w:rsid w:val="00D034E7"/>
    <w:rsid w:val="00D11346"/>
    <w:rsid w:val="00D12BDE"/>
    <w:rsid w:val="00D13A5D"/>
    <w:rsid w:val="00D15AF2"/>
    <w:rsid w:val="00D167FB"/>
    <w:rsid w:val="00D16E2E"/>
    <w:rsid w:val="00D172F1"/>
    <w:rsid w:val="00D17C34"/>
    <w:rsid w:val="00D2027C"/>
    <w:rsid w:val="00D27DB6"/>
    <w:rsid w:val="00D30383"/>
    <w:rsid w:val="00D30AA1"/>
    <w:rsid w:val="00D30D5C"/>
    <w:rsid w:val="00D321E9"/>
    <w:rsid w:val="00D32947"/>
    <w:rsid w:val="00D32A32"/>
    <w:rsid w:val="00D32EFF"/>
    <w:rsid w:val="00D336E7"/>
    <w:rsid w:val="00D35090"/>
    <w:rsid w:val="00D356A7"/>
    <w:rsid w:val="00D36C87"/>
    <w:rsid w:val="00D37336"/>
    <w:rsid w:val="00D40500"/>
    <w:rsid w:val="00D509CA"/>
    <w:rsid w:val="00D520EF"/>
    <w:rsid w:val="00D52377"/>
    <w:rsid w:val="00D52D3E"/>
    <w:rsid w:val="00D543C8"/>
    <w:rsid w:val="00D549A7"/>
    <w:rsid w:val="00D54B75"/>
    <w:rsid w:val="00D55E55"/>
    <w:rsid w:val="00D572FE"/>
    <w:rsid w:val="00D5782A"/>
    <w:rsid w:val="00D63BCF"/>
    <w:rsid w:val="00D64C4B"/>
    <w:rsid w:val="00D65E65"/>
    <w:rsid w:val="00D663ED"/>
    <w:rsid w:val="00D66EAD"/>
    <w:rsid w:val="00D67171"/>
    <w:rsid w:val="00D67A17"/>
    <w:rsid w:val="00D67DF8"/>
    <w:rsid w:val="00D67FED"/>
    <w:rsid w:val="00D710FA"/>
    <w:rsid w:val="00D72D28"/>
    <w:rsid w:val="00D72D30"/>
    <w:rsid w:val="00D730DE"/>
    <w:rsid w:val="00D74882"/>
    <w:rsid w:val="00D759EE"/>
    <w:rsid w:val="00D76926"/>
    <w:rsid w:val="00D773CD"/>
    <w:rsid w:val="00D80FC5"/>
    <w:rsid w:val="00D83763"/>
    <w:rsid w:val="00D84449"/>
    <w:rsid w:val="00D84A86"/>
    <w:rsid w:val="00D8638C"/>
    <w:rsid w:val="00D94C3E"/>
    <w:rsid w:val="00D94D3C"/>
    <w:rsid w:val="00D956AA"/>
    <w:rsid w:val="00D974B2"/>
    <w:rsid w:val="00D97A6F"/>
    <w:rsid w:val="00D97DC3"/>
    <w:rsid w:val="00DA01AE"/>
    <w:rsid w:val="00DA0AD9"/>
    <w:rsid w:val="00DA1A4E"/>
    <w:rsid w:val="00DA3CA8"/>
    <w:rsid w:val="00DA53EE"/>
    <w:rsid w:val="00DA543F"/>
    <w:rsid w:val="00DA5CE1"/>
    <w:rsid w:val="00DA775B"/>
    <w:rsid w:val="00DA79C1"/>
    <w:rsid w:val="00DB16B8"/>
    <w:rsid w:val="00DB4B42"/>
    <w:rsid w:val="00DB53C5"/>
    <w:rsid w:val="00DC0173"/>
    <w:rsid w:val="00DC026F"/>
    <w:rsid w:val="00DC11EA"/>
    <w:rsid w:val="00DC128A"/>
    <w:rsid w:val="00DC3E8C"/>
    <w:rsid w:val="00DC4056"/>
    <w:rsid w:val="00DC62F9"/>
    <w:rsid w:val="00DC7311"/>
    <w:rsid w:val="00DD0F01"/>
    <w:rsid w:val="00DD166C"/>
    <w:rsid w:val="00DD1F8E"/>
    <w:rsid w:val="00DD3274"/>
    <w:rsid w:val="00DD4DA2"/>
    <w:rsid w:val="00DD4E86"/>
    <w:rsid w:val="00DD6CAA"/>
    <w:rsid w:val="00DD79D3"/>
    <w:rsid w:val="00DE0D72"/>
    <w:rsid w:val="00DE0EE6"/>
    <w:rsid w:val="00DE15A3"/>
    <w:rsid w:val="00DE2472"/>
    <w:rsid w:val="00DE2905"/>
    <w:rsid w:val="00DE4220"/>
    <w:rsid w:val="00DE58C6"/>
    <w:rsid w:val="00DE6A45"/>
    <w:rsid w:val="00DE6C80"/>
    <w:rsid w:val="00DE7DFD"/>
    <w:rsid w:val="00DE7E0B"/>
    <w:rsid w:val="00DF1540"/>
    <w:rsid w:val="00DF23C6"/>
    <w:rsid w:val="00DF3B22"/>
    <w:rsid w:val="00DF53A3"/>
    <w:rsid w:val="00DF5C45"/>
    <w:rsid w:val="00DF5EB4"/>
    <w:rsid w:val="00DF6109"/>
    <w:rsid w:val="00DF63BF"/>
    <w:rsid w:val="00DF6A15"/>
    <w:rsid w:val="00E03743"/>
    <w:rsid w:val="00E03F8D"/>
    <w:rsid w:val="00E07A70"/>
    <w:rsid w:val="00E103BF"/>
    <w:rsid w:val="00E10564"/>
    <w:rsid w:val="00E12624"/>
    <w:rsid w:val="00E13EDF"/>
    <w:rsid w:val="00E142D6"/>
    <w:rsid w:val="00E14399"/>
    <w:rsid w:val="00E168E8"/>
    <w:rsid w:val="00E1693E"/>
    <w:rsid w:val="00E16984"/>
    <w:rsid w:val="00E224DC"/>
    <w:rsid w:val="00E24C8C"/>
    <w:rsid w:val="00E25470"/>
    <w:rsid w:val="00E27471"/>
    <w:rsid w:val="00E279FC"/>
    <w:rsid w:val="00E27EE4"/>
    <w:rsid w:val="00E334E9"/>
    <w:rsid w:val="00E34A67"/>
    <w:rsid w:val="00E365DE"/>
    <w:rsid w:val="00E36699"/>
    <w:rsid w:val="00E408BE"/>
    <w:rsid w:val="00E41226"/>
    <w:rsid w:val="00E4150B"/>
    <w:rsid w:val="00E424E0"/>
    <w:rsid w:val="00E431C8"/>
    <w:rsid w:val="00E43317"/>
    <w:rsid w:val="00E44564"/>
    <w:rsid w:val="00E472C1"/>
    <w:rsid w:val="00E47700"/>
    <w:rsid w:val="00E5070F"/>
    <w:rsid w:val="00E5302F"/>
    <w:rsid w:val="00E55524"/>
    <w:rsid w:val="00E6016B"/>
    <w:rsid w:val="00E649A1"/>
    <w:rsid w:val="00E65EB8"/>
    <w:rsid w:val="00E713A4"/>
    <w:rsid w:val="00E72130"/>
    <w:rsid w:val="00E72D70"/>
    <w:rsid w:val="00E72D97"/>
    <w:rsid w:val="00E73682"/>
    <w:rsid w:val="00E737DD"/>
    <w:rsid w:val="00E75C56"/>
    <w:rsid w:val="00E80A46"/>
    <w:rsid w:val="00E8173D"/>
    <w:rsid w:val="00E83B02"/>
    <w:rsid w:val="00E85FA0"/>
    <w:rsid w:val="00E86E0A"/>
    <w:rsid w:val="00E86FB8"/>
    <w:rsid w:val="00E87997"/>
    <w:rsid w:val="00E901B9"/>
    <w:rsid w:val="00E91C91"/>
    <w:rsid w:val="00E91F29"/>
    <w:rsid w:val="00E92BC5"/>
    <w:rsid w:val="00E94788"/>
    <w:rsid w:val="00E95F38"/>
    <w:rsid w:val="00EA1BFC"/>
    <w:rsid w:val="00EA1EE7"/>
    <w:rsid w:val="00EA7A5D"/>
    <w:rsid w:val="00EA7A67"/>
    <w:rsid w:val="00EB072A"/>
    <w:rsid w:val="00EB3D5D"/>
    <w:rsid w:val="00EB3EF0"/>
    <w:rsid w:val="00EB41E0"/>
    <w:rsid w:val="00EB4347"/>
    <w:rsid w:val="00EB61D4"/>
    <w:rsid w:val="00EB6D1D"/>
    <w:rsid w:val="00EB79A4"/>
    <w:rsid w:val="00EC0B04"/>
    <w:rsid w:val="00EC0C4D"/>
    <w:rsid w:val="00EC16A8"/>
    <w:rsid w:val="00EC4A51"/>
    <w:rsid w:val="00EC5C1D"/>
    <w:rsid w:val="00ED0621"/>
    <w:rsid w:val="00ED176B"/>
    <w:rsid w:val="00ED2A4C"/>
    <w:rsid w:val="00ED2B97"/>
    <w:rsid w:val="00ED475D"/>
    <w:rsid w:val="00ED4DCA"/>
    <w:rsid w:val="00ED6B50"/>
    <w:rsid w:val="00EE21A3"/>
    <w:rsid w:val="00EE30BE"/>
    <w:rsid w:val="00EE3571"/>
    <w:rsid w:val="00EE3F18"/>
    <w:rsid w:val="00EE6A2F"/>
    <w:rsid w:val="00EF0379"/>
    <w:rsid w:val="00EF08C9"/>
    <w:rsid w:val="00EF1206"/>
    <w:rsid w:val="00EF19BF"/>
    <w:rsid w:val="00EF3AA4"/>
    <w:rsid w:val="00EF4BDD"/>
    <w:rsid w:val="00EF4D99"/>
    <w:rsid w:val="00EF62C9"/>
    <w:rsid w:val="00F0240D"/>
    <w:rsid w:val="00F0425C"/>
    <w:rsid w:val="00F0571F"/>
    <w:rsid w:val="00F05FFD"/>
    <w:rsid w:val="00F11508"/>
    <w:rsid w:val="00F13908"/>
    <w:rsid w:val="00F1407A"/>
    <w:rsid w:val="00F141CE"/>
    <w:rsid w:val="00F15645"/>
    <w:rsid w:val="00F16117"/>
    <w:rsid w:val="00F170E6"/>
    <w:rsid w:val="00F17AE0"/>
    <w:rsid w:val="00F2043B"/>
    <w:rsid w:val="00F20BC2"/>
    <w:rsid w:val="00F20E8C"/>
    <w:rsid w:val="00F21809"/>
    <w:rsid w:val="00F237AE"/>
    <w:rsid w:val="00F23BF8"/>
    <w:rsid w:val="00F246D8"/>
    <w:rsid w:val="00F252A9"/>
    <w:rsid w:val="00F27B74"/>
    <w:rsid w:val="00F30CC9"/>
    <w:rsid w:val="00F30E4F"/>
    <w:rsid w:val="00F31B35"/>
    <w:rsid w:val="00F3255A"/>
    <w:rsid w:val="00F32A73"/>
    <w:rsid w:val="00F32B74"/>
    <w:rsid w:val="00F33686"/>
    <w:rsid w:val="00F339CD"/>
    <w:rsid w:val="00F33A43"/>
    <w:rsid w:val="00F340BC"/>
    <w:rsid w:val="00F35343"/>
    <w:rsid w:val="00F37483"/>
    <w:rsid w:val="00F41650"/>
    <w:rsid w:val="00F41FB4"/>
    <w:rsid w:val="00F42496"/>
    <w:rsid w:val="00F42A20"/>
    <w:rsid w:val="00F42FDF"/>
    <w:rsid w:val="00F431B9"/>
    <w:rsid w:val="00F433AE"/>
    <w:rsid w:val="00F44883"/>
    <w:rsid w:val="00F44D3C"/>
    <w:rsid w:val="00F45320"/>
    <w:rsid w:val="00F45B9C"/>
    <w:rsid w:val="00F46011"/>
    <w:rsid w:val="00F47143"/>
    <w:rsid w:val="00F473F9"/>
    <w:rsid w:val="00F50292"/>
    <w:rsid w:val="00F502BA"/>
    <w:rsid w:val="00F51630"/>
    <w:rsid w:val="00F552BE"/>
    <w:rsid w:val="00F571D6"/>
    <w:rsid w:val="00F57787"/>
    <w:rsid w:val="00F60F3A"/>
    <w:rsid w:val="00F6142D"/>
    <w:rsid w:val="00F619AA"/>
    <w:rsid w:val="00F61DC9"/>
    <w:rsid w:val="00F62879"/>
    <w:rsid w:val="00F6430E"/>
    <w:rsid w:val="00F64621"/>
    <w:rsid w:val="00F64F18"/>
    <w:rsid w:val="00F6598F"/>
    <w:rsid w:val="00F67890"/>
    <w:rsid w:val="00F725FE"/>
    <w:rsid w:val="00F815B6"/>
    <w:rsid w:val="00F8223F"/>
    <w:rsid w:val="00F847AC"/>
    <w:rsid w:val="00F857CC"/>
    <w:rsid w:val="00F858F4"/>
    <w:rsid w:val="00F87C6F"/>
    <w:rsid w:val="00F90168"/>
    <w:rsid w:val="00F91A1C"/>
    <w:rsid w:val="00F95323"/>
    <w:rsid w:val="00F9569D"/>
    <w:rsid w:val="00F96B29"/>
    <w:rsid w:val="00FA06BB"/>
    <w:rsid w:val="00FA21A2"/>
    <w:rsid w:val="00FA2BCB"/>
    <w:rsid w:val="00FA2FAE"/>
    <w:rsid w:val="00FA602D"/>
    <w:rsid w:val="00FA6D9F"/>
    <w:rsid w:val="00FB1EDB"/>
    <w:rsid w:val="00FB4043"/>
    <w:rsid w:val="00FB4F30"/>
    <w:rsid w:val="00FB7920"/>
    <w:rsid w:val="00FB7C85"/>
    <w:rsid w:val="00FC0156"/>
    <w:rsid w:val="00FC0D52"/>
    <w:rsid w:val="00FC2AA4"/>
    <w:rsid w:val="00FC306C"/>
    <w:rsid w:val="00FC5EB2"/>
    <w:rsid w:val="00FC6457"/>
    <w:rsid w:val="00FD0703"/>
    <w:rsid w:val="00FD1388"/>
    <w:rsid w:val="00FD2D5B"/>
    <w:rsid w:val="00FD3076"/>
    <w:rsid w:val="00FD46BA"/>
    <w:rsid w:val="00FD50BE"/>
    <w:rsid w:val="00FD6D5E"/>
    <w:rsid w:val="00FE0B5D"/>
    <w:rsid w:val="00FE19AF"/>
    <w:rsid w:val="00FE1CBC"/>
    <w:rsid w:val="00FE2497"/>
    <w:rsid w:val="00FE2513"/>
    <w:rsid w:val="00FE2E58"/>
    <w:rsid w:val="00FE5458"/>
    <w:rsid w:val="00FF0988"/>
    <w:rsid w:val="00FF35BE"/>
    <w:rsid w:val="00FF4160"/>
    <w:rsid w:val="00FF467A"/>
    <w:rsid w:val="00FF4D70"/>
    <w:rsid w:val="00FF56C3"/>
    <w:rsid w:val="00FF6513"/>
    <w:rsid w:val="01737218"/>
    <w:rsid w:val="03078D1F"/>
    <w:rsid w:val="033646CA"/>
    <w:rsid w:val="046DE558"/>
    <w:rsid w:val="06309E2D"/>
    <w:rsid w:val="06541217"/>
    <w:rsid w:val="065C9756"/>
    <w:rsid w:val="073AD566"/>
    <w:rsid w:val="0752AA6E"/>
    <w:rsid w:val="077D4619"/>
    <w:rsid w:val="08B2B6A2"/>
    <w:rsid w:val="08FD69C1"/>
    <w:rsid w:val="0A90FFB8"/>
    <w:rsid w:val="0BA68F34"/>
    <w:rsid w:val="0BD62B81"/>
    <w:rsid w:val="0C7A0647"/>
    <w:rsid w:val="0CCE050F"/>
    <w:rsid w:val="0CEBD9D2"/>
    <w:rsid w:val="0CEC74C6"/>
    <w:rsid w:val="0CFDDCBA"/>
    <w:rsid w:val="0D4E248D"/>
    <w:rsid w:val="0DF65431"/>
    <w:rsid w:val="0E22E7A4"/>
    <w:rsid w:val="0F1D51DB"/>
    <w:rsid w:val="0F2BA63C"/>
    <w:rsid w:val="0F786EBB"/>
    <w:rsid w:val="0FA12DFE"/>
    <w:rsid w:val="11CEDB07"/>
    <w:rsid w:val="11EE043F"/>
    <w:rsid w:val="131396CC"/>
    <w:rsid w:val="139CEF23"/>
    <w:rsid w:val="13C7E53F"/>
    <w:rsid w:val="14002B9F"/>
    <w:rsid w:val="14A53300"/>
    <w:rsid w:val="14D81B48"/>
    <w:rsid w:val="14EA3F46"/>
    <w:rsid w:val="15C5D541"/>
    <w:rsid w:val="179D2901"/>
    <w:rsid w:val="187F6B9A"/>
    <w:rsid w:val="1888E922"/>
    <w:rsid w:val="189DEB24"/>
    <w:rsid w:val="1A3EEAA7"/>
    <w:rsid w:val="1AC0FCB8"/>
    <w:rsid w:val="1AD0450E"/>
    <w:rsid w:val="1B26C167"/>
    <w:rsid w:val="1B6E4A17"/>
    <w:rsid w:val="1CAF77A1"/>
    <w:rsid w:val="1CFD8C91"/>
    <w:rsid w:val="1D43FD4B"/>
    <w:rsid w:val="1EEA10E2"/>
    <w:rsid w:val="1F94DC93"/>
    <w:rsid w:val="1FFB3993"/>
    <w:rsid w:val="21FFDD47"/>
    <w:rsid w:val="22036114"/>
    <w:rsid w:val="2290340E"/>
    <w:rsid w:val="22B57891"/>
    <w:rsid w:val="239DE011"/>
    <w:rsid w:val="24F201BF"/>
    <w:rsid w:val="2609F71D"/>
    <w:rsid w:val="2694DF2B"/>
    <w:rsid w:val="27D80198"/>
    <w:rsid w:val="27E183D2"/>
    <w:rsid w:val="2863232A"/>
    <w:rsid w:val="29ABA161"/>
    <w:rsid w:val="2BC7BB25"/>
    <w:rsid w:val="2BDC9AFD"/>
    <w:rsid w:val="2BE3665C"/>
    <w:rsid w:val="2C257CAB"/>
    <w:rsid w:val="2C453AEB"/>
    <w:rsid w:val="2C8F1B45"/>
    <w:rsid w:val="2D070D00"/>
    <w:rsid w:val="2F8E8530"/>
    <w:rsid w:val="2FBF3ADC"/>
    <w:rsid w:val="300D587E"/>
    <w:rsid w:val="306E041A"/>
    <w:rsid w:val="30C344C9"/>
    <w:rsid w:val="3210E346"/>
    <w:rsid w:val="32284D6D"/>
    <w:rsid w:val="32E0D8CA"/>
    <w:rsid w:val="33758C56"/>
    <w:rsid w:val="33D02BB8"/>
    <w:rsid w:val="346364FE"/>
    <w:rsid w:val="347CBBAE"/>
    <w:rsid w:val="350C36A1"/>
    <w:rsid w:val="356E4E78"/>
    <w:rsid w:val="3627302D"/>
    <w:rsid w:val="37638102"/>
    <w:rsid w:val="37AC0D4F"/>
    <w:rsid w:val="388BE762"/>
    <w:rsid w:val="394A7FBD"/>
    <w:rsid w:val="3A7665F4"/>
    <w:rsid w:val="3BE3E6C4"/>
    <w:rsid w:val="3C2B393A"/>
    <w:rsid w:val="3C8E0CDB"/>
    <w:rsid w:val="3CDF2CC5"/>
    <w:rsid w:val="3DCF7844"/>
    <w:rsid w:val="3EEF4FD3"/>
    <w:rsid w:val="3FD2EE16"/>
    <w:rsid w:val="3FD9BDDA"/>
    <w:rsid w:val="402789C6"/>
    <w:rsid w:val="4052793E"/>
    <w:rsid w:val="40B6AB35"/>
    <w:rsid w:val="4105BD14"/>
    <w:rsid w:val="41713611"/>
    <w:rsid w:val="426DE4A2"/>
    <w:rsid w:val="44DADED2"/>
    <w:rsid w:val="451890E8"/>
    <w:rsid w:val="454B2A96"/>
    <w:rsid w:val="481B04E8"/>
    <w:rsid w:val="48248872"/>
    <w:rsid w:val="48EA801D"/>
    <w:rsid w:val="493ECA67"/>
    <w:rsid w:val="4965C2C5"/>
    <w:rsid w:val="4980FD4B"/>
    <w:rsid w:val="4A32D850"/>
    <w:rsid w:val="4AC9007C"/>
    <w:rsid w:val="4AE57BDC"/>
    <w:rsid w:val="4B11EAC0"/>
    <w:rsid w:val="4B18D193"/>
    <w:rsid w:val="4B3E1519"/>
    <w:rsid w:val="4C94AF21"/>
    <w:rsid w:val="4D355573"/>
    <w:rsid w:val="4E209474"/>
    <w:rsid w:val="4E36F7A9"/>
    <w:rsid w:val="4E838441"/>
    <w:rsid w:val="4EFE97DB"/>
    <w:rsid w:val="4F6AD570"/>
    <w:rsid w:val="50D9ED11"/>
    <w:rsid w:val="50E0DDED"/>
    <w:rsid w:val="521FA170"/>
    <w:rsid w:val="54517738"/>
    <w:rsid w:val="545555C4"/>
    <w:rsid w:val="54AAAB48"/>
    <w:rsid w:val="54DD38DD"/>
    <w:rsid w:val="5559713E"/>
    <w:rsid w:val="559C463C"/>
    <w:rsid w:val="56553BB9"/>
    <w:rsid w:val="56CE1C05"/>
    <w:rsid w:val="56FDE21C"/>
    <w:rsid w:val="5756BECD"/>
    <w:rsid w:val="579A2219"/>
    <w:rsid w:val="57C988D4"/>
    <w:rsid w:val="57D48470"/>
    <w:rsid w:val="58512B2E"/>
    <w:rsid w:val="5890D0E2"/>
    <w:rsid w:val="58EFEDF7"/>
    <w:rsid w:val="5939D471"/>
    <w:rsid w:val="59653A82"/>
    <w:rsid w:val="5A16A028"/>
    <w:rsid w:val="5D12C652"/>
    <w:rsid w:val="5D204A68"/>
    <w:rsid w:val="5F91DF89"/>
    <w:rsid w:val="5F940937"/>
    <w:rsid w:val="609F90C0"/>
    <w:rsid w:val="60AF122D"/>
    <w:rsid w:val="61E4F358"/>
    <w:rsid w:val="620B46AC"/>
    <w:rsid w:val="62B62B3A"/>
    <w:rsid w:val="6345372A"/>
    <w:rsid w:val="638F4EB9"/>
    <w:rsid w:val="6581C7B6"/>
    <w:rsid w:val="6601DC01"/>
    <w:rsid w:val="6626010D"/>
    <w:rsid w:val="68197AF7"/>
    <w:rsid w:val="6853D513"/>
    <w:rsid w:val="6A1989F4"/>
    <w:rsid w:val="6AD27EFE"/>
    <w:rsid w:val="6B013F04"/>
    <w:rsid w:val="6B263311"/>
    <w:rsid w:val="6C23CC54"/>
    <w:rsid w:val="6C387558"/>
    <w:rsid w:val="6EA8174A"/>
    <w:rsid w:val="6F1E368D"/>
    <w:rsid w:val="6F70AEE9"/>
    <w:rsid w:val="6FD2941C"/>
    <w:rsid w:val="70242209"/>
    <w:rsid w:val="70C2A494"/>
    <w:rsid w:val="70D90928"/>
    <w:rsid w:val="71663E65"/>
    <w:rsid w:val="74345CC2"/>
    <w:rsid w:val="7605A32A"/>
    <w:rsid w:val="763B447E"/>
    <w:rsid w:val="77585824"/>
    <w:rsid w:val="7790ECF2"/>
    <w:rsid w:val="78721F06"/>
    <w:rsid w:val="7B10EAEB"/>
    <w:rsid w:val="7B8C7426"/>
    <w:rsid w:val="7BC275BD"/>
    <w:rsid w:val="7C7A197E"/>
    <w:rsid w:val="7D60BA83"/>
    <w:rsid w:val="7DED07D6"/>
    <w:rsid w:val="7E0B890E"/>
    <w:rsid w:val="7EEB1D9A"/>
    <w:rsid w:val="7F6966AE"/>
    <w:rsid w:val="7FAD6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5193B"/>
  <w15:docId w15:val="{370CBBBF-D6F4-460F-A7E5-CC761CF6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7"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AB"/>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9636F"/>
  </w:style>
  <w:style w:type="paragraph" w:styleId="BodyText">
    <w:name w:val="Body Text"/>
    <w:basedOn w:val="Normal"/>
    <w:link w:val="BodyTextChar"/>
    <w:uiPriority w:val="99"/>
    <w:semiHidden/>
    <w:unhideWhenUsed/>
    <w:rsid w:val="00CD2E88"/>
    <w:pPr>
      <w:spacing w:after="120"/>
    </w:pPr>
  </w:style>
  <w:style w:type="character" w:customStyle="1" w:styleId="BodyTextChar">
    <w:name w:val="Body Text Char"/>
    <w:basedOn w:val="DefaultParagraphFont"/>
    <w:link w:val="BodyText"/>
    <w:uiPriority w:val="99"/>
    <w:semiHidden/>
    <w:rsid w:val="00CD2E88"/>
  </w:style>
  <w:style w:type="paragraph" w:styleId="BodyTextFirstIndent">
    <w:name w:val="Body Text First Indent"/>
    <w:basedOn w:val="BodyText"/>
    <w:link w:val="BodyTextFirstIndentChar"/>
    <w:uiPriority w:val="97"/>
    <w:semiHidden/>
    <w:rsid w:val="00CD2E88"/>
    <w:pPr>
      <w:spacing w:after="0" w:line="260" w:lineRule="atLeast"/>
      <w:ind w:firstLine="360"/>
    </w:pPr>
    <w:rPr>
      <w:rFonts w:ascii="Georgia" w:eastAsiaTheme="minorHAnsi" w:hAnsi="Georgia" w:cs="Times New Roman"/>
      <w:szCs w:val="20"/>
      <w:lang w:val="en-AU"/>
    </w:rPr>
  </w:style>
  <w:style w:type="character" w:customStyle="1" w:styleId="BodyTextFirstIndentChar">
    <w:name w:val="Body Text First Indent Char"/>
    <w:basedOn w:val="BodyTextChar"/>
    <w:link w:val="BodyTextFirstIndent"/>
    <w:uiPriority w:val="97"/>
    <w:semiHidden/>
    <w:rsid w:val="00CD2E88"/>
    <w:rPr>
      <w:rFonts w:ascii="Georgia" w:eastAsiaTheme="minorHAnsi" w:hAnsi="Georgia" w:cs="Times New Roman"/>
      <w:szCs w:val="20"/>
      <w:lang w:val="en-AU"/>
    </w:rPr>
  </w:style>
  <w:style w:type="paragraph" w:styleId="NoSpacing">
    <w:name w:val="No Spacing"/>
    <w:uiPriority w:val="97"/>
    <w:qFormat/>
    <w:rsid w:val="007D27DE"/>
    <w:pPr>
      <w:spacing w:after="0" w:line="240" w:lineRule="auto"/>
    </w:pPr>
    <w:rPr>
      <w:rFonts w:asciiTheme="minorHAnsi" w:eastAsiaTheme="minorHAnsi" w:hAnsiTheme="minorHAnsi" w:cs="Times New Roman"/>
      <w:sz w:val="20"/>
      <w:szCs w:val="24"/>
      <w:lang w:val="en-AU"/>
    </w:rPr>
  </w:style>
  <w:style w:type="paragraph" w:styleId="BodyText3">
    <w:name w:val="Body Text 3"/>
    <w:basedOn w:val="Normal"/>
    <w:link w:val="BodyText3Char"/>
    <w:uiPriority w:val="97"/>
    <w:semiHidden/>
    <w:rsid w:val="007D27DE"/>
    <w:pPr>
      <w:spacing w:after="120" w:line="260" w:lineRule="atLeast"/>
    </w:pPr>
    <w:rPr>
      <w:rFonts w:ascii="Georgia" w:eastAsiaTheme="minorHAnsi" w:hAnsi="Georgia" w:cs="Times New Roman"/>
      <w:sz w:val="16"/>
      <w:szCs w:val="16"/>
      <w:lang w:val="en-AU"/>
    </w:rPr>
  </w:style>
  <w:style w:type="character" w:customStyle="1" w:styleId="BodyText3Char">
    <w:name w:val="Body Text 3 Char"/>
    <w:basedOn w:val="DefaultParagraphFont"/>
    <w:link w:val="BodyText3"/>
    <w:uiPriority w:val="97"/>
    <w:semiHidden/>
    <w:rsid w:val="007D27DE"/>
    <w:rPr>
      <w:rFonts w:ascii="Georgia" w:eastAsiaTheme="minorHAnsi" w:hAnsi="Georgia" w:cs="Times New Roman"/>
      <w:sz w:val="16"/>
      <w:szCs w:val="16"/>
      <w:lang w:val="en-AU"/>
    </w:rPr>
  </w:style>
  <w:style w:type="character" w:styleId="CommentReference">
    <w:name w:val="annotation reference"/>
    <w:basedOn w:val="DefaultParagraphFont"/>
    <w:uiPriority w:val="99"/>
    <w:semiHidden/>
    <w:unhideWhenUsed/>
    <w:rsid w:val="009614BB"/>
    <w:rPr>
      <w:sz w:val="16"/>
      <w:szCs w:val="16"/>
    </w:rPr>
  </w:style>
  <w:style w:type="paragraph" w:styleId="CommentText">
    <w:name w:val="annotation text"/>
    <w:basedOn w:val="Normal"/>
    <w:link w:val="CommentTextChar"/>
    <w:uiPriority w:val="99"/>
    <w:unhideWhenUsed/>
    <w:rsid w:val="009614BB"/>
    <w:pPr>
      <w:spacing w:line="240" w:lineRule="auto"/>
    </w:pPr>
    <w:rPr>
      <w:sz w:val="20"/>
      <w:szCs w:val="20"/>
    </w:rPr>
  </w:style>
  <w:style w:type="character" w:customStyle="1" w:styleId="CommentTextChar">
    <w:name w:val="Comment Text Char"/>
    <w:basedOn w:val="DefaultParagraphFont"/>
    <w:link w:val="CommentText"/>
    <w:uiPriority w:val="99"/>
    <w:rsid w:val="009614BB"/>
    <w:rPr>
      <w:sz w:val="20"/>
      <w:szCs w:val="20"/>
    </w:rPr>
  </w:style>
  <w:style w:type="paragraph" w:styleId="CommentSubject">
    <w:name w:val="annotation subject"/>
    <w:basedOn w:val="CommentText"/>
    <w:next w:val="CommentText"/>
    <w:link w:val="CommentSubjectChar"/>
    <w:uiPriority w:val="99"/>
    <w:semiHidden/>
    <w:unhideWhenUsed/>
    <w:rsid w:val="009614BB"/>
    <w:rPr>
      <w:b/>
      <w:bCs/>
    </w:rPr>
  </w:style>
  <w:style w:type="character" w:customStyle="1" w:styleId="CommentSubjectChar">
    <w:name w:val="Comment Subject Char"/>
    <w:basedOn w:val="CommentTextChar"/>
    <w:link w:val="CommentSubject"/>
    <w:uiPriority w:val="99"/>
    <w:semiHidden/>
    <w:rsid w:val="009614BB"/>
    <w:rPr>
      <w:b/>
      <w:bCs/>
      <w:sz w:val="20"/>
      <w:szCs w:val="20"/>
    </w:rPr>
  </w:style>
  <w:style w:type="paragraph" w:styleId="Revision">
    <w:name w:val="Revision"/>
    <w:hidden/>
    <w:uiPriority w:val="99"/>
    <w:semiHidden/>
    <w:rsid w:val="00782FA6"/>
    <w:pPr>
      <w:spacing w:after="0" w:line="240" w:lineRule="auto"/>
    </w:pPr>
  </w:style>
  <w:style w:type="paragraph" w:styleId="PlainText">
    <w:name w:val="Plain Text"/>
    <w:basedOn w:val="Normal"/>
    <w:link w:val="PlainTextChar"/>
    <w:uiPriority w:val="99"/>
    <w:unhideWhenUsed/>
    <w:rsid w:val="004A75B7"/>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A75B7"/>
    <w:rPr>
      <w:rFonts w:ascii="Calibri" w:eastAsiaTheme="minorHAnsi" w:hAnsi="Calibri"/>
      <w:szCs w:val="21"/>
      <w:lang w:val="en-AU"/>
    </w:rPr>
  </w:style>
  <w:style w:type="character" w:styleId="UnresolvedMention">
    <w:name w:val="Unresolved Mention"/>
    <w:basedOn w:val="DefaultParagraphFont"/>
    <w:uiPriority w:val="99"/>
    <w:semiHidden/>
    <w:unhideWhenUsed/>
    <w:rsid w:val="00780EF2"/>
    <w:rPr>
      <w:color w:val="605E5C"/>
      <w:shd w:val="clear" w:color="auto" w:fill="E1DFDD"/>
    </w:rPr>
  </w:style>
  <w:style w:type="character" w:styleId="FollowedHyperlink">
    <w:name w:val="FollowedHyperlink"/>
    <w:basedOn w:val="DefaultParagraphFont"/>
    <w:uiPriority w:val="99"/>
    <w:semiHidden/>
    <w:unhideWhenUsed/>
    <w:rsid w:val="00C276FB"/>
    <w:rPr>
      <w:color w:val="800080" w:themeColor="followedHyperlink"/>
      <w:u w:val="single"/>
    </w:rPr>
  </w:style>
  <w:style w:type="character" w:customStyle="1" w:styleId="normaltextrun">
    <w:name w:val="normaltextrun"/>
    <w:basedOn w:val="DefaultParagraphFont"/>
    <w:rsid w:val="00F431B9"/>
  </w:style>
  <w:style w:type="table" w:customStyle="1" w:styleId="TableGrid0">
    <w:name w:val="TableGrid"/>
    <w:rsid w:val="005E291F"/>
    <w:pPr>
      <w:spacing w:after="0" w:line="240" w:lineRule="auto"/>
    </w:pPr>
    <w:rPr>
      <w:rFonts w:asciiTheme="minorHAnsi" w:hAnsiTheme="minorHAnsi"/>
      <w:kern w:val="2"/>
      <w:sz w:val="24"/>
      <w:szCs w:val="24"/>
      <w:lang w:val="en-AU" w:eastAsia="en-AU"/>
      <w14:ligatures w14:val="standardContextual"/>
    </w:rPr>
    <w:tblPr>
      <w:tblCellMar>
        <w:top w:w="0" w:type="dxa"/>
        <w:left w:w="0" w:type="dxa"/>
        <w:bottom w:w="0" w:type="dxa"/>
        <w:right w:w="0" w:type="dxa"/>
      </w:tblCellMar>
    </w:tblPr>
  </w:style>
  <w:style w:type="paragraph" w:customStyle="1" w:styleId="paragraph">
    <w:name w:val="paragraph"/>
    <w:basedOn w:val="Normal"/>
    <w:rsid w:val="00E1262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E12624"/>
  </w:style>
  <w:style w:type="character" w:styleId="Mention">
    <w:name w:val="Mention"/>
    <w:basedOn w:val="DefaultParagraphFont"/>
    <w:uiPriority w:val="99"/>
    <w:unhideWhenUsed/>
    <w:rsid w:val="00077E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709379299">
      <w:bodyDiv w:val="1"/>
      <w:marLeft w:val="0"/>
      <w:marRight w:val="0"/>
      <w:marTop w:val="0"/>
      <w:marBottom w:val="0"/>
      <w:divBdr>
        <w:top w:val="none" w:sz="0" w:space="0" w:color="auto"/>
        <w:left w:val="none" w:sz="0" w:space="0" w:color="auto"/>
        <w:bottom w:val="none" w:sz="0" w:space="0" w:color="auto"/>
        <w:right w:val="none" w:sz="0" w:space="0" w:color="auto"/>
      </w:divBdr>
    </w:div>
    <w:div w:id="1890262878">
      <w:bodyDiv w:val="1"/>
      <w:marLeft w:val="0"/>
      <w:marRight w:val="0"/>
      <w:marTop w:val="0"/>
      <w:marBottom w:val="0"/>
      <w:divBdr>
        <w:top w:val="none" w:sz="0" w:space="0" w:color="auto"/>
        <w:left w:val="none" w:sz="0" w:space="0" w:color="auto"/>
        <w:bottom w:val="none" w:sz="0" w:space="0" w:color="auto"/>
        <w:right w:val="none" w:sz="0" w:space="0" w:color="auto"/>
      </w:divBdr>
      <w:divsChild>
        <w:div w:id="386925085">
          <w:marLeft w:val="0"/>
          <w:marRight w:val="0"/>
          <w:marTop w:val="0"/>
          <w:marBottom w:val="0"/>
          <w:divBdr>
            <w:top w:val="none" w:sz="0" w:space="0" w:color="auto"/>
            <w:left w:val="none" w:sz="0" w:space="0" w:color="auto"/>
            <w:bottom w:val="none" w:sz="0" w:space="0" w:color="auto"/>
            <w:right w:val="none" w:sz="0" w:space="0" w:color="auto"/>
          </w:divBdr>
        </w:div>
        <w:div w:id="70864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082F004B538478140448F2EF79728" ma:contentTypeVersion="11" ma:contentTypeDescription="Create a new document." ma:contentTypeScope="" ma:versionID="f354ec6098a446c05f1a2ec19fa6a897">
  <xsd:schema xmlns:xsd="http://www.w3.org/2001/XMLSchema" xmlns:xs="http://www.w3.org/2001/XMLSchema" xmlns:p="http://schemas.microsoft.com/office/2006/metadata/properties" xmlns:ns2="d9a06276-d8fa-498a-8b15-85729ebd74a2" xmlns:ns3="480d4879-08be-404a-b9dd-6264b3130fff" targetNamespace="http://schemas.microsoft.com/office/2006/metadata/properties" ma:root="true" ma:fieldsID="ea5f59b7a69d81fae2c39dd865a17385" ns2:_="" ns3:_="">
    <xsd:import namespace="d9a06276-d8fa-498a-8b15-85729ebd74a2"/>
    <xsd:import namespace="480d4879-08be-404a-b9dd-6264b3130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06276-d8fa-498a-8b15-85729ebd7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d4879-08be-404a-b9dd-6264b3130f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8ead6a-52e0-4f59-8db5-ef51fe6f2933}" ma:internalName="TaxCatchAll" ma:showField="CatchAllData" ma:web="480d4879-08be-404a-b9dd-6264b3130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d4879-08be-404a-b9dd-6264b3130fff"/>
    <lcf76f155ced4ddcb4097134ff3c332f xmlns="d9a06276-d8fa-498a-8b15-85729ebd74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D435-E672-49B1-9F2A-791517EAA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06276-d8fa-498a-8b15-85729ebd74a2"/>
    <ds:schemaRef ds:uri="480d4879-08be-404a-b9dd-6264b313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CF622-E9D1-496E-8E39-22F60CD1481C}">
  <ds:schemaRefs>
    <ds:schemaRef ds:uri="http://schemas.microsoft.com/sharepoint/v3/contenttype/forms"/>
  </ds:schemaRefs>
</ds:datastoreItem>
</file>

<file path=customXml/itemProps3.xml><?xml version="1.0" encoding="utf-8"?>
<ds:datastoreItem xmlns:ds="http://schemas.openxmlformats.org/officeDocument/2006/customXml" ds:itemID="{EAE2905E-DA99-4162-BB88-C8F22CA393A0}">
  <ds:schemaRefs>
    <ds:schemaRef ds:uri="http://schemas.microsoft.com/office/2006/metadata/properties"/>
    <ds:schemaRef ds:uri="http://schemas.microsoft.com/office/infopath/2007/PartnerControls"/>
    <ds:schemaRef ds:uri="480d4879-08be-404a-b9dd-6264b3130fff"/>
    <ds:schemaRef ds:uri="d9a06276-d8fa-498a-8b15-85729ebd74a2"/>
  </ds:schemaRefs>
</ds:datastoreItem>
</file>

<file path=customXml/itemProps4.xml><?xml version="1.0" encoding="utf-8"?>
<ds:datastoreItem xmlns:ds="http://schemas.openxmlformats.org/officeDocument/2006/customXml" ds:itemID="{532A805E-665C-455A-AB36-BC6CFE1B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12</TotalTime>
  <Pages>1</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15892</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Rana Marmora</cp:lastModifiedBy>
  <cp:revision>6</cp:revision>
  <cp:lastPrinted>2019-07-25T12:36:00Z</cp:lastPrinted>
  <dcterms:created xsi:type="dcterms:W3CDTF">2025-04-15T04:37:00Z</dcterms:created>
  <dcterms:modified xsi:type="dcterms:W3CDTF">2025-04-15T04:43:00Z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A3718675</vt:lpwstr>
  </property>
  <property fmtid="{D5CDD505-2E9C-101B-9397-08002B2CF9AE}" pid="4" name="Objective-Title">
    <vt:lpwstr>Role Description Executive Director Energy Operations DRAFT</vt:lpwstr>
  </property>
  <property fmtid="{D5CDD505-2E9C-101B-9397-08002B2CF9AE}" pid="5" name="Objective-Comment">
    <vt:lpwstr/>
  </property>
  <property fmtid="{D5CDD505-2E9C-101B-9397-08002B2CF9AE}" pid="6" name="Objective-CreationStamp">
    <vt:filetime>2017-03-27T23:54:23Z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2017-03-28T00:23:09Z</vt:filetime>
  </property>
  <property fmtid="{D5CDD505-2E9C-101B-9397-08002B2CF9AE}" pid="11" name="Objective-Owner">
    <vt:lpwstr>Julie Matthews</vt:lpwstr>
  </property>
  <property fmtid="{D5CDD505-2E9C-101B-9397-08002B2CF9AE}" pid="12" name="Objective-Path">
    <vt:lpwstr>Objective Global Folder:1. Planning &amp; Environment (DP&amp;E):1. Planning &amp; Environment File Plan (DP&amp;E):HUMAN RESOURCES:BRANCH MANAGEMENT:Program and Projects:Branch Management - Program and Projects - Project Mobilise:8. Role Descriptions DP&amp;E:</vt:lpwstr>
  </property>
  <property fmtid="{D5CDD505-2E9C-101B-9397-08002B2CF9AE}" pid="13" name="Objective-Parent">
    <vt:lpwstr>8. Role Descriptions DP&amp;E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14/11876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0x010100648082F004B538478140448F2EF79728</vt:lpwstr>
  </property>
  <property fmtid="{D5CDD505-2E9C-101B-9397-08002B2CF9AE}" pid="25" name="MediaServiceImageTags">
    <vt:lpwstr/>
  </property>
</Properties>
</file>